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EB6C2" w14:textId="46C66B93" w:rsidR="00133C93" w:rsidRPr="00133C93" w:rsidRDefault="00133C93" w:rsidP="00FB7A9C">
      <w:pPr>
        <w:spacing w:line="259" w:lineRule="auto"/>
        <w:ind w:left="-709"/>
        <w:jc w:val="center"/>
        <w:rPr>
          <w:rFonts w:eastAsia="Calibri"/>
          <w:sz w:val="22"/>
          <w:szCs w:val="22"/>
          <w:lang w:eastAsia="en-US"/>
        </w:rPr>
      </w:pPr>
      <w:r w:rsidRPr="009C17C7">
        <w:rPr>
          <w:rFonts w:eastAsia="Calibri"/>
          <w:sz w:val="22"/>
          <w:szCs w:val="22"/>
          <w:lang w:eastAsia="en-US"/>
        </w:rPr>
        <w:t xml:space="preserve">Общественное обсуждение по определению функции общественной территории, определенной для участия во Всероссийском конкурсе лучших проектов создания комфортной городской среды и формированию состава мероприятий, </w:t>
      </w:r>
      <w:r w:rsidR="00154AC3" w:rsidRPr="009C17C7">
        <w:rPr>
          <w:rFonts w:eastAsia="Calibri"/>
          <w:sz w:val="22"/>
          <w:szCs w:val="22"/>
          <w:lang w:eastAsia="en-US"/>
        </w:rPr>
        <w:t>которые целесообразно</w:t>
      </w:r>
      <w:r w:rsidRPr="009C17C7">
        <w:rPr>
          <w:rFonts w:eastAsia="Calibri"/>
          <w:sz w:val="22"/>
          <w:szCs w:val="22"/>
          <w:lang w:eastAsia="en-US"/>
        </w:rPr>
        <w:t xml:space="preserve"> на ней реализовать</w:t>
      </w:r>
    </w:p>
    <w:p w14:paraId="397F673D" w14:textId="77777777" w:rsidR="00A1624B" w:rsidRPr="00FB7A9C" w:rsidRDefault="00A1624B" w:rsidP="00FB7A9C">
      <w:pPr>
        <w:spacing w:after="160" w:line="259" w:lineRule="auto"/>
        <w:ind w:left="-709"/>
        <w:jc w:val="center"/>
        <w:rPr>
          <w:rFonts w:eastAsia="Calibri"/>
          <w:b/>
          <w:sz w:val="16"/>
          <w:szCs w:val="16"/>
          <w:lang w:eastAsia="en-US"/>
        </w:rPr>
      </w:pPr>
    </w:p>
    <w:p w14:paraId="3248CF09" w14:textId="5933F65E" w:rsidR="00133C93" w:rsidRPr="009C17C7" w:rsidRDefault="00133C93" w:rsidP="00FB7A9C">
      <w:pPr>
        <w:spacing w:after="160" w:line="259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 w:rsidRPr="009C17C7">
        <w:rPr>
          <w:rFonts w:eastAsia="Calibri"/>
          <w:b/>
          <w:sz w:val="28"/>
          <w:szCs w:val="28"/>
          <w:lang w:eastAsia="en-US"/>
        </w:rPr>
        <w:t xml:space="preserve">Опросный лист </w:t>
      </w:r>
    </w:p>
    <w:p w14:paraId="7DFA34CE" w14:textId="35BF1165" w:rsidR="00133C93" w:rsidRPr="009C17C7" w:rsidRDefault="00133C93" w:rsidP="00FB7A9C">
      <w:pPr>
        <w:spacing w:after="160" w:line="259" w:lineRule="auto"/>
        <w:ind w:left="-709"/>
        <w:jc w:val="center"/>
        <w:rPr>
          <w:rFonts w:eastAsia="Calibri"/>
          <w:lang w:eastAsia="en-US"/>
        </w:rPr>
      </w:pPr>
      <w:bookmarkStart w:id="0" w:name="_Hlk343607"/>
      <w:r w:rsidRPr="00133C93">
        <w:rPr>
          <w:rFonts w:eastAsia="Calibri"/>
          <w:lang w:eastAsia="en-US"/>
        </w:rPr>
        <w:t xml:space="preserve">Территория проекта создания комфортной городской среды - </w:t>
      </w:r>
      <w:bookmarkEnd w:id="0"/>
      <w:r w:rsidRPr="009C17C7">
        <w:rPr>
          <w:rFonts w:eastAsia="Calibri"/>
          <w:lang w:eastAsia="en-US"/>
        </w:rPr>
        <w:t xml:space="preserve">взаимосвязанные смежные лесопарковые территории общего пользования, расположенные в г. Светлогорске в районе Калининградского проспекта, Гаузупского ущелья и Волчьей котловине  </w:t>
      </w:r>
    </w:p>
    <w:tbl>
      <w:tblPr>
        <w:tblStyle w:val="11"/>
        <w:tblW w:w="1021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076"/>
        <w:gridCol w:w="1135"/>
      </w:tblGrid>
      <w:tr w:rsidR="00D931B9" w:rsidRPr="009C17C7" w14:paraId="1E84A046" w14:textId="77777777" w:rsidTr="00FB7A9C">
        <w:trPr>
          <w:trHeight w:val="588"/>
        </w:trPr>
        <w:tc>
          <w:tcPr>
            <w:tcW w:w="9076" w:type="dxa"/>
            <w:vAlign w:val="center"/>
          </w:tcPr>
          <w:p w14:paraId="63F0711B" w14:textId="028F39F4" w:rsidR="00D931B9" w:rsidRPr="00133C93" w:rsidRDefault="00D931B9" w:rsidP="00726DE4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Мероприятия на территории проекта</w:t>
            </w:r>
          </w:p>
        </w:tc>
        <w:tc>
          <w:tcPr>
            <w:tcW w:w="1135" w:type="dxa"/>
            <w:vAlign w:val="center"/>
          </w:tcPr>
          <w:p w14:paraId="411A06D3" w14:textId="511D4FC1" w:rsidR="00D931B9" w:rsidRPr="00133C93" w:rsidRDefault="00726DE4" w:rsidP="00726DE4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val="en-US" w:eastAsia="ru-RU"/>
              </w:rPr>
              <w:t>V</w:t>
            </w:r>
          </w:p>
        </w:tc>
      </w:tr>
      <w:tr w:rsidR="00133C93" w:rsidRPr="00133C93" w14:paraId="2813F6E1" w14:textId="77777777" w:rsidTr="00FB7A9C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1056C2D" w14:textId="2DA50EAA" w:rsidR="00133C93" w:rsidRPr="00133C93" w:rsidRDefault="008732E9" w:rsidP="00E31319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1" w:name="_Hlk32502370"/>
            <w:bookmarkStart w:id="2" w:name="_Hlk35872774"/>
            <w:bookmarkStart w:id="3" w:name="_Hlk35872786"/>
            <w:bookmarkStart w:id="4" w:name="_Hlk35874608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Городской с</w:t>
            </w:r>
            <w:r w:rsidR="00D931B9"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квер 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с елкой на Калининградском проспекте</w:t>
            </w:r>
          </w:p>
        </w:tc>
      </w:tr>
      <w:bookmarkEnd w:id="1"/>
      <w:bookmarkEnd w:id="2"/>
      <w:bookmarkEnd w:id="3"/>
      <w:tr w:rsidR="008732E9" w:rsidRPr="009C17C7" w14:paraId="6DC95DBA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20F2EB3C" w14:textId="6CC7F891" w:rsidR="008732E9" w:rsidRPr="00133C93" w:rsidRDefault="008732E9" w:rsidP="008732E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устройство</w:t>
            </w: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сцен</w:t>
            </w: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ы</w:t>
            </w: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 xml:space="preserve"> для проведения мероприятий и выступления коллективов, уличного кинотеатра, танцплощадки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6EAEE6B" w14:textId="77777777" w:rsidR="008732E9" w:rsidRPr="00133C93" w:rsidRDefault="008732E9" w:rsidP="008732E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62E31541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DC58A57" w14:textId="68F54F8F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устройство оригинальных детских площадок и (или) игровых элементов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E58E200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5922254C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299CEA7" w14:textId="25FA0475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ландшафтные решения с озеленением многолетниками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1998221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181A6D" w:rsidRPr="009C17C7" w14:paraId="1B303024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3FACB9D3" w14:textId="533E4362" w:rsidR="00181A6D" w:rsidRPr="009C17C7" w:rsidRDefault="00181A6D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06198CF" w14:textId="77777777" w:rsidR="00181A6D" w:rsidRPr="009C17C7" w:rsidRDefault="00181A6D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5781117E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874099C" w14:textId="0389B860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6A15D31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44974" w:rsidRPr="009C17C7" w14:paraId="2DC7D0D2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72EBD8C0" w14:textId="5572F35F" w:rsidR="00044974" w:rsidRPr="009C17C7" w:rsidRDefault="00044974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CE73ACE" w14:textId="77777777" w:rsidR="00044974" w:rsidRPr="009C17C7" w:rsidRDefault="00044974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23DCFC7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2826C76A" w14:textId="77777777" w:rsidR="004F2F27" w:rsidRPr="009C17C7" w:rsidRDefault="004F2F27" w:rsidP="00044974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53A1EBF" w14:textId="2D97806E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1BA46DF" w14:textId="77777777" w:rsidR="004F2F27" w:rsidRPr="009C17C7" w:rsidRDefault="004F2F27" w:rsidP="00044974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726DE4" w:rsidRPr="009C17C7" w14:paraId="63764752" w14:textId="77777777" w:rsidTr="00FB7A9C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E093D02" w14:textId="6A53856C" w:rsidR="00726DE4" w:rsidRPr="00133C93" w:rsidRDefault="00726DE4" w:rsidP="00E31319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5" w:name="_Hlk35876518"/>
            <w:bookmarkEnd w:id="4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</w:t>
            </w:r>
            <w:r w:rsidR="00154AC3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к 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морю от ул. Парковой </w:t>
            </w:r>
            <w:r w:rsidR="00E31319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(утраченный в Волчьей котловине) </w:t>
            </w:r>
            <w:r w:rsidR="00154AC3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и з</w:t>
            </w: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еленая территория у спуска</w:t>
            </w:r>
            <w:r w:rsidR="00E31319"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по ул. Парковая</w:t>
            </w:r>
          </w:p>
        </w:tc>
      </w:tr>
      <w:tr w:rsidR="00E31319" w:rsidRPr="009C17C7" w14:paraId="2B5E9B21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4B9B0D93" w14:textId="61B7F84C" w:rsidR="00E31319" w:rsidRPr="00133C93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восстановление (ремонт) спуска к морю с размещением скамеек для отдыха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66492C0" w14:textId="77777777" w:rsidR="00E31319" w:rsidRPr="00133C93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2710C6B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6772107C" w14:textId="3F1D525E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благоустройство пешеходной дорожки к спуску от ул. Парковой через ул. Нахимова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DEF5A89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74B9F01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8CAF4DB" w14:textId="5677B788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оригинальное тематическое благоустройство прилегающего сквера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D2032D9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76AA812E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45F625C2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133C93">
              <w:rPr>
                <w:rFonts w:ascii="Times New Roman" w:hAnsi="Times New Roman"/>
                <w:color w:val="000000"/>
                <w:kern w:val="24"/>
                <w:lang w:eastAsia="ru-RU"/>
              </w:rPr>
              <w:t>ландшафтные решения с озеленением многолетниками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F1368DC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7122140D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5D6F1CD6" w14:textId="35120251" w:rsidR="004F2F27" w:rsidRPr="009C17C7" w:rsidRDefault="004F2F27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AB23183" w14:textId="77777777" w:rsidR="004F2F27" w:rsidRPr="009C17C7" w:rsidRDefault="004F2F27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159A91A5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62AC9EF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29191FE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E31319" w:rsidRPr="009C17C7" w14:paraId="0064F85E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65D22EA5" w14:textId="77777777" w:rsidR="00E31319" w:rsidRPr="009C17C7" w:rsidRDefault="00E31319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B5469A0" w14:textId="77777777" w:rsidR="00E31319" w:rsidRPr="009C17C7" w:rsidRDefault="00E31319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403B1AE9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584E58D3" w14:textId="77777777" w:rsidR="004F2F27" w:rsidRPr="009C17C7" w:rsidRDefault="004F2F27" w:rsidP="00E31319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744FAD2" w14:textId="72BD03F9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C56FD2A" w14:textId="77777777" w:rsidR="004F2F27" w:rsidRPr="009C17C7" w:rsidRDefault="004F2F27" w:rsidP="00E31319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181A6D" w:rsidRPr="009C17C7" w14:paraId="6A8F1E88" w14:textId="77777777" w:rsidTr="00FB7A9C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3C7FF04" w14:textId="27D89E96" w:rsidR="00181A6D" w:rsidRPr="00133C93" w:rsidRDefault="00181A6D" w:rsidP="00902F85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6" w:name="_Hlk35877216"/>
            <w:bookmarkEnd w:id="5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к морю от ул. Нахимова (со склона к технологическому проезду в </w:t>
            </w:r>
            <w:proofErr w:type="spellStart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Гаузупском</w:t>
            </w:r>
            <w:proofErr w:type="spellEnd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ущелье от ул. Токарева) </w:t>
            </w:r>
          </w:p>
        </w:tc>
      </w:tr>
      <w:tr w:rsidR="004F2F27" w:rsidRPr="009C17C7" w14:paraId="02FEB960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F933EB2" w14:textId="523551D4" w:rsidR="004F2F27" w:rsidRPr="00133C93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покрытия дорожек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ED8ECBC" w14:textId="77777777" w:rsidR="004F2F27" w:rsidRPr="00133C93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1CACD8F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11A3986" w14:textId="629110F3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устройство видовой площадки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61D6C26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03B087B5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2C3CB2EE" w14:textId="4AB5FA68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восстановление железной лестницы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FA90EFB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640262DD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9591F67" w14:textId="77777777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B165D34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06DB0ADB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4A97A35B" w14:textId="77777777" w:rsidR="004F2F27" w:rsidRPr="009C17C7" w:rsidRDefault="004F2F27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662C98E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1B590E2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678FAF15" w14:textId="77777777" w:rsidR="0003218C" w:rsidRPr="009C17C7" w:rsidRDefault="0003218C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64EC7DE7" w14:textId="50B269BF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FA6EBEB" w14:textId="77777777" w:rsidR="0003218C" w:rsidRPr="009C17C7" w:rsidRDefault="0003218C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11BE4ADA" w14:textId="77777777" w:rsidTr="00FB7A9C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2BEEE07" w14:textId="6D3BEDE4" w:rsidR="004F2F27" w:rsidRPr="00133C93" w:rsidRDefault="004F2F27" w:rsidP="004F2F27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bookmarkStart w:id="7" w:name="_Hlk35878559"/>
            <w:bookmarkEnd w:id="6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Спуск к морю в </w:t>
            </w:r>
            <w:proofErr w:type="spellStart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Гаузупском</w:t>
            </w:r>
            <w:proofErr w:type="spellEnd"/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ущелье (технологический проезд от ул. Токарева) </w:t>
            </w:r>
          </w:p>
        </w:tc>
      </w:tr>
      <w:tr w:rsidR="004F2F27" w:rsidRPr="009C17C7" w14:paraId="20164A12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4C4A4B89" w14:textId="3FA81DF0" w:rsidR="004F2F27" w:rsidRPr="00133C93" w:rsidRDefault="004F2F27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очистка от мусора, валежника, пней и подлеска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5940A567" w14:textId="77777777" w:rsidR="004F2F27" w:rsidRPr="00133C93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286C09AD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12244C5D" w14:textId="59CD4AA8" w:rsidR="004F2F27" w:rsidRPr="009C17C7" w:rsidRDefault="00A0657B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дорожного покрытия и подпорных стенок с обустройством безопасной пешеходной тропинки с учетом доступности для маломобильных групп населения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5924BA1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4F2F27" w:rsidRPr="009C17C7" w14:paraId="4E85448C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3FD0B537" w14:textId="51D5C15B" w:rsidR="004F2F27" w:rsidRPr="009C17C7" w:rsidRDefault="00A0657B" w:rsidP="004F2F27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ремонт схода на пляж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4C4D752" w14:textId="77777777" w:rsidR="004F2F27" w:rsidRPr="009C17C7" w:rsidRDefault="004F2F27" w:rsidP="004F2F27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32272B4C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2ED7031B" w14:textId="71744748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устройство вдоль спуска оригинальных видовых площадок и (или) площадок отдыха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099EF4EF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50857179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3762E86A" w14:textId="71F57BC3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устройство мост</w:t>
            </w:r>
            <w:r w:rsidR="00B145C0" w:rsidRPr="009C17C7">
              <w:rPr>
                <w:rFonts w:ascii="Times New Roman" w:eastAsia="+mn-ea" w:hAnsi="Times New Roman"/>
                <w:color w:val="000000"/>
                <w:kern w:val="24"/>
              </w:rPr>
              <w:t>ика</w:t>
            </w: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у Дома-музея </w:t>
            </w:r>
            <w:proofErr w:type="spellStart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Г.Брахерта</w:t>
            </w:r>
            <w:proofErr w:type="spellEnd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для общего пользования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87AF7E8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63917604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7E97A189" w14:textId="5F694811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скамейки, урны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A1CF28B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6175C914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06180C9F" w14:textId="64FE9009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освещение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A8E569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A0657B" w:rsidRPr="009C17C7" w14:paraId="7E0F7F36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68A8D998" w14:textId="14E89DA3" w:rsidR="00A0657B" w:rsidRPr="009C17C7" w:rsidRDefault="00A0657B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видеонаблюдение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30B07F46" w14:textId="77777777" w:rsidR="00A0657B" w:rsidRPr="009C17C7" w:rsidRDefault="00A0657B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671529A9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4891ABD0" w14:textId="77777777" w:rsidR="0003218C" w:rsidRPr="009C17C7" w:rsidRDefault="0003218C" w:rsidP="00A0657B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42D1463D" w14:textId="0E3CABA6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1806E52" w14:textId="77777777" w:rsidR="0003218C" w:rsidRPr="009C17C7" w:rsidRDefault="0003218C" w:rsidP="00A0657B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bookmarkEnd w:id="7"/>
    </w:tbl>
    <w:p w14:paraId="69FA6AC4" w14:textId="77777777" w:rsidR="00FB7A9C" w:rsidRDefault="00FB7A9C">
      <w:r>
        <w:br w:type="page"/>
      </w:r>
    </w:p>
    <w:tbl>
      <w:tblPr>
        <w:tblStyle w:val="11"/>
        <w:tblW w:w="1021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076"/>
        <w:gridCol w:w="1135"/>
      </w:tblGrid>
      <w:tr w:rsidR="00FB7A9C" w:rsidRPr="009C17C7" w14:paraId="746177B4" w14:textId="77777777" w:rsidTr="00FB7A9C">
        <w:tc>
          <w:tcPr>
            <w:tcW w:w="10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8144BE" w14:textId="77777777" w:rsidR="00FB7A9C" w:rsidRDefault="00FB7A9C" w:rsidP="00FB7A9C">
            <w:pPr>
              <w:contextualSpacing/>
              <w:jc w:val="both"/>
              <w:rPr>
                <w:b/>
                <w:bCs/>
                <w:color w:val="000000"/>
                <w:kern w:val="24"/>
              </w:rPr>
            </w:pPr>
          </w:p>
          <w:p w14:paraId="5120DA3F" w14:textId="2242C4B6" w:rsidR="00FB7A9C" w:rsidRPr="009C17C7" w:rsidRDefault="00FB7A9C" w:rsidP="00FB7A9C">
            <w:pPr>
              <w:contextualSpacing/>
              <w:jc w:val="both"/>
              <w:rPr>
                <w:b/>
                <w:bCs/>
                <w:color w:val="000000"/>
                <w:kern w:val="24"/>
              </w:rPr>
            </w:pPr>
          </w:p>
        </w:tc>
      </w:tr>
      <w:tr w:rsidR="00B145C0" w:rsidRPr="009C17C7" w14:paraId="06DD2F7D" w14:textId="77777777" w:rsidTr="00FB7A9C"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37B28E8" w14:textId="54C6CEDA" w:rsidR="00B145C0" w:rsidRPr="00133C93" w:rsidRDefault="00B145C0" w:rsidP="00902F85">
            <w:pPr>
              <w:numPr>
                <w:ilvl w:val="0"/>
                <w:numId w:val="6"/>
              </w:numPr>
              <w:tabs>
                <w:tab w:val="clear" w:pos="720"/>
                <w:tab w:val="num" w:pos="465"/>
              </w:tabs>
              <w:ind w:left="0" w:firstLine="181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Территория курганов  </w:t>
            </w:r>
          </w:p>
        </w:tc>
      </w:tr>
      <w:tr w:rsidR="0003218C" w:rsidRPr="009C17C7" w14:paraId="3A175BB4" w14:textId="77777777" w:rsidTr="00FB7A9C">
        <w:tc>
          <w:tcPr>
            <w:tcW w:w="9076" w:type="dxa"/>
            <w:tcBorders>
              <w:top w:val="single" w:sz="4" w:space="0" w:color="auto"/>
            </w:tcBorders>
          </w:tcPr>
          <w:p w14:paraId="6E7394C4" w14:textId="604FA527" w:rsidR="0003218C" w:rsidRPr="00133C93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очистка от мусора, валежника, пней и подлеска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31F128B" w14:textId="77777777" w:rsidR="0003218C" w:rsidRPr="00133C93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83A64FD" w14:textId="77777777" w:rsidTr="00FB7A9C">
        <w:tc>
          <w:tcPr>
            <w:tcW w:w="9076" w:type="dxa"/>
          </w:tcPr>
          <w:p w14:paraId="2D25CFE0" w14:textId="6A7FA1A8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установление границ курганного могильника (I тыс. до н.э.)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EA482CB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6B5DBDF6" w14:textId="77777777" w:rsidTr="00FB7A9C">
        <w:tc>
          <w:tcPr>
            <w:tcW w:w="9076" w:type="dxa"/>
          </w:tcPr>
          <w:p w14:paraId="0A5309DE" w14:textId="208F2CE0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проведение мероприятий по вовлечению объекта в культурный оборот с учетом требований действующего законодательства и по согласованию со Службой государственной охраны объектов культурного наследия Калининградской области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EAE2F6A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70CDB18C" w14:textId="77777777" w:rsidTr="00FB7A9C">
        <w:tc>
          <w:tcPr>
            <w:tcW w:w="9076" w:type="dxa"/>
            <w:tcBorders>
              <w:bottom w:val="single" w:sz="4" w:space="0" w:color="auto"/>
            </w:tcBorders>
          </w:tcPr>
          <w:p w14:paraId="6340FD13" w14:textId="222D4B7B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устройство дорожного покрытия на транзитной пешеходной дорожке ведущей к спуску к морю в </w:t>
            </w:r>
            <w:proofErr w:type="spellStart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Гаузупском</w:t>
            </w:r>
            <w:proofErr w:type="spellEnd"/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 xml:space="preserve"> ущелье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F39A076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445AE710" w14:textId="77777777" w:rsidTr="00FB7A9C">
        <w:tc>
          <w:tcPr>
            <w:tcW w:w="9076" w:type="dxa"/>
            <w:tcBorders>
              <w:bottom w:val="single" w:sz="4" w:space="0" w:color="auto"/>
            </w:tcBorders>
          </w:tcPr>
          <w:p w14:paraId="1CDB1C13" w14:textId="77777777" w:rsidR="0003218C" w:rsidRPr="009C17C7" w:rsidRDefault="0003218C" w:rsidP="0003218C">
            <w:pPr>
              <w:numPr>
                <w:ilvl w:val="1"/>
                <w:numId w:val="6"/>
              </w:numPr>
              <w:ind w:left="39" w:firstLine="142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  <w:r w:rsidRPr="009C17C7">
              <w:rPr>
                <w:rFonts w:ascii="Times New Roman" w:eastAsia="+mn-ea" w:hAnsi="Times New Roman"/>
                <w:color w:val="000000"/>
                <w:kern w:val="24"/>
              </w:rPr>
              <w:t>иное:</w:t>
            </w:r>
          </w:p>
          <w:p w14:paraId="1E212A2B" w14:textId="1779205C" w:rsidR="0003218C" w:rsidRPr="009C17C7" w:rsidRDefault="0003218C" w:rsidP="0003218C">
            <w:pPr>
              <w:ind w:left="181"/>
              <w:contextualSpacing/>
              <w:jc w:val="both"/>
              <w:rPr>
                <w:rFonts w:ascii="Times New Roman" w:eastAsia="+mn-ea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795B7315" w14:textId="77777777" w:rsidR="0003218C" w:rsidRPr="009C17C7" w:rsidRDefault="0003218C" w:rsidP="0003218C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21E25717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11" w:type="dxa"/>
            <w:gridSpan w:val="2"/>
            <w:shd w:val="clear" w:color="auto" w:fill="EAF1DD" w:themeFill="accent3" w:themeFillTint="33"/>
          </w:tcPr>
          <w:p w14:paraId="6339048B" w14:textId="77777777" w:rsidR="009C17C7" w:rsidRPr="009C17C7" w:rsidRDefault="009C17C7" w:rsidP="00902F85">
            <w:pPr>
              <w:ind w:left="426" w:firstLine="2733"/>
              <w:jc w:val="both"/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</w:pPr>
          </w:p>
          <w:p w14:paraId="25D2C528" w14:textId="2923F349" w:rsidR="0003218C" w:rsidRPr="009C17C7" w:rsidRDefault="0003218C" w:rsidP="00902F85">
            <w:pPr>
              <w:ind w:left="426" w:firstLine="2733"/>
              <w:jc w:val="both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>Функция</w:t>
            </w:r>
            <w:r w:rsidRPr="00133C93">
              <w:rPr>
                <w:rFonts w:ascii="Times New Roman" w:hAnsi="Times New Roman"/>
                <w:b/>
                <w:bCs/>
                <w:color w:val="000000"/>
                <w:kern w:val="24"/>
                <w:lang w:eastAsia="ru-RU"/>
              </w:rPr>
              <w:t xml:space="preserve"> территории проекта</w:t>
            </w:r>
          </w:p>
        </w:tc>
      </w:tr>
      <w:tr w:rsidR="0003218C" w:rsidRPr="009C17C7" w14:paraId="3FD7C329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5F4C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отдыха и оздоровления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8F3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4B1ACB3F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D06A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творчества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4827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03218C" w:rsidRPr="009C17C7" w14:paraId="05F155B3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9E0" w14:textId="77777777" w:rsidR="0003218C" w:rsidRPr="009C17C7" w:rsidRDefault="0003218C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  <w:lang w:eastAsia="ru-RU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  <w:lang w:eastAsia="ru-RU"/>
              </w:rPr>
              <w:t>территория спорта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B5FB" w14:textId="77777777" w:rsidR="0003218C" w:rsidRPr="009C17C7" w:rsidRDefault="0003218C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9C17C7" w:rsidRPr="009C17C7" w14:paraId="792662A1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07FD" w14:textId="0936D9F8" w:rsidR="009C17C7" w:rsidRPr="009C17C7" w:rsidRDefault="009C17C7" w:rsidP="009C17C7">
            <w:pPr>
              <w:ind w:right="320" w:firstLine="3159"/>
              <w:contextualSpacing/>
              <w:jc w:val="right"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транзитная территория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50A" w14:textId="77777777" w:rsidR="009C17C7" w:rsidRPr="009C17C7" w:rsidRDefault="009C17C7" w:rsidP="00902F85">
            <w:pPr>
              <w:ind w:left="426"/>
              <w:jc w:val="both"/>
              <w:rPr>
                <w:rFonts w:ascii="Times New Roman" w:hAnsi="Times New Roman"/>
                <w:color w:val="000000"/>
                <w:kern w:val="24"/>
              </w:rPr>
            </w:pPr>
          </w:p>
        </w:tc>
      </w:tr>
      <w:tr w:rsidR="009C17C7" w:rsidRPr="009C17C7" w14:paraId="5B81E8CE" w14:textId="77777777" w:rsidTr="00FB7A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5A2" w14:textId="77777777" w:rsidR="009C17C7" w:rsidRPr="009C17C7" w:rsidRDefault="009C17C7" w:rsidP="009C17C7">
            <w:pPr>
              <w:ind w:right="320"/>
              <w:contextualSpacing/>
              <w:rPr>
                <w:rFonts w:ascii="Times New Roman" w:hAnsi="Times New Roman"/>
                <w:color w:val="000000"/>
                <w:kern w:val="24"/>
              </w:rPr>
            </w:pPr>
            <w:r w:rsidRPr="009C17C7">
              <w:rPr>
                <w:rFonts w:ascii="Times New Roman" w:hAnsi="Times New Roman"/>
                <w:color w:val="000000"/>
                <w:kern w:val="24"/>
              </w:rPr>
              <w:t>Иное:</w:t>
            </w:r>
          </w:p>
          <w:p w14:paraId="1CA2522E" w14:textId="7E043C13" w:rsidR="009C17C7" w:rsidRPr="009C17C7" w:rsidRDefault="009C17C7" w:rsidP="009C17C7">
            <w:pPr>
              <w:ind w:right="320"/>
              <w:contextualSpacing/>
              <w:rPr>
                <w:rFonts w:ascii="Times New Roman" w:hAnsi="Times New Roman"/>
                <w:color w:val="000000"/>
                <w:kern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6DF4" w14:textId="77777777" w:rsidR="009C17C7" w:rsidRPr="009C17C7" w:rsidRDefault="009C17C7" w:rsidP="00902F85">
            <w:pPr>
              <w:ind w:left="426"/>
              <w:jc w:val="both"/>
              <w:rPr>
                <w:color w:val="000000"/>
                <w:kern w:val="24"/>
              </w:rPr>
            </w:pPr>
          </w:p>
        </w:tc>
      </w:tr>
    </w:tbl>
    <w:p w14:paraId="3FE52D91" w14:textId="77777777" w:rsidR="00154AC3" w:rsidRPr="009C17C7" w:rsidRDefault="00154AC3" w:rsidP="00133C93">
      <w:pPr>
        <w:spacing w:before="160"/>
      </w:pPr>
    </w:p>
    <w:tbl>
      <w:tblPr>
        <w:tblStyle w:val="ab"/>
        <w:tblW w:w="1021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609"/>
        <w:gridCol w:w="693"/>
        <w:gridCol w:w="3700"/>
        <w:gridCol w:w="566"/>
        <w:gridCol w:w="1284"/>
        <w:gridCol w:w="713"/>
      </w:tblGrid>
      <w:tr w:rsidR="0003218C" w:rsidRPr="009C17C7" w14:paraId="68CABCFA" w14:textId="77777777" w:rsidTr="00FB7A9C">
        <w:tc>
          <w:tcPr>
            <w:tcW w:w="9505" w:type="dxa"/>
            <w:gridSpan w:val="6"/>
            <w:shd w:val="clear" w:color="auto" w:fill="EAF1DD" w:themeFill="accent3" w:themeFillTint="33"/>
          </w:tcPr>
          <w:p w14:paraId="082C3A91" w14:textId="77777777" w:rsidR="0003218C" w:rsidRPr="009C17C7" w:rsidRDefault="0003218C" w:rsidP="00902F85">
            <w:pPr>
              <w:rPr>
                <w:b/>
              </w:rPr>
            </w:pPr>
            <w:r w:rsidRPr="009C17C7">
              <w:rPr>
                <w:b/>
              </w:rPr>
              <w:t>Общие данные: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CF7510" w14:textId="77777777" w:rsidR="0003218C" w:rsidRPr="009C17C7" w:rsidRDefault="0003218C" w:rsidP="00902F85"/>
        </w:tc>
      </w:tr>
      <w:tr w:rsidR="0003218C" w:rsidRPr="009C17C7" w14:paraId="3FF1C0FC" w14:textId="77777777" w:rsidTr="00FB7A9C">
        <w:tc>
          <w:tcPr>
            <w:tcW w:w="2653" w:type="dxa"/>
            <w:tcBorders>
              <w:right w:val="single" w:sz="4" w:space="0" w:color="auto"/>
            </w:tcBorders>
          </w:tcPr>
          <w:p w14:paraId="44C0BEAD" w14:textId="77777777" w:rsidR="0003218C" w:rsidRPr="009C17C7" w:rsidRDefault="0003218C" w:rsidP="00902F85">
            <w:pPr>
              <w:jc w:val="right"/>
            </w:pPr>
            <w:r w:rsidRPr="009C17C7">
              <w:t>Возраст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D65B" w14:textId="77777777" w:rsidR="0003218C" w:rsidRPr="009C17C7" w:rsidRDefault="0003218C" w:rsidP="00902F85"/>
        </w:tc>
        <w:tc>
          <w:tcPr>
            <w:tcW w:w="693" w:type="dxa"/>
            <w:tcBorders>
              <w:left w:val="single" w:sz="4" w:space="0" w:color="auto"/>
            </w:tcBorders>
          </w:tcPr>
          <w:p w14:paraId="44AF1CED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0CF58EF6" w14:textId="77777777" w:rsidR="0003218C" w:rsidRPr="009C17C7" w:rsidRDefault="0003218C" w:rsidP="00902F85">
            <w:pPr>
              <w:jc w:val="right"/>
            </w:pPr>
            <w:r w:rsidRPr="009C17C7">
              <w:t>Житель Светлогорского городского округа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2532" w14:textId="77777777" w:rsidR="0003218C" w:rsidRPr="009C17C7" w:rsidRDefault="0003218C" w:rsidP="00902F85"/>
        </w:tc>
      </w:tr>
      <w:tr w:rsidR="0003218C" w:rsidRPr="009C17C7" w14:paraId="2FEC7E32" w14:textId="77777777" w:rsidTr="00FB7A9C">
        <w:tc>
          <w:tcPr>
            <w:tcW w:w="2653" w:type="dxa"/>
            <w:tcBorders>
              <w:right w:val="single" w:sz="4" w:space="0" w:color="auto"/>
            </w:tcBorders>
          </w:tcPr>
          <w:p w14:paraId="5CF89F26" w14:textId="77777777" w:rsidR="0003218C" w:rsidRPr="009C17C7" w:rsidRDefault="0003218C" w:rsidP="00902F85">
            <w:pPr>
              <w:jc w:val="right"/>
            </w:pPr>
            <w:r w:rsidRPr="009C17C7">
              <w:t>Мужчина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6A38" w14:textId="77777777" w:rsidR="0003218C" w:rsidRPr="009C17C7" w:rsidRDefault="0003218C" w:rsidP="00902F85"/>
        </w:tc>
        <w:tc>
          <w:tcPr>
            <w:tcW w:w="693" w:type="dxa"/>
            <w:tcBorders>
              <w:left w:val="single" w:sz="4" w:space="0" w:color="auto"/>
            </w:tcBorders>
          </w:tcPr>
          <w:p w14:paraId="633DB205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50E35530" w14:textId="77777777" w:rsidR="0003218C" w:rsidRPr="009C17C7" w:rsidRDefault="0003218C" w:rsidP="00902F85">
            <w:pPr>
              <w:jc w:val="right"/>
            </w:pPr>
            <w:r w:rsidRPr="009C17C7">
              <w:t>Житель Калининградской области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F771" w14:textId="77777777" w:rsidR="0003218C" w:rsidRPr="009C17C7" w:rsidRDefault="0003218C" w:rsidP="00902F85"/>
        </w:tc>
      </w:tr>
      <w:tr w:rsidR="0003218C" w:rsidRPr="009C17C7" w14:paraId="3062FDA5" w14:textId="77777777" w:rsidTr="00FB7A9C">
        <w:tc>
          <w:tcPr>
            <w:tcW w:w="2653" w:type="dxa"/>
            <w:tcBorders>
              <w:right w:val="single" w:sz="4" w:space="0" w:color="auto"/>
            </w:tcBorders>
          </w:tcPr>
          <w:p w14:paraId="1EB21D55" w14:textId="77777777" w:rsidR="0003218C" w:rsidRPr="009C17C7" w:rsidRDefault="0003218C" w:rsidP="00902F85">
            <w:pPr>
              <w:jc w:val="right"/>
            </w:pPr>
            <w:r w:rsidRPr="009C17C7">
              <w:t>Женщина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FF33" w14:textId="77777777" w:rsidR="0003218C" w:rsidRPr="009C17C7" w:rsidRDefault="0003218C" w:rsidP="00902F85"/>
        </w:tc>
        <w:tc>
          <w:tcPr>
            <w:tcW w:w="693" w:type="dxa"/>
            <w:tcBorders>
              <w:left w:val="nil"/>
            </w:tcBorders>
          </w:tcPr>
          <w:p w14:paraId="771A1FA4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403CC7CC" w14:textId="77777777" w:rsidR="0003218C" w:rsidRPr="009C17C7" w:rsidRDefault="0003218C" w:rsidP="00902F85">
            <w:pPr>
              <w:jc w:val="right"/>
            </w:pPr>
            <w:r w:rsidRPr="009C17C7">
              <w:t>Житель других регионов РФ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244" w14:textId="77777777" w:rsidR="0003218C" w:rsidRPr="009C17C7" w:rsidRDefault="0003218C" w:rsidP="00902F85"/>
        </w:tc>
      </w:tr>
      <w:tr w:rsidR="0003218C" w:rsidRPr="009C17C7" w14:paraId="7CF74632" w14:textId="77777777" w:rsidTr="00FB7A9C">
        <w:tc>
          <w:tcPr>
            <w:tcW w:w="3955" w:type="dxa"/>
            <w:gridSpan w:val="3"/>
          </w:tcPr>
          <w:p w14:paraId="60A96EFE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5F13EE1F" w14:textId="77777777" w:rsidR="0003218C" w:rsidRPr="009C17C7" w:rsidRDefault="0003218C" w:rsidP="00902F85">
            <w:pPr>
              <w:jc w:val="right"/>
            </w:pPr>
            <w:r w:rsidRPr="009C17C7">
              <w:t>Из стран СНГ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1207" w14:textId="77777777" w:rsidR="0003218C" w:rsidRPr="009C17C7" w:rsidRDefault="0003218C" w:rsidP="00902F85"/>
        </w:tc>
      </w:tr>
      <w:tr w:rsidR="0003218C" w:rsidRPr="009C17C7" w14:paraId="7C5B41D9" w14:textId="77777777" w:rsidTr="00FB7A9C">
        <w:tc>
          <w:tcPr>
            <w:tcW w:w="3955" w:type="dxa"/>
            <w:gridSpan w:val="3"/>
          </w:tcPr>
          <w:p w14:paraId="354CDA16" w14:textId="77777777" w:rsidR="0003218C" w:rsidRPr="009C17C7" w:rsidRDefault="0003218C" w:rsidP="00902F85"/>
        </w:tc>
        <w:tc>
          <w:tcPr>
            <w:tcW w:w="5550" w:type="dxa"/>
            <w:gridSpan w:val="3"/>
            <w:tcBorders>
              <w:right w:val="single" w:sz="4" w:space="0" w:color="auto"/>
            </w:tcBorders>
          </w:tcPr>
          <w:p w14:paraId="60574373" w14:textId="77777777" w:rsidR="0003218C" w:rsidRPr="009C17C7" w:rsidRDefault="0003218C" w:rsidP="00902F85">
            <w:pPr>
              <w:jc w:val="right"/>
            </w:pPr>
            <w:r w:rsidRPr="009C17C7">
              <w:t>Гражданин иностранного государства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B3B" w14:textId="77777777" w:rsidR="0003218C" w:rsidRPr="009C17C7" w:rsidRDefault="0003218C" w:rsidP="00902F85"/>
        </w:tc>
      </w:tr>
      <w:tr w:rsidR="0003218C" w:rsidRPr="009C17C7" w14:paraId="7C0D61CB" w14:textId="77777777" w:rsidTr="00FB7A9C">
        <w:tc>
          <w:tcPr>
            <w:tcW w:w="7655" w:type="dxa"/>
            <w:gridSpan w:val="4"/>
            <w:shd w:val="clear" w:color="auto" w:fill="EAF1DD" w:themeFill="accent3" w:themeFillTint="33"/>
          </w:tcPr>
          <w:p w14:paraId="53FA239B" w14:textId="77777777" w:rsidR="0003218C" w:rsidRPr="009C17C7" w:rsidRDefault="0003218C" w:rsidP="00902F85">
            <w:pPr>
              <w:rPr>
                <w:b/>
              </w:rPr>
            </w:pPr>
            <w:r w:rsidRPr="009C17C7">
              <w:rPr>
                <w:b/>
              </w:rPr>
              <w:t>Профессия/сфера занятости: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E34E23A" w14:textId="77777777" w:rsidR="0003218C" w:rsidRPr="009C17C7" w:rsidRDefault="0003218C" w:rsidP="00902F85"/>
        </w:tc>
        <w:tc>
          <w:tcPr>
            <w:tcW w:w="1284" w:type="dxa"/>
            <w:shd w:val="clear" w:color="auto" w:fill="EAF1DD" w:themeFill="accent3" w:themeFillTint="33"/>
          </w:tcPr>
          <w:p w14:paraId="0DD79AA6" w14:textId="77777777" w:rsidR="0003218C" w:rsidRPr="009C17C7" w:rsidRDefault="0003218C" w:rsidP="00902F85"/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23548209" w14:textId="77777777" w:rsidR="0003218C" w:rsidRPr="009C17C7" w:rsidRDefault="0003218C" w:rsidP="00902F85"/>
        </w:tc>
      </w:tr>
      <w:tr w:rsidR="0003218C" w:rsidRPr="009C17C7" w14:paraId="25ED6142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286D9060" w14:textId="77777777" w:rsidR="0003218C" w:rsidRPr="009C17C7" w:rsidRDefault="0003218C" w:rsidP="00902F85">
            <w:pPr>
              <w:jc w:val="right"/>
            </w:pPr>
            <w:r w:rsidRPr="009C17C7">
              <w:t>Работник государственного или муниципального учреждения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E72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0BC1CE67" w14:textId="77777777" w:rsidR="0003218C" w:rsidRPr="009C17C7" w:rsidRDefault="0003218C" w:rsidP="00902F85"/>
        </w:tc>
        <w:tc>
          <w:tcPr>
            <w:tcW w:w="713" w:type="dxa"/>
          </w:tcPr>
          <w:p w14:paraId="251807BB" w14:textId="77777777" w:rsidR="0003218C" w:rsidRPr="009C17C7" w:rsidRDefault="0003218C" w:rsidP="00902F85"/>
        </w:tc>
      </w:tr>
      <w:tr w:rsidR="0003218C" w:rsidRPr="009C17C7" w14:paraId="426A0531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1EB8F007" w14:textId="71F4C493" w:rsidR="0003218C" w:rsidRPr="009C17C7" w:rsidRDefault="0003218C" w:rsidP="00902F85">
            <w:pPr>
              <w:jc w:val="right"/>
            </w:pPr>
            <w:r w:rsidRPr="009C17C7">
              <w:t xml:space="preserve">Работник </w:t>
            </w:r>
            <w:r w:rsidR="009C17C7">
              <w:t>частной</w:t>
            </w:r>
            <w:r w:rsidRPr="009C17C7">
              <w:t xml:space="preserve">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839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359137B8" w14:textId="77777777" w:rsidR="0003218C" w:rsidRPr="009C17C7" w:rsidRDefault="0003218C" w:rsidP="00902F85"/>
        </w:tc>
        <w:tc>
          <w:tcPr>
            <w:tcW w:w="713" w:type="dxa"/>
          </w:tcPr>
          <w:p w14:paraId="1F134C7C" w14:textId="77777777" w:rsidR="0003218C" w:rsidRPr="009C17C7" w:rsidRDefault="0003218C" w:rsidP="00902F85"/>
        </w:tc>
      </w:tr>
      <w:tr w:rsidR="0003218C" w:rsidRPr="009C17C7" w14:paraId="32BB4A29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785601F6" w14:textId="77777777" w:rsidR="0003218C" w:rsidRPr="009C17C7" w:rsidRDefault="0003218C" w:rsidP="00902F85">
            <w:pPr>
              <w:jc w:val="right"/>
            </w:pPr>
            <w:r w:rsidRPr="009C17C7">
              <w:t>Предприниматель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406B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1D31FAB3" w14:textId="77777777" w:rsidR="0003218C" w:rsidRPr="009C17C7" w:rsidRDefault="0003218C" w:rsidP="00902F85"/>
        </w:tc>
        <w:tc>
          <w:tcPr>
            <w:tcW w:w="713" w:type="dxa"/>
          </w:tcPr>
          <w:p w14:paraId="216B76DA" w14:textId="77777777" w:rsidR="0003218C" w:rsidRPr="009C17C7" w:rsidRDefault="0003218C" w:rsidP="00902F85"/>
        </w:tc>
      </w:tr>
      <w:tr w:rsidR="0003218C" w:rsidRPr="009C17C7" w14:paraId="26107B7A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5618CCE0" w14:textId="77777777" w:rsidR="0003218C" w:rsidRPr="009C17C7" w:rsidRDefault="0003218C" w:rsidP="00902F85">
            <w:pPr>
              <w:jc w:val="right"/>
            </w:pPr>
            <w:r w:rsidRPr="009C17C7">
              <w:t>Пенсионер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A03E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7EA82F74" w14:textId="77777777" w:rsidR="0003218C" w:rsidRPr="009C17C7" w:rsidRDefault="0003218C" w:rsidP="00902F85"/>
        </w:tc>
        <w:tc>
          <w:tcPr>
            <w:tcW w:w="713" w:type="dxa"/>
          </w:tcPr>
          <w:p w14:paraId="1531798B" w14:textId="77777777" w:rsidR="0003218C" w:rsidRPr="009C17C7" w:rsidRDefault="0003218C" w:rsidP="00902F85"/>
        </w:tc>
      </w:tr>
      <w:tr w:rsidR="0003218C" w:rsidRPr="009C17C7" w14:paraId="38A74965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615DB0B7" w14:textId="77777777" w:rsidR="0003218C" w:rsidRPr="009C17C7" w:rsidRDefault="0003218C" w:rsidP="00902F85">
            <w:pPr>
              <w:jc w:val="right"/>
            </w:pPr>
            <w:r w:rsidRPr="009C17C7">
              <w:t>Обучающийся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B90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6166F068" w14:textId="77777777" w:rsidR="0003218C" w:rsidRPr="009C17C7" w:rsidRDefault="0003218C" w:rsidP="00902F85"/>
        </w:tc>
        <w:tc>
          <w:tcPr>
            <w:tcW w:w="713" w:type="dxa"/>
          </w:tcPr>
          <w:p w14:paraId="4521B19A" w14:textId="77777777" w:rsidR="0003218C" w:rsidRPr="009C17C7" w:rsidRDefault="0003218C" w:rsidP="00902F85"/>
        </w:tc>
      </w:tr>
      <w:tr w:rsidR="0003218C" w:rsidRPr="009C17C7" w14:paraId="42DBF3FE" w14:textId="77777777" w:rsidTr="00FB7A9C">
        <w:tc>
          <w:tcPr>
            <w:tcW w:w="7655" w:type="dxa"/>
            <w:gridSpan w:val="4"/>
            <w:tcBorders>
              <w:right w:val="single" w:sz="4" w:space="0" w:color="auto"/>
            </w:tcBorders>
          </w:tcPr>
          <w:p w14:paraId="04B7897A" w14:textId="77777777" w:rsidR="0003218C" w:rsidRPr="009C17C7" w:rsidRDefault="0003218C" w:rsidP="00902F85">
            <w:pPr>
              <w:jc w:val="right"/>
            </w:pPr>
            <w:r w:rsidRPr="009C17C7">
              <w:t>Иное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25F" w14:textId="77777777" w:rsidR="0003218C" w:rsidRPr="009C17C7" w:rsidRDefault="0003218C" w:rsidP="00902F85"/>
        </w:tc>
        <w:tc>
          <w:tcPr>
            <w:tcW w:w="1284" w:type="dxa"/>
            <w:tcBorders>
              <w:left w:val="single" w:sz="4" w:space="0" w:color="auto"/>
            </w:tcBorders>
          </w:tcPr>
          <w:p w14:paraId="7A2A8110" w14:textId="77777777" w:rsidR="0003218C" w:rsidRPr="009C17C7" w:rsidRDefault="0003218C" w:rsidP="00902F85"/>
        </w:tc>
        <w:tc>
          <w:tcPr>
            <w:tcW w:w="713" w:type="dxa"/>
          </w:tcPr>
          <w:p w14:paraId="4BA638C0" w14:textId="77777777" w:rsidR="0003218C" w:rsidRPr="009C17C7" w:rsidRDefault="0003218C" w:rsidP="00902F85"/>
        </w:tc>
      </w:tr>
    </w:tbl>
    <w:p w14:paraId="603EEA9C" w14:textId="77777777" w:rsidR="0003218C" w:rsidRPr="009C17C7" w:rsidRDefault="0003218C" w:rsidP="0003218C">
      <w:pPr>
        <w:spacing w:before="160"/>
        <w:ind w:hanging="567"/>
      </w:pPr>
    </w:p>
    <w:p w14:paraId="4928B5F4" w14:textId="70F9D648" w:rsidR="00133C93" w:rsidRPr="009C17C7" w:rsidRDefault="00133C93" w:rsidP="00133C93">
      <w:pPr>
        <w:spacing w:before="160"/>
      </w:pPr>
      <w:r w:rsidRPr="009C17C7">
        <w:t xml:space="preserve">Участник </w:t>
      </w:r>
      <w:r w:rsidR="00972E5B">
        <w:t xml:space="preserve">опроса         </w:t>
      </w:r>
      <w:r w:rsidRPr="009C17C7">
        <w:t xml:space="preserve"> ___________________ /___</w:t>
      </w:r>
      <w:r w:rsidR="0003218C" w:rsidRPr="009C17C7">
        <w:t>_____________</w:t>
      </w:r>
      <w:r w:rsidRPr="009C17C7">
        <w:t>______________________</w:t>
      </w:r>
    </w:p>
    <w:p w14:paraId="5A1A44CE" w14:textId="335DE227" w:rsidR="00133C93" w:rsidRPr="009C17C7" w:rsidRDefault="0003218C" w:rsidP="00944547">
      <w:pPr>
        <w:pStyle w:val="ConsPlusTitle"/>
        <w:rPr>
          <w:rFonts w:ascii="Times New Roman" w:hAnsi="Times New Roman" w:cs="Times New Roman"/>
          <w:b w:val="0"/>
          <w:bCs/>
          <w:sz w:val="16"/>
          <w:szCs w:val="16"/>
        </w:rPr>
      </w:pPr>
      <w:r w:rsidRPr="009C17C7">
        <w:rPr>
          <w:rFonts w:ascii="Times New Roman" w:hAnsi="Times New Roman" w:cs="Times New Roman"/>
          <w:b w:val="0"/>
          <w:bCs/>
          <w:sz w:val="16"/>
          <w:szCs w:val="16"/>
        </w:rPr>
        <w:t xml:space="preserve">                                                                          Подпись                                                                            ФИО</w:t>
      </w:r>
    </w:p>
    <w:p w14:paraId="593F9715" w14:textId="66040467" w:rsidR="00133C93" w:rsidRPr="009C17C7" w:rsidRDefault="0003218C" w:rsidP="0003218C">
      <w:pPr>
        <w:spacing w:before="160"/>
      </w:pPr>
      <w:r w:rsidRPr="009C17C7">
        <w:t>Контактные данные     __________________________________________________________</w:t>
      </w:r>
    </w:p>
    <w:p w14:paraId="4329C98C" w14:textId="3A707CE9" w:rsidR="0003218C" w:rsidRPr="009C17C7" w:rsidRDefault="0003218C" w:rsidP="0003218C">
      <w:pPr>
        <w:rPr>
          <w:sz w:val="16"/>
          <w:szCs w:val="16"/>
        </w:rPr>
      </w:pPr>
      <w:r w:rsidRPr="009C17C7">
        <w:rPr>
          <w:sz w:val="16"/>
          <w:szCs w:val="16"/>
        </w:rPr>
        <w:t xml:space="preserve">                                                                                          Адрес электронной почты и (или) номер телефона</w:t>
      </w:r>
    </w:p>
    <w:p w14:paraId="7C6CA7DE" w14:textId="7422DF24" w:rsidR="0003218C" w:rsidRPr="009C17C7" w:rsidRDefault="0003218C" w:rsidP="0003218C">
      <w:pPr>
        <w:spacing w:before="160"/>
      </w:pPr>
      <w:proofErr w:type="gramStart"/>
      <w:r w:rsidRPr="009C17C7">
        <w:t>Дата:_</w:t>
      </w:r>
      <w:proofErr w:type="gramEnd"/>
      <w:r w:rsidRPr="009C17C7">
        <w:t>______________2020 г.</w:t>
      </w:r>
      <w:r w:rsidRPr="009C17C7">
        <w:rPr>
          <w:b/>
          <w:bCs/>
          <w:sz w:val="16"/>
          <w:szCs w:val="16"/>
        </w:rPr>
        <w:t xml:space="preserve"> </w:t>
      </w:r>
    </w:p>
    <w:p w14:paraId="1CE388CA" w14:textId="600374A3" w:rsidR="0003218C" w:rsidRPr="009C17C7" w:rsidRDefault="0003218C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7F9E8773" w14:textId="3BB24597" w:rsidR="0003218C" w:rsidRDefault="0003218C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BF4BCF0" w14:textId="570129B0" w:rsidR="00A1624B" w:rsidRDefault="00A1624B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62A9315B" w14:textId="0FD769E5" w:rsidR="00A1624B" w:rsidRDefault="00A1624B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6063701" w14:textId="4778FFC6" w:rsidR="00A1624B" w:rsidRDefault="00A1624B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7F923AD" w14:textId="7BDA6807" w:rsidR="00A1624B" w:rsidRDefault="00A1624B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04D5DFFD" w14:textId="1BFEA1BD" w:rsidR="00A1624B" w:rsidRDefault="00A1624B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14:paraId="0359D8FA" w14:textId="77777777" w:rsidR="00A1624B" w:rsidRPr="009C17C7" w:rsidRDefault="00A1624B" w:rsidP="00FB7A9C">
      <w:pPr>
        <w:pStyle w:val="ConsPlusTitle"/>
        <w:ind w:hanging="142"/>
        <w:rPr>
          <w:rFonts w:ascii="Times New Roman" w:hAnsi="Times New Roman" w:cs="Times New Roman"/>
          <w:sz w:val="28"/>
          <w:szCs w:val="28"/>
        </w:rPr>
      </w:pPr>
    </w:p>
    <w:p w14:paraId="216877AC" w14:textId="77777777" w:rsidR="00FB7A9C" w:rsidRDefault="00154AC3" w:rsidP="00FB7A9C">
      <w:pPr>
        <w:shd w:val="clear" w:color="auto" w:fill="EAF1DD" w:themeFill="accent3" w:themeFillTint="33"/>
        <w:tabs>
          <w:tab w:val="left" w:pos="142"/>
          <w:tab w:val="left" w:pos="993"/>
        </w:tabs>
        <w:ind w:left="-567" w:right="-142" w:hanging="142"/>
        <w:jc w:val="center"/>
        <w:rPr>
          <w:b/>
          <w:color w:val="000000"/>
        </w:rPr>
      </w:pPr>
      <w:r w:rsidRPr="009C17C7">
        <w:rPr>
          <w:b/>
          <w:color w:val="000000"/>
        </w:rPr>
        <w:t xml:space="preserve">Администрация муниципального образования «Светлогорский городской округ» </w:t>
      </w:r>
    </w:p>
    <w:p w14:paraId="3AD108A0" w14:textId="34C5C021" w:rsidR="009C17C7" w:rsidRDefault="00154AC3" w:rsidP="00FB7A9C">
      <w:pPr>
        <w:shd w:val="clear" w:color="auto" w:fill="EAF1DD" w:themeFill="accent3" w:themeFillTint="33"/>
        <w:tabs>
          <w:tab w:val="left" w:pos="142"/>
          <w:tab w:val="left" w:pos="993"/>
        </w:tabs>
        <w:ind w:left="-567" w:right="-142" w:hanging="142"/>
        <w:jc w:val="center"/>
        <w:rPr>
          <w:b/>
        </w:rPr>
      </w:pPr>
      <w:r w:rsidRPr="009C17C7">
        <w:rPr>
          <w:b/>
          <w:color w:val="000000"/>
        </w:rPr>
        <w:t>благодарит за</w:t>
      </w:r>
      <w:r w:rsidRPr="009C17C7">
        <w:rPr>
          <w:b/>
        </w:rPr>
        <w:t xml:space="preserve"> участие в опросе и обязательно использует Вашу информаци</w:t>
      </w:r>
      <w:r w:rsidR="009C17C7">
        <w:rPr>
          <w:b/>
        </w:rPr>
        <w:t>ю</w:t>
      </w:r>
    </w:p>
    <w:p w14:paraId="4DED246A" w14:textId="5A94D7C4" w:rsidR="00133C93" w:rsidRPr="009C17C7" w:rsidRDefault="00154AC3" w:rsidP="00FB7A9C">
      <w:pPr>
        <w:shd w:val="clear" w:color="auto" w:fill="EAF1DD" w:themeFill="accent3" w:themeFillTint="33"/>
        <w:tabs>
          <w:tab w:val="left" w:pos="142"/>
          <w:tab w:val="left" w:pos="993"/>
        </w:tabs>
        <w:ind w:left="-567" w:right="-142" w:hanging="142"/>
        <w:jc w:val="center"/>
        <w:rPr>
          <w:sz w:val="28"/>
          <w:szCs w:val="28"/>
        </w:rPr>
      </w:pPr>
      <w:r w:rsidRPr="009C17C7">
        <w:rPr>
          <w:b/>
        </w:rPr>
        <w:t xml:space="preserve"> для создания комфортной городской среды</w:t>
      </w:r>
    </w:p>
    <w:sectPr w:rsidR="00133C93" w:rsidRPr="009C17C7" w:rsidSect="00FB7A9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AA7A" w14:textId="77777777" w:rsidR="00552E29" w:rsidRDefault="00552E29" w:rsidP="00F74626">
      <w:r>
        <w:separator/>
      </w:r>
    </w:p>
  </w:endnote>
  <w:endnote w:type="continuationSeparator" w:id="0">
    <w:p w14:paraId="365140F2" w14:textId="77777777" w:rsidR="00552E29" w:rsidRDefault="00552E29" w:rsidP="00F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0D2A6" w14:textId="77777777" w:rsidR="00552E29" w:rsidRDefault="00552E29" w:rsidP="00F74626">
      <w:r>
        <w:separator/>
      </w:r>
    </w:p>
  </w:footnote>
  <w:footnote w:type="continuationSeparator" w:id="0">
    <w:p w14:paraId="3BF5188F" w14:textId="77777777" w:rsidR="00552E29" w:rsidRDefault="00552E29" w:rsidP="00F7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87661"/>
    <w:multiLevelType w:val="multilevel"/>
    <w:tmpl w:val="BB26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+mn-ea" w:hint="default"/>
        <w:color w:val="000000"/>
      </w:rPr>
    </w:lvl>
  </w:abstractNum>
  <w:abstractNum w:abstractNumId="1" w15:restartNumberingAfterBreak="0">
    <w:nsid w:val="25597A76"/>
    <w:multiLevelType w:val="multilevel"/>
    <w:tmpl w:val="C8BA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+mn-e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+mn-e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eastAsia="+mn-e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eastAsia="+mn-e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eastAsia="+mn-e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eastAsia="+mn-e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eastAsia="+mn-e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eastAsia="+mn-ea" w:hint="default"/>
        <w:color w:val="000000"/>
      </w:rPr>
    </w:lvl>
  </w:abstractNum>
  <w:abstractNum w:abstractNumId="2" w15:restartNumberingAfterBreak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C16E9"/>
    <w:multiLevelType w:val="hybridMultilevel"/>
    <w:tmpl w:val="63286436"/>
    <w:lvl w:ilvl="0" w:tplc="7ADE3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84"/>
    <w:rsid w:val="00003E84"/>
    <w:rsid w:val="0001083A"/>
    <w:rsid w:val="0003218C"/>
    <w:rsid w:val="00044974"/>
    <w:rsid w:val="00061B4F"/>
    <w:rsid w:val="0007521D"/>
    <w:rsid w:val="000B5A29"/>
    <w:rsid w:val="000D70FC"/>
    <w:rsid w:val="000F2E1E"/>
    <w:rsid w:val="00105A40"/>
    <w:rsid w:val="0013088E"/>
    <w:rsid w:val="00133C93"/>
    <w:rsid w:val="00137B50"/>
    <w:rsid w:val="00144BDA"/>
    <w:rsid w:val="00152D31"/>
    <w:rsid w:val="001538CF"/>
    <w:rsid w:val="00154AC3"/>
    <w:rsid w:val="00161380"/>
    <w:rsid w:val="00162925"/>
    <w:rsid w:val="00171EB1"/>
    <w:rsid w:val="00181A6D"/>
    <w:rsid w:val="001845A3"/>
    <w:rsid w:val="001A39B6"/>
    <w:rsid w:val="001A6035"/>
    <w:rsid w:val="001B44DA"/>
    <w:rsid w:val="001C6553"/>
    <w:rsid w:val="001C6F9C"/>
    <w:rsid w:val="001D5EB9"/>
    <w:rsid w:val="00210668"/>
    <w:rsid w:val="002148AD"/>
    <w:rsid w:val="00216A50"/>
    <w:rsid w:val="00222E8E"/>
    <w:rsid w:val="00255988"/>
    <w:rsid w:val="00260CF1"/>
    <w:rsid w:val="00261C5F"/>
    <w:rsid w:val="00262595"/>
    <w:rsid w:val="00271FAF"/>
    <w:rsid w:val="00287AB9"/>
    <w:rsid w:val="0029636F"/>
    <w:rsid w:val="002A0C92"/>
    <w:rsid w:val="002B08D1"/>
    <w:rsid w:val="002B27F9"/>
    <w:rsid w:val="002C0927"/>
    <w:rsid w:val="002C30DD"/>
    <w:rsid w:val="002D2E6B"/>
    <w:rsid w:val="002E1390"/>
    <w:rsid w:val="002E480B"/>
    <w:rsid w:val="002E6D37"/>
    <w:rsid w:val="002F5A2C"/>
    <w:rsid w:val="00306DD9"/>
    <w:rsid w:val="00317B9B"/>
    <w:rsid w:val="003226E4"/>
    <w:rsid w:val="00322857"/>
    <w:rsid w:val="0032697D"/>
    <w:rsid w:val="00343F22"/>
    <w:rsid w:val="0036241F"/>
    <w:rsid w:val="00362877"/>
    <w:rsid w:val="003809F5"/>
    <w:rsid w:val="0038366C"/>
    <w:rsid w:val="00391DB2"/>
    <w:rsid w:val="003B3341"/>
    <w:rsid w:val="003B5A90"/>
    <w:rsid w:val="003B65D2"/>
    <w:rsid w:val="003D185C"/>
    <w:rsid w:val="003F3BF0"/>
    <w:rsid w:val="004159EA"/>
    <w:rsid w:val="00416102"/>
    <w:rsid w:val="0042585E"/>
    <w:rsid w:val="00431D2B"/>
    <w:rsid w:val="004627E9"/>
    <w:rsid w:val="00465614"/>
    <w:rsid w:val="0047292D"/>
    <w:rsid w:val="004F2F27"/>
    <w:rsid w:val="00516958"/>
    <w:rsid w:val="0053623B"/>
    <w:rsid w:val="00552E29"/>
    <w:rsid w:val="00560A27"/>
    <w:rsid w:val="00563DF1"/>
    <w:rsid w:val="00573632"/>
    <w:rsid w:val="005918E8"/>
    <w:rsid w:val="005A7F83"/>
    <w:rsid w:val="005B7B94"/>
    <w:rsid w:val="005F0E68"/>
    <w:rsid w:val="005F1790"/>
    <w:rsid w:val="005F559D"/>
    <w:rsid w:val="00600C97"/>
    <w:rsid w:val="00606F60"/>
    <w:rsid w:val="00611B7A"/>
    <w:rsid w:val="006150FA"/>
    <w:rsid w:val="00620ADE"/>
    <w:rsid w:val="006400D4"/>
    <w:rsid w:val="006402A8"/>
    <w:rsid w:val="0065219B"/>
    <w:rsid w:val="00674055"/>
    <w:rsid w:val="00686BD1"/>
    <w:rsid w:val="00697FCA"/>
    <w:rsid w:val="006A1A78"/>
    <w:rsid w:val="006B2BF9"/>
    <w:rsid w:val="006B7A09"/>
    <w:rsid w:val="006C642C"/>
    <w:rsid w:val="006D02E8"/>
    <w:rsid w:val="006D273D"/>
    <w:rsid w:val="006D3A1A"/>
    <w:rsid w:val="006D610C"/>
    <w:rsid w:val="006E12B7"/>
    <w:rsid w:val="006F5C3B"/>
    <w:rsid w:val="006F7298"/>
    <w:rsid w:val="00715061"/>
    <w:rsid w:val="00721890"/>
    <w:rsid w:val="00722E30"/>
    <w:rsid w:val="00726DE4"/>
    <w:rsid w:val="00736057"/>
    <w:rsid w:val="00737788"/>
    <w:rsid w:val="0074632B"/>
    <w:rsid w:val="00746711"/>
    <w:rsid w:val="00757DC8"/>
    <w:rsid w:val="007602A0"/>
    <w:rsid w:val="00791760"/>
    <w:rsid w:val="0079417A"/>
    <w:rsid w:val="00797B40"/>
    <w:rsid w:val="007B0BAA"/>
    <w:rsid w:val="007C7105"/>
    <w:rsid w:val="007E4E4F"/>
    <w:rsid w:val="00800798"/>
    <w:rsid w:val="00807875"/>
    <w:rsid w:val="00811FA1"/>
    <w:rsid w:val="00845E4B"/>
    <w:rsid w:val="0085129D"/>
    <w:rsid w:val="00856B63"/>
    <w:rsid w:val="0086023B"/>
    <w:rsid w:val="008732E9"/>
    <w:rsid w:val="00883448"/>
    <w:rsid w:val="008A355C"/>
    <w:rsid w:val="008B1028"/>
    <w:rsid w:val="008B2AC6"/>
    <w:rsid w:val="008B56C8"/>
    <w:rsid w:val="008C2D3A"/>
    <w:rsid w:val="008E5368"/>
    <w:rsid w:val="008F76A1"/>
    <w:rsid w:val="009102FE"/>
    <w:rsid w:val="00914796"/>
    <w:rsid w:val="00926039"/>
    <w:rsid w:val="009411AC"/>
    <w:rsid w:val="009436AC"/>
    <w:rsid w:val="009443E8"/>
    <w:rsid w:val="00944547"/>
    <w:rsid w:val="009547A6"/>
    <w:rsid w:val="00961350"/>
    <w:rsid w:val="00972E5B"/>
    <w:rsid w:val="00985BEE"/>
    <w:rsid w:val="009B67CB"/>
    <w:rsid w:val="009C17C7"/>
    <w:rsid w:val="009C3A59"/>
    <w:rsid w:val="009F3F02"/>
    <w:rsid w:val="00A03714"/>
    <w:rsid w:val="00A04163"/>
    <w:rsid w:val="00A0657B"/>
    <w:rsid w:val="00A1624B"/>
    <w:rsid w:val="00A26BE1"/>
    <w:rsid w:val="00A30231"/>
    <w:rsid w:val="00A402E8"/>
    <w:rsid w:val="00A42907"/>
    <w:rsid w:val="00A91642"/>
    <w:rsid w:val="00A91F60"/>
    <w:rsid w:val="00A9465C"/>
    <w:rsid w:val="00AB7889"/>
    <w:rsid w:val="00AD03DD"/>
    <w:rsid w:val="00AD7580"/>
    <w:rsid w:val="00B004FC"/>
    <w:rsid w:val="00B145C0"/>
    <w:rsid w:val="00B238C0"/>
    <w:rsid w:val="00B33F6F"/>
    <w:rsid w:val="00B43F19"/>
    <w:rsid w:val="00B60E32"/>
    <w:rsid w:val="00B7547B"/>
    <w:rsid w:val="00BA09C9"/>
    <w:rsid w:val="00BC2364"/>
    <w:rsid w:val="00BC3B18"/>
    <w:rsid w:val="00BC5D78"/>
    <w:rsid w:val="00BC5E0F"/>
    <w:rsid w:val="00BE4197"/>
    <w:rsid w:val="00C10D44"/>
    <w:rsid w:val="00C15CAE"/>
    <w:rsid w:val="00C36488"/>
    <w:rsid w:val="00C60432"/>
    <w:rsid w:val="00C6679B"/>
    <w:rsid w:val="00C73DE1"/>
    <w:rsid w:val="00C95A7C"/>
    <w:rsid w:val="00C96B6C"/>
    <w:rsid w:val="00CA0965"/>
    <w:rsid w:val="00CA7B65"/>
    <w:rsid w:val="00CC357B"/>
    <w:rsid w:val="00CD0F38"/>
    <w:rsid w:val="00CD65C5"/>
    <w:rsid w:val="00D279B2"/>
    <w:rsid w:val="00D62182"/>
    <w:rsid w:val="00D931B9"/>
    <w:rsid w:val="00D96F4A"/>
    <w:rsid w:val="00DA16AD"/>
    <w:rsid w:val="00DA1B91"/>
    <w:rsid w:val="00DA7181"/>
    <w:rsid w:val="00DD50D5"/>
    <w:rsid w:val="00DE36C2"/>
    <w:rsid w:val="00DE3E97"/>
    <w:rsid w:val="00DF54E3"/>
    <w:rsid w:val="00E142DC"/>
    <w:rsid w:val="00E31319"/>
    <w:rsid w:val="00E77816"/>
    <w:rsid w:val="00E838F2"/>
    <w:rsid w:val="00E9617E"/>
    <w:rsid w:val="00E97CBC"/>
    <w:rsid w:val="00EC02E4"/>
    <w:rsid w:val="00EC3869"/>
    <w:rsid w:val="00EE01EC"/>
    <w:rsid w:val="00EE1EA3"/>
    <w:rsid w:val="00EE327B"/>
    <w:rsid w:val="00EF1AF9"/>
    <w:rsid w:val="00F042E8"/>
    <w:rsid w:val="00F06D89"/>
    <w:rsid w:val="00F142B9"/>
    <w:rsid w:val="00F15AFE"/>
    <w:rsid w:val="00F17188"/>
    <w:rsid w:val="00F23B12"/>
    <w:rsid w:val="00F4118F"/>
    <w:rsid w:val="00F50EE7"/>
    <w:rsid w:val="00F55B60"/>
    <w:rsid w:val="00F721C7"/>
    <w:rsid w:val="00F74626"/>
    <w:rsid w:val="00F8069E"/>
    <w:rsid w:val="00FA5BAC"/>
    <w:rsid w:val="00FB7A9C"/>
    <w:rsid w:val="00FD2BE8"/>
    <w:rsid w:val="00FE6D2A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90B82"/>
  <w15:docId w15:val="{08A8A007-115D-4E2D-B63E-AA20BF0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6DE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  <w:style w:type="paragraph" w:customStyle="1" w:styleId="ConsPlusTitle">
    <w:name w:val="ConsPlusTitle"/>
    <w:rsid w:val="00E838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Неразрешенное упоминание1"/>
    <w:uiPriority w:val="99"/>
    <w:semiHidden/>
    <w:unhideWhenUsed/>
    <w:rsid w:val="009411AC"/>
    <w:rPr>
      <w:color w:val="605E5C"/>
      <w:shd w:val="clear" w:color="auto" w:fill="E1DFDD"/>
    </w:rPr>
  </w:style>
  <w:style w:type="paragraph" w:styleId="a8">
    <w:name w:val="footnote text"/>
    <w:basedOn w:val="a"/>
    <w:link w:val="a9"/>
    <w:semiHidden/>
    <w:unhideWhenUsed/>
    <w:rsid w:val="00F74626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74626"/>
  </w:style>
  <w:style w:type="character" w:styleId="aa">
    <w:name w:val="footnote reference"/>
    <w:basedOn w:val="a0"/>
    <w:semiHidden/>
    <w:unhideWhenUsed/>
    <w:rsid w:val="00F74626"/>
    <w:rPr>
      <w:vertAlign w:val="superscript"/>
    </w:rPr>
  </w:style>
  <w:style w:type="table" w:customStyle="1" w:styleId="11">
    <w:name w:val="Сетка таблицы1"/>
    <w:basedOn w:val="a1"/>
    <w:next w:val="ab"/>
    <w:uiPriority w:val="39"/>
    <w:rsid w:val="00133C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3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unhideWhenUsed/>
    <w:rsid w:val="00133C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D931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E31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CF34-ED90-444F-B1B7-66A92D76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3736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Оксана Владимировна Туркина</cp:lastModifiedBy>
  <cp:revision>3</cp:revision>
  <cp:lastPrinted>2020-03-24T11:06:00Z</cp:lastPrinted>
  <dcterms:created xsi:type="dcterms:W3CDTF">2020-03-24T07:56:00Z</dcterms:created>
  <dcterms:modified xsi:type="dcterms:W3CDTF">2020-03-24T11:06:00Z</dcterms:modified>
</cp:coreProperties>
</file>