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F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F9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F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4F9">
        <w:rPr>
          <w:rFonts w:ascii="Times New Roman" w:hAnsi="Times New Roman"/>
          <w:b/>
          <w:sz w:val="28"/>
          <w:szCs w:val="28"/>
        </w:rPr>
        <w:t>«Светлогорский</w:t>
      </w:r>
      <w:r>
        <w:rPr>
          <w:rFonts w:ascii="Times New Roman" w:hAnsi="Times New Roman"/>
          <w:b/>
          <w:sz w:val="28"/>
          <w:szCs w:val="28"/>
        </w:rPr>
        <w:t xml:space="preserve"> городской округ</w:t>
      </w:r>
      <w:r w:rsidRPr="00DE34F9">
        <w:rPr>
          <w:rFonts w:ascii="Times New Roman" w:hAnsi="Times New Roman"/>
          <w:b/>
          <w:sz w:val="28"/>
          <w:szCs w:val="28"/>
        </w:rPr>
        <w:t>»</w:t>
      </w:r>
    </w:p>
    <w:p w:rsidR="00D220CE" w:rsidRPr="00DE34F9" w:rsidRDefault="00D220CE" w:rsidP="00D22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0CE" w:rsidRPr="00AE49E2" w:rsidRDefault="00CF22CD" w:rsidP="00D22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59E">
        <w:rPr>
          <w:rFonts w:ascii="Times New Roman" w:hAnsi="Times New Roman"/>
          <w:b/>
          <w:sz w:val="28"/>
          <w:szCs w:val="28"/>
        </w:rPr>
        <w:t>ПОСТАНОВЛЕНИЕ</w:t>
      </w:r>
    </w:p>
    <w:p w:rsidR="00D220CE" w:rsidRPr="00DE34F9" w:rsidRDefault="00D220CE" w:rsidP="00D22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0CE" w:rsidRPr="00DE34F9" w:rsidRDefault="002528C1" w:rsidP="002528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</w:t>
      </w:r>
      <w:r w:rsidR="00D220CE" w:rsidRPr="00DE34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15 февраля </w:t>
      </w:r>
      <w:r w:rsidR="00D220CE" w:rsidRPr="00DE34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19 </w:t>
      </w:r>
      <w:r w:rsidR="00D220CE" w:rsidRPr="00DE34F9">
        <w:rPr>
          <w:rFonts w:ascii="Times New Roman" w:hAnsi="Times New Roman"/>
          <w:sz w:val="28"/>
          <w:szCs w:val="28"/>
        </w:rPr>
        <w:t>года                            №</w:t>
      </w:r>
      <w:r w:rsidR="00BB63EA">
        <w:rPr>
          <w:rFonts w:ascii="Times New Roman" w:hAnsi="Times New Roman"/>
          <w:sz w:val="28"/>
          <w:szCs w:val="28"/>
        </w:rPr>
        <w:t>150</w:t>
      </w:r>
    </w:p>
    <w:p w:rsidR="00C3633C" w:rsidRPr="00CD3FA0" w:rsidRDefault="00C3633C" w:rsidP="00C3633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33C" w:rsidRPr="00D77C0A" w:rsidRDefault="00C3633C" w:rsidP="00C363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A14726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</w:t>
      </w:r>
      <w:r w:rsidR="00D525C7" w:rsidRPr="00D525C7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</w:t>
      </w:r>
      <w:r w:rsidR="00D220CE">
        <w:rPr>
          <w:rFonts w:ascii="Times New Roman" w:hAnsi="Times New Roman" w:cs="Times New Roman"/>
          <w:b/>
          <w:bCs/>
          <w:sz w:val="28"/>
          <w:szCs w:val="28"/>
        </w:rPr>
        <w:t>Светлогорский городской округ»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633C" w:rsidRPr="00DA5A17" w:rsidRDefault="00C3633C" w:rsidP="00C3633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7598" w:rsidRDefault="007E7598" w:rsidP="007E75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5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598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598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21 декабря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618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598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598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18 октября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7598">
        <w:rPr>
          <w:rFonts w:ascii="Times New Roman" w:hAnsi="Times New Roman" w:cs="Times New Roman"/>
          <w:sz w:val="28"/>
          <w:szCs w:val="28"/>
        </w:rPr>
        <w:t xml:space="preserve"> 2258-р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7E759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9C3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D220CE" w:rsidRDefault="007B79C3" w:rsidP="007B7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9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79C3">
        <w:rPr>
          <w:rFonts w:ascii="Times New Roman" w:hAnsi="Times New Roman" w:cs="Times New Roman"/>
          <w:b/>
          <w:sz w:val="28"/>
          <w:szCs w:val="28"/>
        </w:rPr>
        <w:t xml:space="preserve"> о с т а н о в л я е т : </w:t>
      </w:r>
    </w:p>
    <w:p w:rsidR="007B79C3" w:rsidRPr="007B79C3" w:rsidRDefault="007B79C3" w:rsidP="007B7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C" w:rsidRPr="007E7598" w:rsidRDefault="00CF22CD" w:rsidP="007E75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E7598">
        <w:rPr>
          <w:rFonts w:ascii="Times New Roman" w:hAnsi="Times New Roman" w:cs="Times New Roman"/>
          <w:sz w:val="28"/>
          <w:szCs w:val="28"/>
        </w:rPr>
        <w:t xml:space="preserve">1. </w:t>
      </w:r>
      <w:r w:rsidR="00C3633C" w:rsidRPr="007E75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администрации муниципального образования «</w:t>
      </w:r>
      <w:r w:rsidR="00D220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Светлогорский городской округ»</w:t>
      </w:r>
      <w:r w:rsidR="00134844" w:rsidRPr="001348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3633C" w:rsidRPr="007E75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согласно приложению. </w:t>
      </w:r>
    </w:p>
    <w:p w:rsidR="00CF22CD" w:rsidRPr="0033659E" w:rsidRDefault="00CF22CD" w:rsidP="00CF22C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659E">
        <w:rPr>
          <w:rFonts w:ascii="Times New Roman" w:hAnsi="Times New Roman"/>
          <w:sz w:val="28"/>
          <w:szCs w:val="28"/>
        </w:rPr>
        <w:t>2.МКУ «Информационные коммуникационные системы Светлогорского городского округа» (А.А. Васюков) разместить настоящее постановление на официальном сайте администрации муниципального образования «Светлогорский городской округ».</w:t>
      </w:r>
    </w:p>
    <w:p w:rsidR="00CF22CD" w:rsidRPr="000D065B" w:rsidRDefault="00CF22CD" w:rsidP="00CF22C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59E">
        <w:rPr>
          <w:rFonts w:ascii="Times New Roman" w:hAnsi="Times New Roman"/>
          <w:sz w:val="28"/>
          <w:szCs w:val="28"/>
        </w:rPr>
        <w:tab/>
        <w:t>3.Опубликовать настоящее постановление в средствах массовой информации – газета «Вестник Светлогорска».</w:t>
      </w:r>
    </w:p>
    <w:p w:rsidR="00CF22CD" w:rsidRPr="006B4EF1" w:rsidRDefault="00CF22CD" w:rsidP="00CF22C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B4EF1">
        <w:rPr>
          <w:rFonts w:ascii="Times New Roman" w:hAnsi="Times New Roman"/>
          <w:sz w:val="28"/>
          <w:szCs w:val="28"/>
        </w:rPr>
        <w:t>4.Контроль по исполнению настоящего постановления  возложить на   заместителя главы администрации – начальника административного  отдела муниципального образования «Светлогорский городской округ» - Мельника И.В</w:t>
      </w:r>
      <w:r w:rsidR="006B4EF1" w:rsidRPr="006B4EF1">
        <w:rPr>
          <w:rFonts w:ascii="Times New Roman" w:hAnsi="Times New Roman"/>
          <w:sz w:val="28"/>
          <w:szCs w:val="28"/>
        </w:rPr>
        <w:t>.</w:t>
      </w:r>
    </w:p>
    <w:p w:rsidR="00CF22CD" w:rsidRDefault="00CF22CD" w:rsidP="00CF22C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5.Настоящее постановление вступает в силу со дня его официального опубликования.</w:t>
      </w:r>
    </w:p>
    <w:p w:rsidR="00CF22CD" w:rsidRPr="00787E59" w:rsidRDefault="00CF22CD" w:rsidP="00D220CE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20CE" w:rsidRPr="00F737AE" w:rsidRDefault="00D220CE" w:rsidP="00D220CE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Pr="00F737AE">
        <w:rPr>
          <w:rFonts w:ascii="Times New Roman" w:hAnsi="Times New Roman"/>
          <w:sz w:val="28"/>
          <w:szCs w:val="24"/>
        </w:rPr>
        <w:t>лав</w:t>
      </w:r>
      <w:r>
        <w:rPr>
          <w:rFonts w:ascii="Times New Roman" w:hAnsi="Times New Roman"/>
          <w:sz w:val="28"/>
          <w:szCs w:val="24"/>
        </w:rPr>
        <w:t xml:space="preserve">а </w:t>
      </w:r>
      <w:r w:rsidRPr="00F737AE">
        <w:rPr>
          <w:rFonts w:ascii="Times New Roman" w:hAnsi="Times New Roman"/>
          <w:sz w:val="28"/>
          <w:szCs w:val="24"/>
        </w:rPr>
        <w:t>администрации</w:t>
      </w:r>
    </w:p>
    <w:p w:rsidR="00D220CE" w:rsidRDefault="00D220CE" w:rsidP="00D220C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737AE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C3633C" w:rsidRPr="00D220CE" w:rsidRDefault="00D220CE" w:rsidP="00D220C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220CE">
        <w:rPr>
          <w:rFonts w:ascii="Times New Roman" w:hAnsi="Times New Roman"/>
          <w:sz w:val="28"/>
          <w:szCs w:val="24"/>
        </w:rPr>
        <w:t>«Светлогорского городского округа»                                            В.В.Бондаренко</w:t>
      </w: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812"/>
      </w:tblGrid>
      <w:tr w:rsidR="001E2A29" w:rsidTr="001E2A29">
        <w:tc>
          <w:tcPr>
            <w:tcW w:w="3544" w:type="dxa"/>
          </w:tcPr>
          <w:p w:rsidR="001E2A29" w:rsidRDefault="001E2A29" w:rsidP="0013484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812" w:type="dxa"/>
          </w:tcPr>
          <w:p w:rsidR="001E2A29" w:rsidRPr="001E2A29" w:rsidRDefault="001E2A29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Приложение</w:t>
            </w:r>
          </w:p>
          <w:p w:rsidR="001E2A29" w:rsidRPr="001E2A29" w:rsidRDefault="000D065B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 </w:t>
            </w:r>
            <w:r w:rsidR="002B178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остановлению</w:t>
            </w:r>
            <w:r w:rsidR="001E2A29"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администрации</w:t>
            </w:r>
          </w:p>
          <w:p w:rsidR="001E2A29" w:rsidRPr="001E2A29" w:rsidRDefault="001E2A29" w:rsidP="001E2A29">
            <w:pPr>
              <w:suppressAutoHyphens/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 «</w:t>
            </w:r>
            <w:r w:rsidR="00D22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Светлогорский городской округ» </w:t>
            </w:r>
          </w:p>
          <w:p w:rsidR="001E2A29" w:rsidRDefault="001E2A29" w:rsidP="001E2A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="00D220C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r w:rsidR="00BB6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</w:t>
            </w: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="00BB6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</w:t>
            </w:r>
            <w:r w:rsidRPr="001E2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февраля  2019 года </w:t>
            </w:r>
            <w:r w:rsidR="00BB6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№150</w:t>
            </w:r>
          </w:p>
          <w:p w:rsidR="001E2A29" w:rsidRDefault="001E2A29" w:rsidP="001E2A2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1E2A29" w:rsidRDefault="001E2A29" w:rsidP="00134844">
      <w:pPr>
        <w:suppressAutoHyphens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134844" w:rsidRPr="007B1FC6" w:rsidRDefault="00134844" w:rsidP="00C3633C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C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D220CE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C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  <w:r w:rsidRPr="007B1FC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1724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C3633C" w:rsidRPr="007B1FC6" w:rsidRDefault="001724F5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20CE">
        <w:rPr>
          <w:rFonts w:ascii="Times New Roman" w:hAnsi="Times New Roman" w:cs="Times New Roman"/>
          <w:b/>
          <w:bCs/>
          <w:sz w:val="28"/>
          <w:szCs w:val="28"/>
        </w:rPr>
        <w:t xml:space="preserve">Светлогорский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округ»</w:t>
      </w:r>
    </w:p>
    <w:p w:rsidR="00C3633C" w:rsidRPr="007B1FC6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33C" w:rsidRPr="007B1FC6" w:rsidRDefault="00C3633C" w:rsidP="00A7436B">
      <w:pPr>
        <w:pStyle w:val="a5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  <w:r w:rsidRPr="007B1FC6">
        <w:rPr>
          <w:rFonts w:ascii="Times New Roman" w:eastAsia="Times New Roman" w:hAnsi="Times New Roman" w:cs="Times New Roman"/>
          <w:b/>
          <w:sz w:val="28"/>
          <w:lang w:eastAsia="ru-RU"/>
        </w:rPr>
        <w:t>Общие положения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C3633C" w:rsidRPr="00E55738" w:rsidRDefault="00C3633C" w:rsidP="001724F5">
      <w:pPr>
        <w:pStyle w:val="a5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Положение 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1724F5" w:rsidRPr="001724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 муниципального образования «</w:t>
      </w:r>
      <w:r w:rsidR="00B57F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Светлогорский</w:t>
      </w:r>
      <w:r w:rsidR="001724F5" w:rsidRPr="001724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городской округ»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в соответствии с методическими рекомендациями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Pr="00E55738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, утвержденными распоряжением Правительства Российской Федерации от 18 октября 2018 года № 2258-р, в целях формирования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 xml:space="preserve">единого подхода к созданию и организации системы внутреннего обеспечения соответствия требованиям антимонопольного законодательства в </w:t>
      </w:r>
      <w:r w:rsidR="001724F5" w:rsidRPr="001724F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r w:rsidR="00D220CE">
        <w:rPr>
          <w:rFonts w:ascii="Times New Roman" w:hAnsi="Times New Roman" w:cs="Times New Roman"/>
          <w:bCs/>
          <w:sz w:val="28"/>
          <w:szCs w:val="28"/>
        </w:rPr>
        <w:t>Светлогорский</w:t>
      </w:r>
      <w:r w:rsidR="001724F5" w:rsidRPr="001724F5">
        <w:rPr>
          <w:rFonts w:ascii="Times New Roman" w:hAnsi="Times New Roman" w:cs="Times New Roman"/>
          <w:bCs/>
          <w:sz w:val="28"/>
          <w:szCs w:val="28"/>
        </w:rPr>
        <w:t xml:space="preserve"> городской округ»</w:t>
      </w:r>
      <w:r w:rsidR="001724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5738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далее соответственн</w:t>
      </w:r>
      <w:r w:rsidR="003F5E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– антимонопольный комплаенс, </w:t>
      </w:r>
      <w:r w:rsidR="001724F5" w:rsidRPr="001724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Администрация</w:t>
      </w:r>
      <w:r w:rsidRPr="00E557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C3633C" w:rsidRPr="0025662D" w:rsidRDefault="00C3633C" w:rsidP="00A7436B">
      <w:pPr>
        <w:pStyle w:val="a5"/>
        <w:numPr>
          <w:ilvl w:val="1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5662D">
        <w:rPr>
          <w:rFonts w:ascii="Times New Roman" w:eastAsia="Times New Roman" w:hAnsi="Times New Roman" w:cs="Times New Roman"/>
          <w:sz w:val="28"/>
          <w:lang w:eastAsia="ru-RU"/>
        </w:rPr>
        <w:t xml:space="preserve">Для целей </w:t>
      </w:r>
      <w:r w:rsidR="00594A2E">
        <w:rPr>
          <w:rFonts w:ascii="Times New Roman" w:eastAsia="Times New Roman" w:hAnsi="Times New Roman" w:cs="Times New Roman"/>
          <w:sz w:val="28"/>
          <w:lang w:eastAsia="ru-RU"/>
        </w:rPr>
        <w:t>настоящего п</w:t>
      </w:r>
      <w:r w:rsidRPr="0025662D">
        <w:rPr>
          <w:rFonts w:ascii="Times New Roman" w:eastAsia="Times New Roman" w:hAnsi="Times New Roman" w:cs="Times New Roman"/>
          <w:sz w:val="28"/>
          <w:lang w:eastAsia="ru-RU"/>
        </w:rPr>
        <w:t>оложения используются следующие термины:</w:t>
      </w:r>
    </w:p>
    <w:p w:rsidR="00C3633C" w:rsidRPr="007B1FC6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антимонопольное законодательство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 июля 2006 года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3633C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антимонопольный орган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F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A17">
        <w:rPr>
          <w:rFonts w:ascii="Times New Roman" w:eastAsia="Times New Roman" w:hAnsi="Times New Roman" w:cs="Times New Roman"/>
          <w:sz w:val="28"/>
          <w:lang w:eastAsia="ru-RU"/>
        </w:rPr>
        <w:t>Управление Федеральной антимонопольной службы по Калининградской области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1724F5" w:rsidRPr="007B1FC6" w:rsidRDefault="001724F5" w:rsidP="001724F5">
      <w:pPr>
        <w:pStyle w:val="a5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24F5">
        <w:rPr>
          <w:rFonts w:ascii="Times New Roman" w:eastAsia="Times New Roman" w:hAnsi="Times New Roman" w:cs="Times New Roman"/>
          <w:sz w:val="28"/>
          <w:lang w:eastAsia="ru-RU"/>
        </w:rPr>
        <w:t>антимонопольный комплаенс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C3633C" w:rsidRPr="007B1FC6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доклад об антимонопольном комплаенсе</w:t>
      </w:r>
      <w:r w:rsidRPr="007B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документ, содержащий информацию об организации в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комплаенса и о его функционировании;</w:t>
      </w:r>
    </w:p>
    <w:p w:rsidR="00C3633C" w:rsidRPr="002B178A" w:rsidRDefault="00C3633C" w:rsidP="001B06E7">
      <w:pPr>
        <w:pStyle w:val="a5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178A">
        <w:rPr>
          <w:rFonts w:ascii="Times New Roman" w:eastAsia="Times New Roman" w:hAnsi="Times New Roman" w:cs="Times New Roman"/>
          <w:sz w:val="28"/>
          <w:lang w:eastAsia="ru-RU"/>
        </w:rPr>
        <w:t>коллегиальный орган</w:t>
      </w:r>
      <w:r w:rsidRPr="002B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436B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Общественный совет </w:t>
      </w:r>
      <w:r w:rsidR="001B06E7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при </w:t>
      </w:r>
      <w:r w:rsidR="001B06E7" w:rsidRPr="005A73A3">
        <w:rPr>
          <w:rFonts w:ascii="Times New Roman" w:eastAsia="Times New Roman" w:hAnsi="Times New Roman" w:cs="Times New Roman"/>
          <w:sz w:val="28"/>
          <w:lang w:eastAsia="ru-RU"/>
        </w:rPr>
        <w:t xml:space="preserve">главе </w:t>
      </w:r>
      <w:r w:rsidR="001B06E7" w:rsidRPr="002B178A">
        <w:rPr>
          <w:rFonts w:ascii="Times New Roman" w:eastAsia="Times New Roman" w:hAnsi="Times New Roman" w:cs="Times New Roman"/>
          <w:sz w:val="28"/>
          <w:lang w:eastAsia="ru-RU"/>
        </w:rPr>
        <w:t>администрации муниципального образования «</w:t>
      </w:r>
      <w:r w:rsidR="00D220CE" w:rsidRPr="002B178A">
        <w:rPr>
          <w:rFonts w:ascii="Times New Roman" w:eastAsia="Times New Roman" w:hAnsi="Times New Roman" w:cs="Times New Roman"/>
          <w:sz w:val="28"/>
          <w:lang w:eastAsia="ru-RU"/>
        </w:rPr>
        <w:t>Светлогорский</w:t>
      </w:r>
      <w:r w:rsidR="001B06E7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городской округ»</w:t>
      </w:r>
      <w:r w:rsidR="00E31A0A" w:rsidRPr="002B178A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C7C81" w:rsidRPr="007B1FC6" w:rsidRDefault="001C52C3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правовой акт – правовой акт, подпадающий под действие</w:t>
      </w:r>
      <w:r w:rsidRPr="000C7C81">
        <w:t xml:space="preserve"> 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>Федерального закона</w:t>
      </w:r>
      <w:r w:rsidRPr="000C7C81">
        <w:t xml:space="preserve"> 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 xml:space="preserve">от 26.07.2006 </w:t>
      </w:r>
      <w:r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Pr="000C7C81">
        <w:rPr>
          <w:rFonts w:ascii="Times New Roman" w:eastAsia="Times New Roman" w:hAnsi="Times New Roman" w:cs="Times New Roman"/>
          <w:sz w:val="28"/>
          <w:lang w:eastAsia="ru-RU"/>
        </w:rPr>
        <w:t xml:space="preserve"> 135-ФЗ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защите конкуренции»;</w:t>
      </w:r>
    </w:p>
    <w:p w:rsidR="00C3633C" w:rsidRPr="00B71205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lang w:eastAsia="ru-RU"/>
        </w:rPr>
      </w:pP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риски нарушения антимонопольного законодательства</w:t>
      </w:r>
      <w:r w:rsidRPr="00B712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B71205">
        <w:rPr>
          <w:rFonts w:ascii="Times New Roman" w:eastAsia="Times New Roman" w:hAnsi="Times New Roman" w:cs="Times New Roman"/>
          <w:spacing w:val="-4"/>
          <w:sz w:val="28"/>
          <w:lang w:eastAsia="ru-RU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C3633C" w:rsidRPr="00A225DC" w:rsidRDefault="00C3633C" w:rsidP="00A7436B">
      <w:pPr>
        <w:pStyle w:val="a5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</w:pPr>
      <w:r w:rsidRPr="00A225DC"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  <w:t>уполномоченное подразделение</w:t>
      </w:r>
      <w:r w:rsidRPr="00A225DC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highlight w:val="yellow"/>
          <w:lang w:eastAsia="ru-RU"/>
        </w:rPr>
        <w:t xml:space="preserve"> – структурное </w:t>
      </w:r>
      <w:r w:rsidRPr="00A225DC"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  <w:t xml:space="preserve">подразделение </w:t>
      </w:r>
      <w:r w:rsidR="001724F5" w:rsidRPr="00A225DC">
        <w:rPr>
          <w:rFonts w:ascii="Times New Roman" w:eastAsia="Times New Roman" w:hAnsi="Times New Roman" w:cs="Times New Roman"/>
          <w:color w:val="FF0000"/>
          <w:sz w:val="28"/>
          <w:highlight w:val="yellow"/>
          <w:lang w:eastAsia="ru-RU"/>
        </w:rPr>
        <w:t>Администрации</w:t>
      </w:r>
      <w:r w:rsidRPr="00A225DC"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  <w:t>, осуществляющее внедрение</w:t>
      </w:r>
      <w:r w:rsidR="00CF653D" w:rsidRPr="00A225DC"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  <w:t xml:space="preserve">, функционирование </w:t>
      </w:r>
      <w:r w:rsidRPr="00A225DC"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  <w:t xml:space="preserve"> антимонопольного комплаенса и </w:t>
      </w:r>
      <w:proofErr w:type="gramStart"/>
      <w:r w:rsidRPr="00A225DC"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  <w:t>контроль за</w:t>
      </w:r>
      <w:proofErr w:type="gramEnd"/>
      <w:r w:rsidRPr="00A225DC"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  <w:t xml:space="preserve"> его исполнением в </w:t>
      </w:r>
      <w:r w:rsidR="001724F5" w:rsidRPr="00A225DC">
        <w:rPr>
          <w:rFonts w:ascii="Times New Roman" w:eastAsia="Times New Roman" w:hAnsi="Times New Roman" w:cs="Times New Roman"/>
          <w:color w:val="FF0000"/>
          <w:sz w:val="28"/>
          <w:highlight w:val="yellow"/>
          <w:lang w:eastAsia="ru-RU"/>
        </w:rPr>
        <w:t>Администр</w:t>
      </w:r>
      <w:bookmarkStart w:id="0" w:name="_GoBack"/>
      <w:bookmarkEnd w:id="0"/>
      <w:r w:rsidR="001724F5" w:rsidRPr="00A225DC">
        <w:rPr>
          <w:rFonts w:ascii="Times New Roman" w:eastAsia="Times New Roman" w:hAnsi="Times New Roman" w:cs="Times New Roman"/>
          <w:color w:val="FF0000"/>
          <w:sz w:val="28"/>
          <w:highlight w:val="yellow"/>
          <w:lang w:eastAsia="ru-RU"/>
        </w:rPr>
        <w:t>ации</w:t>
      </w:r>
      <w:r w:rsidR="00283449" w:rsidRPr="00A225DC">
        <w:rPr>
          <w:rFonts w:ascii="Times New Roman" w:eastAsia="Times New Roman" w:hAnsi="Times New Roman" w:cs="Times New Roman"/>
          <w:color w:val="FF0000"/>
          <w:spacing w:val="-4"/>
          <w:sz w:val="28"/>
          <w:highlight w:val="yellow"/>
          <w:lang w:eastAsia="ru-RU"/>
        </w:rPr>
        <w:t>, определяется на основании Распоряжения Администрации.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4101D9" w:rsidRDefault="00C3633C" w:rsidP="00A7436B">
      <w:pPr>
        <w:pStyle w:val="a5"/>
        <w:numPr>
          <w:ilvl w:val="0"/>
          <w:numId w:val="3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101D9">
        <w:rPr>
          <w:rFonts w:ascii="Times New Roman" w:eastAsia="Times New Roman" w:hAnsi="Times New Roman" w:cs="Times New Roman"/>
          <w:b/>
          <w:sz w:val="28"/>
          <w:lang w:eastAsia="ru-RU"/>
        </w:rPr>
        <w:t>Цели и задачи антимонопольного комплаенса</w:t>
      </w:r>
    </w:p>
    <w:p w:rsidR="00C3633C" w:rsidRPr="004101D9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3. Цел</w:t>
      </w:r>
      <w:r w:rsidR="00A7436B">
        <w:rPr>
          <w:rFonts w:ascii="Times New Roman" w:hAnsi="Times New Roman" w:cs="Times New Roman"/>
          <w:bCs/>
          <w:sz w:val="28"/>
          <w:szCs w:val="28"/>
        </w:rPr>
        <w:t>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комплаенса: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1) обеспечение соответствия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требованиям антимонопольного законодательства;</w:t>
      </w:r>
    </w:p>
    <w:p w:rsidR="00C3633C" w:rsidRPr="004101D9" w:rsidRDefault="00A7436B" w:rsidP="00A743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3633C" w:rsidRPr="004101D9">
        <w:rPr>
          <w:rFonts w:ascii="Times New Roman" w:hAnsi="Times New Roman" w:cs="Times New Roman"/>
          <w:bCs/>
          <w:sz w:val="28"/>
          <w:szCs w:val="28"/>
        </w:rPr>
        <w:t xml:space="preserve">профилактика нарушений требований антимонопольного законодательства в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="00C3633C" w:rsidRPr="00410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4. Задачи антимонопольного комплаенса: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1) выявление рисков нарушения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>2) управление рисками нарушения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3) контроль за соответствием деятельности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требованиям антимонопольного законодательства;</w:t>
      </w:r>
    </w:p>
    <w:p w:rsidR="00C3633C" w:rsidRPr="004101D9" w:rsidRDefault="00C3633C" w:rsidP="00A7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1D9">
        <w:rPr>
          <w:rFonts w:ascii="Times New Roman" w:hAnsi="Times New Roman" w:cs="Times New Roman"/>
          <w:bCs/>
          <w:sz w:val="28"/>
          <w:szCs w:val="28"/>
        </w:rPr>
        <w:t xml:space="preserve">4) оценка эффективности функционирования </w:t>
      </w:r>
      <w:proofErr w:type="gramStart"/>
      <w:r w:rsidRPr="004101D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101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4101D9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комплаенса.</w:t>
      </w:r>
    </w:p>
    <w:p w:rsidR="00C3633C" w:rsidRPr="00624F3B" w:rsidRDefault="00C3633C" w:rsidP="00C36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Default="00C3633C" w:rsidP="002B30C6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Сведения о должностном лице, ответственном за организацию</w:t>
      </w:r>
    </w:p>
    <w:p w:rsidR="00C3633C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и функционирование антимонопольного комплаенса,</w:t>
      </w:r>
    </w:p>
    <w:p w:rsidR="00C3633C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и коллегиальном органе, осуществляющем оценку</w:t>
      </w:r>
    </w:p>
    <w:p w:rsidR="00C3633C" w:rsidRPr="004E6D85" w:rsidRDefault="00C3633C" w:rsidP="002B30C6">
      <w:pPr>
        <w:pStyle w:val="a5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E6D85">
        <w:rPr>
          <w:rFonts w:ascii="Times New Roman" w:eastAsia="Times New Roman" w:hAnsi="Times New Roman" w:cs="Times New Roman"/>
          <w:b/>
          <w:sz w:val="28"/>
          <w:lang w:eastAsia="ru-RU"/>
        </w:rPr>
        <w:t>эффективности его функционирования</w:t>
      </w:r>
    </w:p>
    <w:p w:rsidR="00C3633C" w:rsidRPr="004E6D85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2B178A" w:rsidRDefault="00C3633C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8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организацию и функционирование в </w:t>
      </w:r>
      <w:r w:rsidR="001724F5" w:rsidRPr="002B178A">
        <w:rPr>
          <w:rFonts w:ascii="Times New Roman" w:hAnsi="Times New Roman" w:cs="Times New Roman"/>
          <w:sz w:val="28"/>
          <w:szCs w:val="28"/>
        </w:rPr>
        <w:t>Администрации</w:t>
      </w:r>
      <w:r w:rsidRPr="002B178A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комплаенса, является </w:t>
      </w:r>
      <w:r w:rsidR="003F3053" w:rsidRPr="002B178A">
        <w:rPr>
          <w:rFonts w:ascii="Times New Roman" w:hAnsi="Times New Roman" w:cs="Times New Roman"/>
          <w:sz w:val="28"/>
          <w:szCs w:val="28"/>
        </w:rPr>
        <w:t>заместитель главы – начальник административного отдела</w:t>
      </w:r>
      <w:r w:rsidR="001724F5" w:rsidRPr="002B17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F3053" w:rsidRPr="002B178A">
        <w:rPr>
          <w:rFonts w:ascii="Times New Roman" w:hAnsi="Times New Roman" w:cs="Times New Roman"/>
          <w:sz w:val="28"/>
          <w:szCs w:val="28"/>
        </w:rPr>
        <w:t xml:space="preserve"> </w:t>
      </w:r>
      <w:r w:rsidR="001724F5" w:rsidRPr="002B178A">
        <w:rPr>
          <w:rFonts w:ascii="Times New Roman" w:hAnsi="Times New Roman" w:cs="Times New Roman"/>
          <w:sz w:val="28"/>
          <w:szCs w:val="28"/>
        </w:rPr>
        <w:t xml:space="preserve"> </w:t>
      </w:r>
      <w:r w:rsidRPr="002B178A">
        <w:rPr>
          <w:rFonts w:ascii="Times New Roman" w:eastAsia="Times New Roman" w:hAnsi="Times New Roman" w:cs="Times New Roman"/>
          <w:sz w:val="28"/>
          <w:lang w:eastAsia="ru-RU"/>
        </w:rPr>
        <w:t>(далее – должностное лицо)</w:t>
      </w:r>
      <w:r w:rsidR="003F3053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– Мельник Иван Владимирович.</w:t>
      </w:r>
    </w:p>
    <w:p w:rsidR="00C3633C" w:rsidRPr="002B178A" w:rsidRDefault="002B30C6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8A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C3633C" w:rsidRPr="002B178A">
        <w:rPr>
          <w:rFonts w:ascii="Times New Roman" w:eastAsia="Times New Roman" w:hAnsi="Times New Roman" w:cs="Times New Roman"/>
          <w:sz w:val="28"/>
          <w:lang w:eastAsia="ru-RU"/>
        </w:rPr>
        <w:t>олжностно</w:t>
      </w:r>
      <w:r w:rsidRPr="002B178A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C3633C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лиц</w:t>
      </w:r>
      <w:r w:rsidRPr="002B178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C3633C" w:rsidRPr="002B178A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C3633C" w:rsidRPr="00536455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01D9">
        <w:rPr>
          <w:rFonts w:ascii="Times New Roman" w:eastAsia="Times New Roman" w:hAnsi="Times New Roman" w:cs="Times New Roman"/>
          <w:sz w:val="28"/>
          <w:lang w:eastAsia="ru-RU"/>
        </w:rPr>
        <w:t>осуществл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яет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общ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контрол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за организацией и функционирование</w:t>
      </w:r>
      <w:r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1001E7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</w:t>
      </w:r>
      <w:r w:rsidR="001724F5">
        <w:rPr>
          <w:rFonts w:ascii="Times New Roman" w:hAnsi="Times New Roman" w:cs="Times New Roman"/>
          <w:sz w:val="28"/>
          <w:szCs w:val="28"/>
        </w:rPr>
        <w:t>Администрации</w:t>
      </w:r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36455">
        <w:rPr>
          <w:rFonts w:ascii="Times New Roman" w:eastAsia="Times New Roman" w:hAnsi="Times New Roman" w:cs="Times New Roman"/>
          <w:sz w:val="28"/>
          <w:lang w:eastAsia="ru-RU"/>
        </w:rPr>
        <w:t>антимонопольного</w:t>
      </w:r>
      <w:proofErr w:type="gramEnd"/>
      <w:r w:rsidRPr="00536455">
        <w:rPr>
          <w:rFonts w:ascii="Times New Roman" w:eastAsia="Times New Roman" w:hAnsi="Times New Roman" w:cs="Times New Roman"/>
          <w:sz w:val="28"/>
          <w:lang w:eastAsia="ru-RU"/>
        </w:rPr>
        <w:t xml:space="preserve"> комплаенса;</w:t>
      </w:r>
    </w:p>
    <w:p w:rsidR="00C3633C" w:rsidRPr="007B1FC6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рассм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lang w:eastAsia="ru-RU"/>
        </w:rPr>
        <w:t>тр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ивает материалы</w:t>
      </w:r>
      <w:r>
        <w:rPr>
          <w:rFonts w:ascii="Times New Roman" w:eastAsia="Times New Roman" w:hAnsi="Times New Roman" w:cs="Times New Roman"/>
          <w:sz w:val="28"/>
          <w:lang w:eastAsia="ru-RU"/>
        </w:rPr>
        <w:t>, отчет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результат</w:t>
      </w:r>
      <w:r w:rsidR="002B30C6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периодических оценок эффективности функционирования антимон</w:t>
      </w:r>
      <w:r>
        <w:rPr>
          <w:rFonts w:ascii="Times New Roman" w:eastAsia="Times New Roman" w:hAnsi="Times New Roman" w:cs="Times New Roman"/>
          <w:sz w:val="28"/>
          <w:lang w:eastAsia="ru-RU"/>
        </w:rPr>
        <w:t>опольного комплаенса и прин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имает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мер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lang w:eastAsia="ru-RU"/>
        </w:rPr>
        <w:t>, направленны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на устранение выявленных недостатков;</w:t>
      </w:r>
    </w:p>
    <w:p w:rsidR="00C3633C" w:rsidRDefault="00C3633C" w:rsidP="002B30C6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осуществл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яет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контрол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за устранением выявленных недостатков антимонопольного комплаенса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3633C" w:rsidRDefault="007711D1" w:rsidP="002B30C6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 иные полномочия</w:t>
      </w:r>
      <w:r w:rsidR="00C3633C" w:rsidRPr="003249E9">
        <w:rPr>
          <w:rFonts w:ascii="Times New Roman" w:hAnsi="Times New Roman" w:cs="Times New Roman"/>
          <w:sz w:val="28"/>
          <w:szCs w:val="28"/>
        </w:rPr>
        <w:t>, связанные с функционированием антимонопольного комплаенса.</w:t>
      </w:r>
      <w:r w:rsidR="00C36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C" w:rsidRPr="002B178A" w:rsidRDefault="00C3633C" w:rsidP="002B30C6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Уполномоченным подразделением, ответственным за функционирование антимонопольного комплаенса в </w:t>
      </w:r>
      <w:r w:rsidR="001724F5" w:rsidRPr="002B178A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</w:t>
      </w:r>
      <w:r w:rsidR="00EC7C8E" w:rsidRPr="002B178A">
        <w:rPr>
          <w:rFonts w:ascii="Times New Roman" w:eastAsia="Times New Roman" w:hAnsi="Times New Roman" w:cs="Times New Roman"/>
          <w:sz w:val="28"/>
          <w:lang w:eastAsia="ru-RU"/>
        </w:rPr>
        <w:t xml:space="preserve">  отдел</w:t>
      </w:r>
      <w:r w:rsidR="00160802" w:rsidRPr="002B178A">
        <w:rPr>
          <w:rFonts w:ascii="Times New Roman" w:eastAsia="Times New Roman" w:hAnsi="Times New Roman" w:cs="Times New Roman"/>
          <w:sz w:val="28"/>
          <w:lang w:eastAsia="ru-RU"/>
        </w:rPr>
        <w:t>, назначаемый в соответствии с Распоряжением Администрации.</w:t>
      </w:r>
    </w:p>
    <w:p w:rsidR="00C3633C" w:rsidRPr="00704322" w:rsidRDefault="00C3633C" w:rsidP="007711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22">
        <w:rPr>
          <w:rFonts w:ascii="Times New Roman" w:eastAsia="Times New Roman" w:hAnsi="Times New Roman" w:cs="Times New Roman"/>
          <w:sz w:val="28"/>
          <w:lang w:eastAsia="ru-RU"/>
        </w:rPr>
        <w:t xml:space="preserve">8. К компетенции уполномоченного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подразделения </w:t>
      </w:r>
      <w:r w:rsidRPr="00704322">
        <w:rPr>
          <w:rFonts w:ascii="Times New Roman" w:eastAsia="Times New Roman" w:hAnsi="Times New Roman" w:cs="Times New Roman"/>
          <w:sz w:val="28"/>
          <w:lang w:eastAsia="ru-RU"/>
        </w:rPr>
        <w:t>относятся следующие полномочия: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представление предложений по внесению изменений в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</w:t>
      </w:r>
      <w:r w:rsidR="00594A2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оложение, а также подготовка внутренних документов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, регламентирующих процедуры антимонопольного комплаенса;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выявление конфликта интересов в деятельности </w:t>
      </w:r>
      <w:r w:rsidR="001001E7">
        <w:rPr>
          <w:rFonts w:ascii="Times New Roman" w:eastAsia="Times New Roman" w:hAnsi="Times New Roman" w:cs="Times New Roman"/>
          <w:sz w:val="28"/>
          <w:lang w:eastAsia="ru-RU"/>
        </w:rPr>
        <w:t>муниципальных</w:t>
      </w:r>
      <w:r w:rsidRPr="00CE58C9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служащих и структурных подразделений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, разработка предложений по их исключению;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консультирование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муниципальных</w:t>
      </w:r>
      <w:r w:rsidRPr="00CE58C9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служащих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взаимодействия с другими структурными подразделениями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по вопросам, связанным с антимонопольным комплаенсом;</w:t>
      </w:r>
    </w:p>
    <w:p w:rsidR="00C3633C" w:rsidRPr="007B1FC6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взаимодействие с антимонопольным органом и организация содействия ему по вопросам, связанным с проводимыми проверками;</w:t>
      </w:r>
    </w:p>
    <w:p w:rsidR="00C3633C" w:rsidRDefault="00C3633C" w:rsidP="007711D1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должностного лица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о внутренних документах, которые могут повлечь нарушение антимонопольного законодательства</w:t>
      </w:r>
      <w:r w:rsidRPr="001E1533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3633C" w:rsidRDefault="007711D1" w:rsidP="007711D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. Оценку эффективности организации и функционирования в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комплаенса осуществляет коллегиальный орган.</w:t>
      </w:r>
      <w:r w:rsidR="00C3633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3633C" w:rsidRPr="009E3BBE" w:rsidRDefault="007711D1" w:rsidP="007711D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C3633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>оллегиальн</w:t>
      </w:r>
      <w:r>
        <w:rPr>
          <w:rFonts w:ascii="Times New Roman" w:eastAsia="Times New Roman" w:hAnsi="Times New Roman" w:cs="Times New Roman"/>
          <w:sz w:val="28"/>
          <w:lang w:eastAsia="ru-RU"/>
        </w:rPr>
        <w:t>ый</w:t>
      </w:r>
      <w:r w:rsidR="00C3633C" w:rsidRPr="009E3BBE">
        <w:rPr>
          <w:rFonts w:ascii="Times New Roman" w:eastAsia="Times New Roman" w:hAnsi="Times New Roman" w:cs="Times New Roman"/>
          <w:sz w:val="28"/>
          <w:lang w:eastAsia="ru-RU"/>
        </w:rPr>
        <w:t xml:space="preserve"> орган:</w:t>
      </w:r>
    </w:p>
    <w:p w:rsidR="00C3633C" w:rsidRPr="007B1FC6" w:rsidRDefault="00C3633C" w:rsidP="007711D1">
      <w:pPr>
        <w:pStyle w:val="a5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рассм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атривает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и оцен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мероприяти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31E1C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в части, касающейся антимонопольного комплаенса;</w:t>
      </w:r>
    </w:p>
    <w:p w:rsidR="00C3633C" w:rsidRDefault="00C3633C" w:rsidP="007711D1">
      <w:pPr>
        <w:pStyle w:val="a5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7711D1" w:rsidRPr="007B1FC6">
        <w:rPr>
          <w:rFonts w:ascii="Times New Roman" w:eastAsia="Times New Roman" w:hAnsi="Times New Roman" w:cs="Times New Roman"/>
          <w:sz w:val="28"/>
          <w:lang w:eastAsia="ru-RU"/>
        </w:rPr>
        <w:t>ассм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атривает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и утвержд</w:t>
      </w:r>
      <w:r w:rsidR="007711D1">
        <w:rPr>
          <w:rFonts w:ascii="Times New Roman" w:eastAsia="Times New Roman" w:hAnsi="Times New Roman" w:cs="Times New Roman"/>
          <w:sz w:val="28"/>
          <w:lang w:eastAsia="ru-RU"/>
        </w:rPr>
        <w:t>ает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доклад об антимонопольном комплаенсе.</w:t>
      </w:r>
      <w:bookmarkStart w:id="1" w:name="bookmark5"/>
    </w:p>
    <w:p w:rsidR="001E2A29" w:rsidRDefault="001E2A29" w:rsidP="001E2A2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2B30C6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090C15" w:rsidRDefault="00C3633C" w:rsidP="005E5079">
      <w:pPr>
        <w:pStyle w:val="a5"/>
        <w:numPr>
          <w:ilvl w:val="0"/>
          <w:numId w:val="3"/>
        </w:numPr>
        <w:tabs>
          <w:tab w:val="left" w:pos="426"/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E3E81">
        <w:rPr>
          <w:rFonts w:ascii="Times New Roman" w:eastAsia="Times New Roman" w:hAnsi="Times New Roman" w:cs="Times New Roman"/>
          <w:b/>
          <w:sz w:val="28"/>
          <w:lang w:eastAsia="ru-RU"/>
        </w:rPr>
        <w:t>Выявление и оценка рисков</w:t>
      </w:r>
      <w:bookmarkEnd w:id="1"/>
      <w:r w:rsidRPr="00AE3E8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C3633C" w:rsidRPr="00090C15" w:rsidRDefault="00C3633C" w:rsidP="005E5079">
      <w:pPr>
        <w:tabs>
          <w:tab w:val="left" w:pos="426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90C1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антимонопольного законодательства </w:t>
      </w:r>
    </w:p>
    <w:p w:rsidR="00C3633C" w:rsidRPr="00BA6B61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5E5079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 на регулярной основе проводятся: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B1FC6">
        <w:rPr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882"/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анализ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886"/>
          <w:tab w:val="left" w:pos="9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анализ проектов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4"/>
          <w:tab w:val="left" w:pos="1042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B1FC6">
        <w:rPr>
          <w:sz w:val="28"/>
          <w:szCs w:val="28"/>
        </w:rPr>
        <w:t xml:space="preserve">мониторинг и анализ практики применения </w:t>
      </w:r>
      <w:r w:rsidR="00000FB6">
        <w:rPr>
          <w:sz w:val="28"/>
          <w:szCs w:val="28"/>
        </w:rPr>
        <w:t xml:space="preserve">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631E1C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антимонопольного законодательства;</w:t>
      </w:r>
      <w:proofErr w:type="gramEnd"/>
    </w:p>
    <w:p w:rsidR="00C3633C" w:rsidRPr="00FE0673" w:rsidRDefault="00C3633C" w:rsidP="00C3633C">
      <w:pPr>
        <w:pStyle w:val="21"/>
        <w:numPr>
          <w:ilvl w:val="0"/>
          <w:numId w:val="8"/>
        </w:numPr>
        <w:shd w:val="clear" w:color="auto" w:fill="auto"/>
        <w:tabs>
          <w:tab w:val="left" w:pos="926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673">
        <w:rPr>
          <w:sz w:val="28"/>
          <w:szCs w:val="28"/>
        </w:rPr>
        <w:t>проведение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осуществление сбора в структурных подразделениях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</w:t>
      </w:r>
      <w:r w:rsidRPr="007B1FC6">
        <w:rPr>
          <w:sz w:val="28"/>
          <w:szCs w:val="28"/>
        </w:rPr>
        <w:t>о наличии нарушений антимонопольного законодательства;</w:t>
      </w:r>
    </w:p>
    <w:p w:rsidR="00C3633C" w:rsidRPr="007B1FC6" w:rsidRDefault="00C3633C" w:rsidP="002B4BD8">
      <w:pPr>
        <w:pStyle w:val="21"/>
        <w:numPr>
          <w:ilvl w:val="1"/>
          <w:numId w:val="9"/>
        </w:numPr>
        <w:shd w:val="clear" w:color="auto" w:fill="auto"/>
        <w:tabs>
          <w:tab w:val="left" w:pos="1134"/>
          <w:tab w:val="left" w:pos="1527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составление перечня нарушений антимонопольного законодательства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Перечень нарушений антимонопольного законодательства содержит классифицированные по сферам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</w:t>
      </w:r>
      <w:r w:rsidR="00517A17"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о мерах по устранению нарушения, а также сведения о мерах, направленных на недопущение повторения нарушения.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При проведении (не реже одного раза в год) уполномоченным по</w:t>
      </w:r>
      <w:r>
        <w:rPr>
          <w:sz w:val="28"/>
          <w:szCs w:val="28"/>
        </w:rPr>
        <w:t xml:space="preserve">дразделением </w:t>
      </w:r>
      <w:r w:rsidRPr="007B1FC6">
        <w:rPr>
          <w:sz w:val="28"/>
          <w:szCs w:val="28"/>
        </w:rPr>
        <w:t xml:space="preserve">анализа нормативных правовых актов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2"/>
          <w:numId w:val="10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разработка и размещение на официальном сайте </w:t>
      </w:r>
      <w:r w:rsidR="00000FB6">
        <w:rPr>
          <w:sz w:val="28"/>
          <w:lang w:eastAsia="ru-RU"/>
        </w:rPr>
        <w:t>Администрации</w:t>
      </w:r>
      <w:r>
        <w:rPr>
          <w:sz w:val="28"/>
          <w:szCs w:val="28"/>
        </w:rPr>
        <w:t xml:space="preserve"> </w:t>
      </w:r>
      <w:r w:rsidRPr="00680E74">
        <w:rPr>
          <w:spacing w:val="-4"/>
          <w:sz w:val="28"/>
          <w:szCs w:val="28"/>
        </w:rPr>
        <w:t>в информационно-телекоммуникационной сети «Интернет»</w:t>
      </w:r>
      <w:r>
        <w:rPr>
          <w:spacing w:val="-4"/>
          <w:sz w:val="28"/>
          <w:szCs w:val="28"/>
        </w:rPr>
        <w:t xml:space="preserve"> </w:t>
      </w:r>
      <w:r w:rsidRPr="007B1FC6">
        <w:rPr>
          <w:sz w:val="28"/>
          <w:szCs w:val="28"/>
        </w:rPr>
        <w:t>действующих нормативных правовых актов (далее – перечень актов) с приложением текстов таких актов;</w:t>
      </w:r>
    </w:p>
    <w:p w:rsidR="00C3633C" w:rsidRPr="00FE0673" w:rsidRDefault="00C3633C" w:rsidP="002B4BD8">
      <w:pPr>
        <w:pStyle w:val="21"/>
        <w:numPr>
          <w:ilvl w:val="2"/>
          <w:numId w:val="10"/>
        </w:numPr>
        <w:shd w:val="clear" w:color="auto" w:fill="auto"/>
        <w:tabs>
          <w:tab w:val="left" w:pos="1066"/>
          <w:tab w:val="left" w:pos="1134"/>
        </w:tabs>
        <w:spacing w:line="240" w:lineRule="auto"/>
        <w:ind w:firstLine="700"/>
        <w:jc w:val="both"/>
        <w:rPr>
          <w:sz w:val="28"/>
          <w:szCs w:val="28"/>
        </w:rPr>
      </w:pPr>
      <w:r w:rsidRPr="00FE0673">
        <w:rPr>
          <w:sz w:val="28"/>
          <w:szCs w:val="28"/>
        </w:rPr>
        <w:t xml:space="preserve">представление должностному лицу сводного доклада с обоснованием целесообразности (нецелесообразности) внесения изменений в нормативные правовые акты </w:t>
      </w:r>
      <w:r w:rsidR="00000FB6" w:rsidRPr="00FE0673">
        <w:rPr>
          <w:bCs/>
          <w:sz w:val="28"/>
          <w:szCs w:val="28"/>
        </w:rPr>
        <w:t xml:space="preserve">структурных подразделений </w:t>
      </w:r>
      <w:r w:rsidR="00000FB6" w:rsidRPr="00FE0673">
        <w:rPr>
          <w:sz w:val="28"/>
          <w:lang w:eastAsia="ru-RU"/>
        </w:rPr>
        <w:t>Администрации</w:t>
      </w:r>
      <w:r w:rsidRPr="00FE0673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  <w:tab w:val="left" w:pos="133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уполномоченным подразделением реализуются следующие мероприятия: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lastRenderedPageBreak/>
        <w:t xml:space="preserve">осуществление на постоянной основе сбора сведений о правоприменительной практике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  <w:tab w:val="left" w:pos="127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>подготовка по итогам сбора информации</w:t>
      </w:r>
      <w:r>
        <w:rPr>
          <w:sz w:val="28"/>
          <w:szCs w:val="28"/>
        </w:rPr>
        <w:t>, предусмотренной подпунктом 1</w:t>
      </w:r>
      <w:r w:rsidRPr="007B1FC6">
        <w:rPr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1"/>
          <w:numId w:val="12"/>
        </w:numPr>
        <w:shd w:val="clear" w:color="auto" w:fill="auto"/>
        <w:tabs>
          <w:tab w:val="left" w:pos="1077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 При выявлении рисков нарушения антимонопольного законодательства уполномоченным подразделением проводится </w:t>
      </w:r>
      <w:r>
        <w:rPr>
          <w:sz w:val="28"/>
          <w:szCs w:val="28"/>
        </w:rPr>
        <w:t xml:space="preserve">их </w:t>
      </w:r>
      <w:r w:rsidRPr="007B1FC6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    </w:t>
      </w:r>
      <w:r w:rsidRPr="007B1FC6">
        <w:rPr>
          <w:sz w:val="28"/>
          <w:szCs w:val="28"/>
        </w:rPr>
        <w:t>с учетом следующих показателей: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="00000FB6">
        <w:rPr>
          <w:bCs/>
          <w:sz w:val="28"/>
          <w:szCs w:val="28"/>
        </w:rPr>
        <w:t xml:space="preserve">структурных подразделений </w:t>
      </w:r>
      <w:r w:rsidR="00000FB6">
        <w:rPr>
          <w:sz w:val="28"/>
          <w:lang w:eastAsia="ru-RU"/>
        </w:rPr>
        <w:t>Администрации</w:t>
      </w:r>
      <w:r w:rsidRPr="007B1FC6">
        <w:rPr>
          <w:sz w:val="28"/>
          <w:szCs w:val="28"/>
        </w:rPr>
        <w:t xml:space="preserve"> по развитию конкуренции;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</w:t>
      </w:r>
      <w:r w:rsidR="00000FB6">
        <w:rPr>
          <w:sz w:val="28"/>
          <w:szCs w:val="28"/>
        </w:rPr>
        <w:t>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возбуждение дел о нарушении антимонопольного законодательства;</w:t>
      </w:r>
    </w:p>
    <w:p w:rsidR="00C3633C" w:rsidRPr="007B1FC6" w:rsidRDefault="00C3633C" w:rsidP="002B4BD8">
      <w:pPr>
        <w:pStyle w:val="21"/>
        <w:numPr>
          <w:ilvl w:val="2"/>
          <w:numId w:val="13"/>
        </w:numPr>
        <w:shd w:val="clear" w:color="auto" w:fill="auto"/>
        <w:tabs>
          <w:tab w:val="left" w:pos="993"/>
          <w:tab w:val="left" w:pos="1052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1FC6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дисквалификации.</w:t>
      </w:r>
    </w:p>
    <w:p w:rsidR="00C3633C" w:rsidRPr="007B1FC6" w:rsidRDefault="00C3633C" w:rsidP="002B4BD8">
      <w:pPr>
        <w:pStyle w:val="21"/>
        <w:numPr>
          <w:ilvl w:val="0"/>
          <w:numId w:val="17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B1FC6">
        <w:rPr>
          <w:sz w:val="28"/>
          <w:szCs w:val="28"/>
        </w:rPr>
        <w:t xml:space="preserve">Выявляемые риски нарушения антимонопольного законодательства распределяются уполномоченным подразделением </w:t>
      </w:r>
      <w:r>
        <w:rPr>
          <w:sz w:val="28"/>
          <w:szCs w:val="28"/>
        </w:rPr>
        <w:t>по уровням согласно приложению</w:t>
      </w:r>
      <w:r w:rsidR="00B41E17">
        <w:rPr>
          <w:sz w:val="28"/>
          <w:szCs w:val="28"/>
        </w:rPr>
        <w:t xml:space="preserve"> к настоящему положению</w:t>
      </w:r>
      <w:r w:rsidRPr="007B1FC6">
        <w:rPr>
          <w:sz w:val="28"/>
          <w:szCs w:val="28"/>
        </w:rPr>
        <w:t>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и условий возникновения рисков.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Уполномоченное подразделение осуществляет мониторинг исполнения мероприятий по снижению рисков нарушения антимонопольного законодательства.</w:t>
      </w:r>
    </w:p>
    <w:p w:rsidR="00C3633C" w:rsidRDefault="00C3633C" w:rsidP="002B4BD8">
      <w:pPr>
        <w:pStyle w:val="a5"/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1E2A29" w:rsidRDefault="001E2A29" w:rsidP="001E2A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7B1FC6" w:rsidRDefault="00C3633C" w:rsidP="00517A17">
      <w:pPr>
        <w:pStyle w:val="a5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2" w:name="bookmark9"/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Оценка эффективности функционирования </w:t>
      </w:r>
      <w:r w:rsidR="00B41E17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антимонопольного комплаенса</w:t>
      </w:r>
      <w:bookmarkEnd w:id="2"/>
      <w:r w:rsidRPr="007B1F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 </w:t>
      </w:r>
      <w:r w:rsidR="00000FB6" w:rsidRPr="00000FB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Администрации</w:t>
      </w:r>
    </w:p>
    <w:p w:rsidR="00C3633C" w:rsidRPr="007B1FC6" w:rsidRDefault="00C3633C" w:rsidP="00C3633C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3F3BBE" w:rsidRDefault="00C3633C" w:rsidP="002B4BD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BE">
        <w:rPr>
          <w:rFonts w:ascii="Times New Roman" w:eastAsia="Times New Roman" w:hAnsi="Times New Roman" w:cs="Times New Roman"/>
          <w:sz w:val="28"/>
          <w:lang w:eastAsia="ru-RU"/>
        </w:rPr>
        <w:t>В целях оценки э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ффективности функционирования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 xml:space="preserve">антимонопольного комплаенса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>устанавливаются ключевые показатели</w:t>
      </w:r>
      <w:r w:rsidRPr="007B1FC6">
        <w:t xml:space="preserve"> </w:t>
      </w:r>
      <w:r w:rsidRPr="003F3BBE">
        <w:rPr>
          <w:rFonts w:ascii="Times New Roman" w:eastAsia="Times New Roman" w:hAnsi="Times New Roman" w:cs="Times New Roman"/>
          <w:sz w:val="28"/>
          <w:lang w:eastAsia="ru-RU"/>
        </w:rPr>
        <w:t xml:space="preserve">эффективности антимонопольного комплаенса, </w:t>
      </w:r>
      <w:r w:rsidRPr="003F3BBE">
        <w:rPr>
          <w:rFonts w:ascii="Times New Roman" w:hAnsi="Times New Roman" w:cs="Times New Roman"/>
          <w:sz w:val="28"/>
          <w:szCs w:val="28"/>
        </w:rPr>
        <w:t>рассчитанные по методике, разработанной федеральным антимонопольным органом.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Уполномоченное подразделение (должностное лицо) проводит (не реже о</w:t>
      </w:r>
      <w:r w:rsidR="003A22C8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ного раза в год) оценку достижения ключевых показателей эффективности антимонопольного комплаенса 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3633C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Информация о достижении ключевых показателей эффективности антимонопольного комплаенса в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включается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в доклад об антимонопольном комплаенсе.</w:t>
      </w:r>
    </w:p>
    <w:p w:rsidR="00C3633C" w:rsidRPr="007B1FC6" w:rsidRDefault="00C3633C" w:rsidP="00C3633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Pr="00517A17" w:rsidRDefault="00C3633C" w:rsidP="00517A1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7A17">
        <w:rPr>
          <w:rFonts w:ascii="Times New Roman" w:eastAsia="Times New Roman" w:hAnsi="Times New Roman" w:cs="Times New Roman"/>
          <w:b/>
          <w:sz w:val="28"/>
          <w:lang w:eastAsia="ru-RU"/>
        </w:rPr>
        <w:t>Доклад об антимонопольном комплаенсе</w:t>
      </w:r>
    </w:p>
    <w:p w:rsidR="00C3633C" w:rsidRPr="007B1FC6" w:rsidRDefault="00C3633C" w:rsidP="00C3633C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Доклад об антимонопольном комплаенсе должен содержать информацию:</w:t>
      </w:r>
    </w:p>
    <w:p w:rsidR="00C3633C" w:rsidRPr="003B5B78" w:rsidRDefault="00C3633C" w:rsidP="00C3633C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B5B78">
        <w:rPr>
          <w:rFonts w:ascii="Times New Roman" w:eastAsia="Times New Roman" w:hAnsi="Times New Roman" w:cs="Times New Roman"/>
          <w:sz w:val="28"/>
          <w:lang w:eastAsia="ru-RU"/>
        </w:rPr>
        <w:t xml:space="preserve">о результатах проведенной оценки рисков нарушения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в Администрации</w:t>
      </w:r>
      <w:r w:rsidRPr="003B5B78">
        <w:rPr>
          <w:rFonts w:ascii="Times New Roman" w:eastAsia="Times New Roman" w:hAnsi="Times New Roman" w:cs="Times New Roman"/>
          <w:sz w:val="28"/>
          <w:lang w:eastAsia="ru-RU"/>
        </w:rPr>
        <w:t xml:space="preserve"> антимонопольного законодательства;</w:t>
      </w:r>
    </w:p>
    <w:p w:rsidR="00C3633C" w:rsidRPr="007B1FC6" w:rsidRDefault="00C3633C" w:rsidP="00C3633C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об исполнении мероприяти</w:t>
      </w:r>
      <w:r w:rsidR="00D64346">
        <w:rPr>
          <w:rFonts w:ascii="Times New Roman" w:eastAsia="Times New Roman" w:hAnsi="Times New Roman" w:cs="Times New Roman"/>
          <w:sz w:val="28"/>
          <w:lang w:eastAsia="ru-RU"/>
        </w:rPr>
        <w:t xml:space="preserve">й по снижению рисков нарушения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антимонопольного законодательства;</w:t>
      </w:r>
    </w:p>
    <w:p w:rsidR="00C3633C" w:rsidRPr="007B1FC6" w:rsidRDefault="00C3633C" w:rsidP="00C3633C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информацию о достижении ключевых показателей эффективности антимонопольного комплаенса.</w:t>
      </w:r>
    </w:p>
    <w:p w:rsidR="00C3633C" w:rsidRPr="007B1FC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>Доклад об антимонопольном комплаенсе направ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ляется не реже оного раза в год должностным лицом 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>на утверждение в коллегиальный орган.</w:t>
      </w:r>
    </w:p>
    <w:p w:rsidR="00C3633C" w:rsidRPr="00D64346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4346">
        <w:rPr>
          <w:rFonts w:ascii="Times New Roman" w:eastAsia="Times New Roman" w:hAnsi="Times New Roman" w:cs="Times New Roman"/>
          <w:sz w:val="28"/>
          <w:lang w:eastAsia="ru-RU"/>
        </w:rPr>
        <w:t xml:space="preserve">Утвержденный доклад об антимонопольном комплаенсе размещается на официальном сайте </w:t>
      </w:r>
      <w:r w:rsidR="00000FB6">
        <w:rPr>
          <w:rFonts w:ascii="Times New Roman" w:eastAsia="Times New Roman" w:hAnsi="Times New Roman" w:cs="Times New Roman"/>
          <w:sz w:val="28"/>
          <w:lang w:eastAsia="ru-RU"/>
        </w:rPr>
        <w:t>Администрации</w:t>
      </w:r>
      <w:r w:rsidRPr="00D643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4346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</w:t>
      </w:r>
      <w:r w:rsidRPr="00D6434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3633C" w:rsidRDefault="00C3633C" w:rsidP="002B4BD8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Утвержденный доклад об антимонопольном комплаенсе направляется в </w:t>
      </w:r>
      <w:r w:rsidR="004E0A24" w:rsidRPr="007B1FC6">
        <w:rPr>
          <w:rFonts w:ascii="Times New Roman" w:eastAsia="Times New Roman" w:hAnsi="Times New Roman" w:cs="Times New Roman"/>
          <w:sz w:val="28"/>
          <w:lang w:eastAsia="ru-RU"/>
        </w:rPr>
        <w:t>антимонопольный орган</w:t>
      </w:r>
      <w:r w:rsidRPr="007B1FC6">
        <w:rPr>
          <w:rFonts w:ascii="Times New Roman" w:eastAsia="Times New Roman" w:hAnsi="Times New Roman" w:cs="Times New Roman"/>
          <w:sz w:val="28"/>
          <w:lang w:eastAsia="ru-RU"/>
        </w:rPr>
        <w:t xml:space="preserve"> для включения информации о мерах по организации и функционированию антимонопольного комплаенса в </w:t>
      </w:r>
      <w:r w:rsidR="00D64346">
        <w:rPr>
          <w:rFonts w:ascii="Times New Roman" w:eastAsia="Times New Roman" w:hAnsi="Times New Roman" w:cs="Times New Roman"/>
          <w:sz w:val="28"/>
          <w:lang w:eastAsia="ru-RU"/>
        </w:rPr>
        <w:t>органах исполнительной власти Калининградской области в доклад о состоянии конкуренции в Калининградской области, подготавливаемый в соответствии с пунктом 10 части 2 статьи 23 Федерального закона «О защите конкуренции».</w:t>
      </w:r>
    </w:p>
    <w:p w:rsidR="001E2A29" w:rsidRPr="007B1FC6" w:rsidRDefault="001E2A29" w:rsidP="001E2A2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633C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7F03B5" w:rsidRDefault="007F03B5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p w:rsidR="00355A32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left="4962"/>
        <w:jc w:val="center"/>
        <w:rPr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20"/>
      </w:tblGrid>
      <w:tr w:rsidR="001E2A29" w:rsidTr="00355A32">
        <w:tc>
          <w:tcPr>
            <w:tcW w:w="4820" w:type="dxa"/>
          </w:tcPr>
          <w:p w:rsidR="001E2A29" w:rsidRDefault="001E2A29" w:rsidP="00C3633C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E2A29" w:rsidRDefault="001E2A29" w:rsidP="00355A32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ind w:left="10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E2A29" w:rsidRDefault="001E2A29" w:rsidP="00355A32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right"/>
              <w:rPr>
                <w:spacing w:val="-4"/>
                <w:sz w:val="28"/>
                <w:szCs w:val="28"/>
                <w:lang w:eastAsia="ru-RU"/>
              </w:rPr>
            </w:pPr>
            <w:r w:rsidRPr="00E00276">
              <w:rPr>
                <w:sz w:val="28"/>
                <w:szCs w:val="28"/>
              </w:rPr>
              <w:t>к положению</w:t>
            </w:r>
            <w:r w:rsidRPr="00E00276"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 xml:space="preserve">об организации </w:t>
            </w:r>
            <w:r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>системы внутреннего обеспечения соответств</w:t>
            </w:r>
            <w:r>
              <w:rPr>
                <w:spacing w:val="-4"/>
                <w:sz w:val="28"/>
                <w:szCs w:val="28"/>
                <w:lang w:eastAsia="ru-RU"/>
              </w:rPr>
              <w:t>ия</w:t>
            </w:r>
          </w:p>
          <w:p w:rsidR="001E2A29" w:rsidRPr="00E00276" w:rsidRDefault="001E2A29" w:rsidP="00355A32">
            <w:pPr>
              <w:pStyle w:val="21"/>
              <w:shd w:val="clear" w:color="auto" w:fill="auto"/>
              <w:tabs>
                <w:tab w:val="left" w:pos="34"/>
              </w:tabs>
              <w:spacing w:line="240" w:lineRule="auto"/>
              <w:ind w:left="34" w:hanging="142"/>
              <w:jc w:val="righ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ru-RU"/>
              </w:rPr>
              <w:t xml:space="preserve"> требованиям антимонопольного           </w:t>
            </w:r>
            <w:r w:rsidRPr="00DE1226">
              <w:rPr>
                <w:spacing w:val="-4"/>
                <w:sz w:val="28"/>
                <w:szCs w:val="28"/>
                <w:lang w:eastAsia="ru-RU"/>
              </w:rPr>
              <w:t xml:space="preserve">законодательства в </w:t>
            </w:r>
            <w:r w:rsidRPr="007F03B5">
              <w:rPr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</w:t>
            </w:r>
            <w:r w:rsidR="00D220CE">
              <w:rPr>
                <w:spacing w:val="-4"/>
                <w:sz w:val="28"/>
                <w:szCs w:val="28"/>
                <w:lang w:eastAsia="ru-RU"/>
              </w:rPr>
              <w:t>Светлогорский</w:t>
            </w:r>
            <w:r w:rsidRPr="007F03B5">
              <w:rPr>
                <w:spacing w:val="-4"/>
                <w:sz w:val="28"/>
                <w:szCs w:val="28"/>
                <w:lang w:eastAsia="ru-RU"/>
              </w:rPr>
              <w:t xml:space="preserve"> городской округ»</w:t>
            </w:r>
          </w:p>
          <w:p w:rsidR="001E2A29" w:rsidRDefault="001E2A29" w:rsidP="00C3633C">
            <w:pPr>
              <w:pStyle w:val="21"/>
              <w:shd w:val="clear" w:color="auto" w:fill="auto"/>
              <w:tabs>
                <w:tab w:val="left" w:pos="1052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3633C" w:rsidRPr="00D27F58" w:rsidRDefault="00355A32" w:rsidP="00C3633C">
      <w:pPr>
        <w:pStyle w:val="21"/>
        <w:shd w:val="clear" w:color="auto" w:fill="auto"/>
        <w:tabs>
          <w:tab w:val="left" w:pos="1052"/>
        </w:tabs>
        <w:spacing w:line="240" w:lineRule="auto"/>
        <w:ind w:firstLine="709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Уровни рисков</w:t>
      </w:r>
    </w:p>
    <w:p w:rsidR="00C3633C" w:rsidRPr="00557B93" w:rsidRDefault="00C3633C" w:rsidP="00C3633C">
      <w:pPr>
        <w:pStyle w:val="21"/>
        <w:shd w:val="clear" w:color="auto" w:fill="auto"/>
        <w:tabs>
          <w:tab w:val="left" w:pos="1052"/>
        </w:tabs>
        <w:spacing w:line="240" w:lineRule="auto"/>
        <w:ind w:firstLine="709"/>
        <w:jc w:val="center"/>
        <w:rPr>
          <w:b/>
          <w:sz w:val="28"/>
        </w:rPr>
      </w:pPr>
      <w:r w:rsidRPr="00557B93">
        <w:rPr>
          <w:b/>
          <w:sz w:val="28"/>
        </w:rPr>
        <w:t>нарушения антимонопольного законодательства</w:t>
      </w:r>
    </w:p>
    <w:p w:rsidR="00C3633C" w:rsidRPr="00F9330B" w:rsidRDefault="00C3633C" w:rsidP="00C3633C">
      <w:pPr>
        <w:pStyle w:val="21"/>
        <w:shd w:val="clear" w:color="auto" w:fill="auto"/>
        <w:tabs>
          <w:tab w:val="left" w:pos="1052"/>
        </w:tabs>
        <w:spacing w:line="240" w:lineRule="auto"/>
        <w:rPr>
          <w:sz w:val="28"/>
        </w:rPr>
      </w:pPr>
    </w:p>
    <w:tbl>
      <w:tblPr>
        <w:tblW w:w="94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7129"/>
      </w:tblGrid>
      <w:tr w:rsidR="00C3633C" w:rsidRPr="007B1FC6" w:rsidTr="002774A6">
        <w:trPr>
          <w:trHeight w:val="666"/>
          <w:tblHeader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Описание риска</w:t>
            </w:r>
          </w:p>
        </w:tc>
      </w:tr>
      <w:tr w:rsidR="00C3633C" w:rsidRPr="007B1FC6" w:rsidTr="002774A6">
        <w:trPr>
          <w:trHeight w:val="159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Низкий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 w:right="173"/>
              <w:jc w:val="both"/>
              <w:rPr>
                <w:rStyle w:val="ab"/>
                <w:b w:val="0"/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000FB6">
              <w:rPr>
                <w:sz w:val="28"/>
                <w:lang w:eastAsia="ru-RU"/>
              </w:rPr>
              <w:t>Администрации</w:t>
            </w:r>
            <w:r w:rsidRPr="00670CCE"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</w:t>
            </w:r>
            <w:r w:rsidR="00D220CE">
              <w:rPr>
                <w:sz w:val="28"/>
                <w:szCs w:val="28"/>
              </w:rPr>
              <w:t>Светлогорский</w:t>
            </w:r>
            <w:r w:rsidR="007F03B5" w:rsidRPr="007F03B5">
              <w:rPr>
                <w:sz w:val="28"/>
                <w:szCs w:val="28"/>
              </w:rPr>
              <w:t xml:space="preserve">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по развитию конкуренции, вероятность выдачи предупреждений, возбуждения дел о нарушении антимонопольного законодательства, наложения штрафов</w:t>
            </w:r>
            <w:r w:rsidRPr="00670CCE">
              <w:rPr>
                <w:rStyle w:val="ab"/>
                <w:sz w:val="28"/>
                <w:szCs w:val="28"/>
              </w:rPr>
              <w:t xml:space="preserve"> </w:t>
            </w:r>
            <w:r w:rsidRPr="00D27F58">
              <w:rPr>
                <w:rStyle w:val="ab"/>
                <w:b w:val="0"/>
                <w:sz w:val="28"/>
                <w:szCs w:val="28"/>
              </w:rPr>
              <w:t>отсутствует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 w:right="173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60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Незначительный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</w:t>
            </w:r>
            <w:r w:rsidR="00D220CE">
              <w:rPr>
                <w:sz w:val="28"/>
                <w:szCs w:val="28"/>
              </w:rPr>
              <w:t>Светлогорский</w:t>
            </w:r>
            <w:r w:rsidR="007F03B5" w:rsidRPr="007F03B5">
              <w:rPr>
                <w:sz w:val="28"/>
                <w:szCs w:val="28"/>
              </w:rPr>
              <w:t xml:space="preserve">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65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Существенный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</w:t>
            </w:r>
            <w:r w:rsidR="00D220CE">
              <w:rPr>
                <w:sz w:val="28"/>
                <w:szCs w:val="28"/>
              </w:rPr>
              <w:t>Светлогорский</w:t>
            </w:r>
            <w:r w:rsidR="007F03B5" w:rsidRPr="007F03B5">
              <w:rPr>
                <w:sz w:val="28"/>
                <w:szCs w:val="28"/>
              </w:rPr>
              <w:t xml:space="preserve">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 и возбуждения в отношении него дела о нарушении антимонопольного законодательства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  <w:tr w:rsidR="00C3633C" w:rsidRPr="007B1FC6" w:rsidTr="002774A6">
        <w:trPr>
          <w:trHeight w:val="16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Pr="00670CCE" w:rsidRDefault="00C3633C" w:rsidP="002774A6">
            <w:pPr>
              <w:pStyle w:val="23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>Высокий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33C" w:rsidRDefault="00C3633C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  <w:r w:rsidRPr="00670CCE">
              <w:rPr>
                <w:sz w:val="28"/>
                <w:szCs w:val="28"/>
              </w:rPr>
              <w:t xml:space="preserve">Вероятность выдачи </w:t>
            </w:r>
            <w:r w:rsidR="00000FB6">
              <w:rPr>
                <w:sz w:val="28"/>
                <w:lang w:eastAsia="ru-RU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7F03B5" w:rsidRPr="007F03B5">
              <w:rPr>
                <w:sz w:val="28"/>
                <w:szCs w:val="28"/>
              </w:rPr>
              <w:t>муниципального образования «</w:t>
            </w:r>
            <w:r w:rsidR="00D220CE">
              <w:rPr>
                <w:sz w:val="28"/>
                <w:szCs w:val="28"/>
              </w:rPr>
              <w:t>Светлогорский</w:t>
            </w:r>
            <w:r w:rsidR="007F03B5" w:rsidRPr="007F03B5">
              <w:rPr>
                <w:sz w:val="28"/>
                <w:szCs w:val="28"/>
              </w:rPr>
              <w:t xml:space="preserve"> городской округ»</w:t>
            </w:r>
            <w:r w:rsidR="007F03B5">
              <w:rPr>
                <w:sz w:val="28"/>
                <w:szCs w:val="28"/>
              </w:rPr>
              <w:t xml:space="preserve"> </w:t>
            </w:r>
            <w:r w:rsidRPr="00670CCE">
              <w:rPr>
                <w:sz w:val="28"/>
                <w:szCs w:val="28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  <w:p w:rsidR="00355A32" w:rsidRPr="00670CCE" w:rsidRDefault="00355A32" w:rsidP="00355A32">
            <w:pPr>
              <w:pStyle w:val="21"/>
              <w:shd w:val="clear" w:color="auto" w:fill="auto"/>
              <w:spacing w:line="240" w:lineRule="auto"/>
              <w:ind w:left="132"/>
              <w:jc w:val="both"/>
              <w:rPr>
                <w:sz w:val="28"/>
                <w:szCs w:val="28"/>
              </w:rPr>
            </w:pPr>
          </w:p>
        </w:tc>
      </w:tr>
    </w:tbl>
    <w:p w:rsidR="00C3633C" w:rsidRPr="007B1FC6" w:rsidRDefault="00C3633C" w:rsidP="00C3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2A58" w:rsidRPr="003E2A58" w:rsidRDefault="003E2A58" w:rsidP="003E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E2A58" w:rsidRPr="003E2A58" w:rsidSect="007B79C3">
      <w:headerReference w:type="even" r:id="rId8"/>
      <w:headerReference w:type="default" r:id="rId9"/>
      <w:headerReference w:type="first" r:id="rId10"/>
      <w:pgSz w:w="11906" w:h="16838"/>
      <w:pgMar w:top="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80" w:rsidRDefault="00217A80">
      <w:pPr>
        <w:spacing w:after="0" w:line="240" w:lineRule="auto"/>
      </w:pPr>
      <w:r>
        <w:separator/>
      </w:r>
    </w:p>
  </w:endnote>
  <w:endnote w:type="continuationSeparator" w:id="0">
    <w:p w:rsidR="00217A80" w:rsidRDefault="0021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80" w:rsidRDefault="00217A80">
      <w:pPr>
        <w:spacing w:after="0" w:line="240" w:lineRule="auto"/>
      </w:pPr>
      <w:r>
        <w:separator/>
      </w:r>
    </w:p>
  </w:footnote>
  <w:footnote w:type="continuationSeparator" w:id="0">
    <w:p w:rsidR="00217A80" w:rsidRDefault="0021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B1" w:rsidRPr="003D0001" w:rsidRDefault="00C026BA" w:rsidP="003D0001">
    <w:pPr>
      <w:pStyle w:val="a3"/>
      <w:tabs>
        <w:tab w:val="center" w:pos="5037"/>
        <w:tab w:val="left" w:pos="5590"/>
      </w:tabs>
      <w:jc w:val="left"/>
      <w:rPr>
        <w:rFonts w:ascii="Times New Roman" w:hAnsi="Times New Roman" w:cs="Times New Roman"/>
        <w:sz w:val="26"/>
        <w:szCs w:val="26"/>
        <w:lang w:val="en-US"/>
      </w:rPr>
    </w:pPr>
    <w:r w:rsidRPr="003D0001">
      <w:rPr>
        <w:rFonts w:ascii="Times New Roman" w:hAnsi="Times New Roman" w:cs="Times New Roman"/>
        <w:sz w:val="26"/>
        <w:szCs w:val="26"/>
        <w:lang w:val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DA" w:rsidRDefault="00AA7ADA" w:rsidP="00AA7ADA">
    <w:pPr>
      <w:pStyle w:val="a3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B1" w:rsidRDefault="00217A80" w:rsidP="00556F0A">
    <w:pPr>
      <w:pStyle w:val="a3"/>
      <w:jc w:val="center"/>
    </w:pPr>
  </w:p>
  <w:p w:rsidR="00B424B1" w:rsidRDefault="00217A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Courier New" w:hAnsi="Courier New" w:cs="Courier New" w:hint="default"/>
      </w:rPr>
    </w:lvl>
  </w:abstractNum>
  <w:abstractNum w:abstractNumId="1">
    <w:nsid w:val="0D4374A3"/>
    <w:multiLevelType w:val="multilevel"/>
    <w:tmpl w:val="86EA2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270B9"/>
    <w:multiLevelType w:val="hybridMultilevel"/>
    <w:tmpl w:val="BC92D582"/>
    <w:lvl w:ilvl="0" w:tplc="849010B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23583"/>
    <w:multiLevelType w:val="multilevel"/>
    <w:tmpl w:val="85AA30A0"/>
    <w:lvl w:ilvl="0">
      <w:start w:val="1"/>
      <w:numFmt w:val="upperRoman"/>
      <w:lvlText w:val="%1."/>
      <w:lvlJc w:val="left"/>
      <w:pPr>
        <w:ind w:left="1430" w:hanging="720"/>
      </w:pPr>
      <w:rPr>
        <w:rFonts w:eastAsiaTheme="minorHAnsi" w:hint="default"/>
        <w:b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7738C8"/>
    <w:multiLevelType w:val="multilevel"/>
    <w:tmpl w:val="937ED2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31EFB"/>
    <w:multiLevelType w:val="multilevel"/>
    <w:tmpl w:val="832488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ED1719"/>
    <w:multiLevelType w:val="multilevel"/>
    <w:tmpl w:val="993E7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D139F"/>
    <w:multiLevelType w:val="hybridMultilevel"/>
    <w:tmpl w:val="1EAAB934"/>
    <w:lvl w:ilvl="0" w:tplc="888E13E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76374"/>
    <w:multiLevelType w:val="hybridMultilevel"/>
    <w:tmpl w:val="55AE890A"/>
    <w:lvl w:ilvl="0" w:tplc="C6BA80B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24503F"/>
    <w:multiLevelType w:val="hybridMultilevel"/>
    <w:tmpl w:val="9AAA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B2DB3"/>
    <w:multiLevelType w:val="hybridMultilevel"/>
    <w:tmpl w:val="C1BA912E"/>
    <w:lvl w:ilvl="0" w:tplc="FCB4173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E76864"/>
    <w:multiLevelType w:val="hybridMultilevel"/>
    <w:tmpl w:val="867E077E"/>
    <w:lvl w:ilvl="0" w:tplc="E86071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A768F3A2">
      <w:start w:val="1"/>
      <w:numFmt w:val="decimal"/>
      <w:lvlText w:val="%3)"/>
      <w:lvlJc w:val="lef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375841"/>
    <w:multiLevelType w:val="multilevel"/>
    <w:tmpl w:val="538C8A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B10369"/>
    <w:multiLevelType w:val="hybridMultilevel"/>
    <w:tmpl w:val="453EB4DE"/>
    <w:lvl w:ilvl="0" w:tplc="E86071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E65BD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8F00EF"/>
    <w:multiLevelType w:val="hybridMultilevel"/>
    <w:tmpl w:val="8ECCAEBE"/>
    <w:lvl w:ilvl="0" w:tplc="F5847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5961BF"/>
    <w:multiLevelType w:val="hybridMultilevel"/>
    <w:tmpl w:val="0D8AC9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71AD4BBF"/>
    <w:multiLevelType w:val="hybridMultilevel"/>
    <w:tmpl w:val="C2943252"/>
    <w:lvl w:ilvl="0" w:tplc="20BC2EDA">
      <w:start w:val="1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1DE2DC3"/>
    <w:multiLevelType w:val="hybridMultilevel"/>
    <w:tmpl w:val="BA04B980"/>
    <w:lvl w:ilvl="0" w:tplc="FEEE8A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10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26BA"/>
    <w:rsid w:val="00000FB6"/>
    <w:rsid w:val="00021EC1"/>
    <w:rsid w:val="00030952"/>
    <w:rsid w:val="000374A5"/>
    <w:rsid w:val="0008016A"/>
    <w:rsid w:val="00092479"/>
    <w:rsid w:val="00096BE3"/>
    <w:rsid w:val="000B033E"/>
    <w:rsid w:val="000B3D11"/>
    <w:rsid w:val="000C00A5"/>
    <w:rsid w:val="000C481D"/>
    <w:rsid w:val="000C7C81"/>
    <w:rsid w:val="000D0494"/>
    <w:rsid w:val="000D065B"/>
    <w:rsid w:val="000D54C8"/>
    <w:rsid w:val="000E2E82"/>
    <w:rsid w:val="001001E7"/>
    <w:rsid w:val="00105927"/>
    <w:rsid w:val="0012117D"/>
    <w:rsid w:val="00134844"/>
    <w:rsid w:val="00153A40"/>
    <w:rsid w:val="00160802"/>
    <w:rsid w:val="00167EEE"/>
    <w:rsid w:val="00170C83"/>
    <w:rsid w:val="001724F5"/>
    <w:rsid w:val="00183599"/>
    <w:rsid w:val="001A2791"/>
    <w:rsid w:val="001A4824"/>
    <w:rsid w:val="001B06E7"/>
    <w:rsid w:val="001B6291"/>
    <w:rsid w:val="001C30BB"/>
    <w:rsid w:val="001C52C3"/>
    <w:rsid w:val="001E2A29"/>
    <w:rsid w:val="001F62A6"/>
    <w:rsid w:val="00217A80"/>
    <w:rsid w:val="00223D2B"/>
    <w:rsid w:val="00236DF7"/>
    <w:rsid w:val="002528C1"/>
    <w:rsid w:val="00283449"/>
    <w:rsid w:val="002B178A"/>
    <w:rsid w:val="002B30C6"/>
    <w:rsid w:val="002B4BD8"/>
    <w:rsid w:val="002E1B84"/>
    <w:rsid w:val="00313FE1"/>
    <w:rsid w:val="00335D7F"/>
    <w:rsid w:val="0033659E"/>
    <w:rsid w:val="00355A32"/>
    <w:rsid w:val="00357F52"/>
    <w:rsid w:val="00360AED"/>
    <w:rsid w:val="00362A66"/>
    <w:rsid w:val="003A22C8"/>
    <w:rsid w:val="003E2A58"/>
    <w:rsid w:val="003E47B8"/>
    <w:rsid w:val="003F3053"/>
    <w:rsid w:val="003F5E09"/>
    <w:rsid w:val="00406233"/>
    <w:rsid w:val="00423C0D"/>
    <w:rsid w:val="00433E71"/>
    <w:rsid w:val="00471E00"/>
    <w:rsid w:val="00475BE3"/>
    <w:rsid w:val="004E0A24"/>
    <w:rsid w:val="004E365F"/>
    <w:rsid w:val="00504C28"/>
    <w:rsid w:val="00517A17"/>
    <w:rsid w:val="00517ED4"/>
    <w:rsid w:val="005231C7"/>
    <w:rsid w:val="00567D55"/>
    <w:rsid w:val="00571058"/>
    <w:rsid w:val="00594A2E"/>
    <w:rsid w:val="005A73A3"/>
    <w:rsid w:val="005A7E70"/>
    <w:rsid w:val="005D44B9"/>
    <w:rsid w:val="005D7404"/>
    <w:rsid w:val="005E5079"/>
    <w:rsid w:val="00631E1C"/>
    <w:rsid w:val="00652996"/>
    <w:rsid w:val="00661AB0"/>
    <w:rsid w:val="006B4EF1"/>
    <w:rsid w:val="006F57CD"/>
    <w:rsid w:val="00717932"/>
    <w:rsid w:val="0075126B"/>
    <w:rsid w:val="007711D1"/>
    <w:rsid w:val="00787E59"/>
    <w:rsid w:val="007B6BDD"/>
    <w:rsid w:val="007B79C3"/>
    <w:rsid w:val="007E7598"/>
    <w:rsid w:val="007F03B5"/>
    <w:rsid w:val="00801DCB"/>
    <w:rsid w:val="0084131D"/>
    <w:rsid w:val="008444DC"/>
    <w:rsid w:val="0088638F"/>
    <w:rsid w:val="008A75D7"/>
    <w:rsid w:val="008B4F0B"/>
    <w:rsid w:val="008C01DC"/>
    <w:rsid w:val="008D0BFC"/>
    <w:rsid w:val="00950998"/>
    <w:rsid w:val="0096763F"/>
    <w:rsid w:val="009700FC"/>
    <w:rsid w:val="00981B53"/>
    <w:rsid w:val="0098233F"/>
    <w:rsid w:val="009A67CD"/>
    <w:rsid w:val="009B76FD"/>
    <w:rsid w:val="009F1E60"/>
    <w:rsid w:val="00A225DC"/>
    <w:rsid w:val="00A7436B"/>
    <w:rsid w:val="00AA4E96"/>
    <w:rsid w:val="00AA7ADA"/>
    <w:rsid w:val="00AB5917"/>
    <w:rsid w:val="00B25424"/>
    <w:rsid w:val="00B41E17"/>
    <w:rsid w:val="00B4649C"/>
    <w:rsid w:val="00B5544F"/>
    <w:rsid w:val="00B57F74"/>
    <w:rsid w:val="00B70166"/>
    <w:rsid w:val="00B72B93"/>
    <w:rsid w:val="00BB63EA"/>
    <w:rsid w:val="00C026BA"/>
    <w:rsid w:val="00C124CD"/>
    <w:rsid w:val="00C30EA6"/>
    <w:rsid w:val="00C32E1F"/>
    <w:rsid w:val="00C3633C"/>
    <w:rsid w:val="00C97309"/>
    <w:rsid w:val="00CA5A76"/>
    <w:rsid w:val="00CE5FD6"/>
    <w:rsid w:val="00CF22CD"/>
    <w:rsid w:val="00CF653D"/>
    <w:rsid w:val="00CF71A2"/>
    <w:rsid w:val="00D077B7"/>
    <w:rsid w:val="00D220CE"/>
    <w:rsid w:val="00D27F58"/>
    <w:rsid w:val="00D525C7"/>
    <w:rsid w:val="00D64346"/>
    <w:rsid w:val="00D73A70"/>
    <w:rsid w:val="00D75B72"/>
    <w:rsid w:val="00E1784F"/>
    <w:rsid w:val="00E31A0A"/>
    <w:rsid w:val="00E60C45"/>
    <w:rsid w:val="00E8453A"/>
    <w:rsid w:val="00E861B6"/>
    <w:rsid w:val="00EB5BDA"/>
    <w:rsid w:val="00EC7C8E"/>
    <w:rsid w:val="00ED3FBF"/>
    <w:rsid w:val="00EE5AD8"/>
    <w:rsid w:val="00F321E6"/>
    <w:rsid w:val="00F40078"/>
    <w:rsid w:val="00F444F8"/>
    <w:rsid w:val="00F8203B"/>
    <w:rsid w:val="00FC0E22"/>
    <w:rsid w:val="00FE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6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026B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638F"/>
    <w:pPr>
      <w:ind w:left="720"/>
      <w:contextualSpacing/>
    </w:pPr>
  </w:style>
  <w:style w:type="paragraph" w:customStyle="1" w:styleId="1">
    <w:name w:val="Обычный1"/>
    <w:rsid w:val="0084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2B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72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ADA"/>
  </w:style>
  <w:style w:type="paragraph" w:styleId="a8">
    <w:name w:val="Balloon Text"/>
    <w:basedOn w:val="a"/>
    <w:link w:val="a9"/>
    <w:uiPriority w:val="99"/>
    <w:semiHidden/>
    <w:unhideWhenUsed/>
    <w:rsid w:val="0010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927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1"/>
    <w:rsid w:val="00C36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3633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C36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a"/>
    <w:rsid w:val="00C36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633C"/>
    <w:pPr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C3633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1E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2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D220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BA95-C64B-4167-B7C4-881B8F31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Инна Николаевна</dc:creator>
  <cp:lastModifiedBy>o.kasheeva</cp:lastModifiedBy>
  <cp:revision>20</cp:revision>
  <cp:lastPrinted>2019-02-19T15:26:00Z</cp:lastPrinted>
  <dcterms:created xsi:type="dcterms:W3CDTF">2019-02-11T12:12:00Z</dcterms:created>
  <dcterms:modified xsi:type="dcterms:W3CDTF">2020-02-10T09:05:00Z</dcterms:modified>
</cp:coreProperties>
</file>