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16" w:rsidRDefault="000C3A73" w:rsidP="009B28F9">
      <w:pPr>
        <w:widowControl w:val="0"/>
        <w:autoSpaceDE w:val="0"/>
        <w:autoSpaceDN w:val="0"/>
        <w:adjustRightInd w:val="0"/>
        <w:spacing w:before="60" w:after="30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нформационное сообщение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  <w:proofErr w:type="gramStart"/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Светлогорский</w:t>
      </w:r>
      <w:proofErr w:type="spellEnd"/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городской округ»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  <w:r w:rsidR="00E40216">
        <w:rPr>
          <w:b/>
          <w:b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68"/>
        <w:gridCol w:w="5397"/>
      </w:tblGrid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841F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3A1BA9" w:rsidRPr="00591417" w:rsidRDefault="00841FFC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9" w:history="1">
              <w:r w:rsidR="003A1BA9" w:rsidRPr="00A2388C">
                <w:rPr>
                  <w:rStyle w:val="a6"/>
                </w:rPr>
                <w:t>https://www.</w:t>
              </w:r>
              <w:proofErr w:type="spellStart"/>
              <w:r w:rsidR="003A1BA9" w:rsidRPr="00A2388C">
                <w:rPr>
                  <w:rStyle w:val="a6"/>
                  <w:lang w:val="en-US"/>
                </w:rPr>
                <w:t>rts</w:t>
              </w:r>
              <w:proofErr w:type="spellEnd"/>
              <w:r w:rsidR="003A1BA9" w:rsidRPr="006C697D">
                <w:rPr>
                  <w:rStyle w:val="a6"/>
                </w:rPr>
                <w:t>-</w:t>
              </w:r>
              <w:r w:rsidR="003A1BA9" w:rsidRPr="00A2388C">
                <w:rPr>
                  <w:rStyle w:val="a6"/>
                  <w:lang w:val="en-US"/>
                </w:rPr>
                <w:t>tender</w:t>
              </w:r>
              <w:r w:rsidR="003A1BA9" w:rsidRPr="006C697D">
                <w:rPr>
                  <w:rStyle w:val="a6"/>
                </w:rPr>
                <w:t>/</w:t>
              </w:r>
              <w:proofErr w:type="spellStart"/>
              <w:r w:rsidR="003A1BA9" w:rsidRPr="00A2388C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67DAE" w:rsidRPr="00E67DAE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40216" w:rsidRDefault="00E40216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E40216" w:rsidRDefault="003A1BA9" w:rsidP="00E4021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Общие сведения о продаже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40216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  <w:proofErr w:type="gramEnd"/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391"/>
      </w:tblGrid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3A1BA9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Собственник имущества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арендодатель</w:t>
            </w:r>
            <w:r w:rsidR="007A4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3A1BA9" w:rsidP="003A1BA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 w:rsidR="00E402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E40216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E40216">
              <w:rPr>
                <w:rFonts w:ascii="Times New Roman" w:hAnsi="Times New Roman"/>
                <w:sz w:val="24"/>
                <w:szCs w:val="24"/>
              </w:rPr>
              <w:t xml:space="preserve"> городской округ» 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7A418D" w:rsidP="004928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Основания </w:t>
            </w:r>
            <w:r w:rsidR="0049286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проведения аукциона: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8D" w:rsidRPr="00873C36" w:rsidRDefault="007A418D" w:rsidP="007A418D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8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="00132A98" w:rsidRPr="004C08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="00132A98" w:rsidRPr="004C088D">
              <w:rPr>
                <w:rFonts w:ascii="Times New Roman" w:hAnsi="Times New Roman"/>
                <w:sz w:val="24"/>
                <w:szCs w:val="24"/>
              </w:rPr>
              <w:t xml:space="preserve"> городской округ» от  </w:t>
            </w:r>
            <w:r w:rsidR="004C088D" w:rsidRPr="004C088D">
              <w:rPr>
                <w:rFonts w:ascii="Times New Roman" w:hAnsi="Times New Roman"/>
                <w:sz w:val="24"/>
                <w:szCs w:val="24"/>
              </w:rPr>
              <w:t>2</w:t>
            </w:r>
            <w:r w:rsidR="00066A36">
              <w:rPr>
                <w:rFonts w:ascii="Times New Roman" w:hAnsi="Times New Roman"/>
                <w:sz w:val="24"/>
                <w:szCs w:val="24"/>
              </w:rPr>
              <w:t>7</w:t>
            </w:r>
            <w:r w:rsidR="004C088D" w:rsidRPr="004C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A3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 xml:space="preserve"> 2021 года № </w:t>
            </w:r>
            <w:r w:rsidR="00066A36">
              <w:rPr>
                <w:rFonts w:ascii="Times New Roman" w:hAnsi="Times New Roman"/>
                <w:sz w:val="24"/>
                <w:szCs w:val="24"/>
              </w:rPr>
              <w:t>1316</w:t>
            </w:r>
            <w:r w:rsidR="004C088D" w:rsidRPr="004C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98" w:rsidRPr="004C088D">
              <w:rPr>
                <w:rFonts w:ascii="Times New Roman" w:hAnsi="Times New Roman"/>
                <w:sz w:val="24"/>
                <w:szCs w:val="24"/>
              </w:rPr>
              <w:t>«О</w:t>
            </w:r>
            <w:r w:rsidR="00066A36"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 w:rsidR="00066A36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066A36">
              <w:rPr>
                <w:rFonts w:ascii="Times New Roman" w:hAnsi="Times New Roman"/>
                <w:sz w:val="24"/>
                <w:szCs w:val="24"/>
              </w:rPr>
              <w:t>кциона на право заключения договора аренды земельного участка с кадастровым номером 39:17:030007:3»</w:t>
            </w:r>
          </w:p>
          <w:p w:rsidR="00E40216" w:rsidRDefault="00873C36" w:rsidP="00873C36">
            <w:pPr>
              <w:pStyle w:val="a7"/>
              <w:numPr>
                <w:ilvl w:val="0"/>
                <w:numId w:val="1"/>
              </w:numPr>
              <w:tabs>
                <w:tab w:val="left" w:pos="2977"/>
              </w:tabs>
              <w:spacing w:line="240" w:lineRule="auto"/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</w:t>
            </w:r>
            <w:proofErr w:type="spellStart"/>
            <w:r w:rsidRPr="004C08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4C088D">
              <w:rPr>
                <w:rFonts w:ascii="Times New Roman" w:hAnsi="Times New Roman"/>
                <w:sz w:val="24"/>
                <w:szCs w:val="24"/>
              </w:rPr>
              <w:t xml:space="preserve"> городской округ» от   </w:t>
            </w:r>
            <w:r w:rsidR="00CA6AA6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CA6AA6">
              <w:rPr>
                <w:rFonts w:ascii="Times New Roman" w:hAnsi="Times New Roman"/>
                <w:sz w:val="24"/>
                <w:szCs w:val="24"/>
              </w:rPr>
              <w:t>75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>остановление администрации муниципального образования «</w:t>
            </w:r>
            <w:proofErr w:type="spellStart"/>
            <w:r w:rsidRPr="004C088D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4C088D">
              <w:rPr>
                <w:rFonts w:ascii="Times New Roman" w:hAnsi="Times New Roman"/>
                <w:sz w:val="24"/>
                <w:szCs w:val="24"/>
              </w:rPr>
              <w:t xml:space="preserve"> городской округ» от 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2021 года № </w:t>
            </w:r>
            <w:r>
              <w:rPr>
                <w:rFonts w:ascii="Times New Roman" w:hAnsi="Times New Roman"/>
                <w:sz w:val="24"/>
                <w:szCs w:val="24"/>
              </w:rPr>
              <w:t>1316</w:t>
            </w:r>
            <w:r w:rsidRPr="004C088D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 на право заключения договора аренды земельного участка с кадастровым номером 39:17:030007:3»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D9248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0" w:rsidRDefault="00066A36" w:rsidP="00066A36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Право заключения договора аренды земельного участка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, расположенн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ого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по адресу: Калининградская область, </w:t>
            </w:r>
            <w:proofErr w:type="spellStart"/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Светлогорский</w:t>
            </w:r>
            <w:proofErr w:type="spellEnd"/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городской округ, п</w:t>
            </w:r>
            <w:proofErr w:type="gramStart"/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.П</w:t>
            </w:r>
            <w:proofErr w:type="gramEnd"/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риморье, ул.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Офицерская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д.10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кадастровый номер: 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39:17:03000</w:t>
            </w:r>
            <w:r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7</w:t>
            </w:r>
            <w:r w:rsidR="00607E24" w:rsidRPr="00607E2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3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, общей площадью – 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>373</w:t>
            </w:r>
            <w:r w:rsidR="00607E24" w:rsidRPr="00607E2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кв.м.;</w:t>
            </w:r>
            <w:r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</w:t>
            </w:r>
          </w:p>
          <w:p w:rsidR="00607E24" w:rsidRDefault="00A226B0" w:rsidP="00066A36">
            <w:pPr>
              <w:pStyle w:val="a7"/>
              <w:tabs>
                <w:tab w:val="left" w:pos="-3240"/>
                <w:tab w:val="left" w:pos="0"/>
                <w:tab w:val="left" w:pos="720"/>
              </w:tabs>
              <w:ind w:left="408" w:right="1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lastRenderedPageBreak/>
              <w:t xml:space="preserve">Категория земель – земли населенных пунктов; разрешенное использование: для благоустройства и санитарного содержания. </w:t>
            </w:r>
            <w:r w:rsidR="00607E24">
              <w:rPr>
                <w:rFonts w:ascii="Times New Roman" w:hAnsi="Times New Roman"/>
                <w:color w:val="000000"/>
                <w:sz w:val="24"/>
                <w:szCs w:val="24"/>
              </w:rPr>
              <w:t>Обременения земельного участка:</w:t>
            </w:r>
            <w:r w:rsidR="00607E24">
              <w:t xml:space="preserve">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27.05.2019; реквизиты документа-основания: письменное обращение от 30.08.2018 № 17-5/10/1-5604 выдан: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Министерство здравоохранения Российской Федерации; письменное обращение от 10.08.2018 № 8258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</w:t>
            </w:r>
            <w:r w:rsidR="00066A36" w:rsidRPr="00066A36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Александровна)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17.11.2020;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13.10.2021; реквизиты документа-основания: постановление Правительства Российской Федерации от 24 февраля 2009 г. № 160 "О </w:t>
            </w:r>
            <w:r w:rsidR="00066A36" w:rsidRPr="00066A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порядке установления охранных зон объектов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хозяйства и особых условий использования земельных участков, расположенных в границах таких зон" от 24.02.2009 № 160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: Правительство Российской Федерации; справка о балансовой принадлежности 01.05.2015 г. от 18.06.2015 № ИС-1774/09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>: ОАО "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Янтарьэнерго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"; письменное обращение от 28.03.2016 № УСиК-111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>: АО "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Янтарьэнерго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13.10.2021; реквизиты документа-основания: распоряжение "Об утверждении границы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зоны и границы прибрежной защитной полосы Балтийского моря на территории Калининградской области" от 26.09.2016 № 78 выдан: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Невско-Ладожское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бассейновое водное управление Федерального агентства водных ресурсов; приказ №64 "О совершенствовании мер по установлению на местности границ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зон и границ прибрежных защитных полос водных объектов" от 07.03.2014 № 64 выдан: Федеральное агентство водных ресурсов; приказ №84 «О внесении изменений в приказ Федерального агентства водных ресурсов от 7 марта 2014 года N 64 "О совершенствовании мер по установлению на местности границ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зон и границ прибрежных защитных полос водных объектов" от 08.05.2015 № 84 выдан: Федеральное агентство водных ресурсов; приказ о назначении от 17.08.2006 № 28-кф выдан: Федеральное агентство водных ресурсов; государственный контракт от 03.02.2015 № И-14-10 выдан: Федеральное агентство водных ресурсов; технический отчет "Описание границ части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зоны и части </w:t>
            </w:r>
            <w:r w:rsidR="00066A36" w:rsidRPr="00066A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прибрежной защитной полосы Балтийского моря на территории Калининградской области" от 09.08.2016 № И-14-10-25.1-01-ТО выдан: ООО "Земельные ресурсы"; графические приложения к Техническому отчету "Описание границ части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водоохранной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зоны и части прибрежной защитной полосы Балтийского моря на территории Калининградской области" от 09.08.2016 № И-14-10-25.1-02-ГП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>: ООО "Земельные ресурсы"; протокол о согласовании от 15.08.2016 № б/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выдан: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Невско-Ладожское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бассейновое водное управление Федерального агентства водных ресурсов; письменное обращение от 06.02.2017 № АЗ-27-496 </w:t>
            </w:r>
            <w:proofErr w:type="gram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066A36" w:rsidRPr="00066A36">
              <w:rPr>
                <w:rFonts w:ascii="Times New Roman" w:hAnsi="Times New Roman"/>
                <w:sz w:val="24"/>
                <w:szCs w:val="24"/>
              </w:rPr>
              <w:t>Невско-Ладожское</w:t>
            </w:r>
            <w:proofErr w:type="spellEnd"/>
            <w:r w:rsidR="00066A36" w:rsidRPr="00066A36">
              <w:rPr>
                <w:rFonts w:ascii="Times New Roman" w:hAnsi="Times New Roman"/>
                <w:sz w:val="24"/>
                <w:szCs w:val="24"/>
              </w:rPr>
              <w:t xml:space="preserve"> бассейновое водное управление Ф</w:t>
            </w:r>
            <w:r w:rsidR="00066A36">
              <w:t>едерального агентства водных ресурсов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07E24" w:rsidP="00066A3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Способ </w:t>
            </w:r>
            <w:r w:rsidR="00066A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проведения аукциона</w:t>
            </w:r>
            <w:proofErr w:type="gramStart"/>
            <w:r w:rsidR="00066A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07E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Аукцион в электронной форме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DB4E9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Pr="003A1BA9" w:rsidRDefault="00DB4E9D" w:rsidP="00DB4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РТС-тендер (</w:t>
            </w:r>
            <w:hyperlink r:id="rId10" w:history="1">
              <w:r w:rsidRPr="00A2388C">
                <w:rPr>
                  <w:rStyle w:val="a6"/>
                </w:rPr>
                <w:t>https://www.</w:t>
              </w:r>
              <w:proofErr w:type="spellStart"/>
              <w:r w:rsidRPr="00A2388C">
                <w:rPr>
                  <w:rStyle w:val="a6"/>
                  <w:lang w:val="en-US"/>
                </w:rPr>
                <w:t>rts</w:t>
              </w:r>
              <w:proofErr w:type="spellEnd"/>
              <w:r w:rsidRPr="00DB4E9D">
                <w:rPr>
                  <w:rStyle w:val="a6"/>
                </w:rPr>
                <w:t>-</w:t>
              </w:r>
              <w:r w:rsidRPr="00A2388C">
                <w:rPr>
                  <w:rStyle w:val="a6"/>
                  <w:lang w:val="en-US"/>
                </w:rPr>
                <w:t>tender</w:t>
              </w:r>
              <w:r w:rsidRPr="00DB4E9D">
                <w:rPr>
                  <w:rStyle w:val="a6"/>
                </w:rPr>
                <w:t>/</w:t>
              </w:r>
              <w:proofErr w:type="spellStart"/>
              <w:r w:rsidRPr="00A2388C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)</w:t>
            </w:r>
          </w:p>
          <w:p w:rsidR="00E40216" w:rsidRPr="00DB4E9D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Pr="00622D37" w:rsidRDefault="00622D37" w:rsidP="00622D3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4A6B07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адастровая стоимость земельного участка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7A1722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2031048  (Два миллиона тридцать  </w:t>
            </w:r>
            <w:r w:rsidR="00CE2143">
              <w:rPr>
                <w:rFonts w:ascii="Times New Roman" w:hAnsi="Times New Roman"/>
                <w:sz w:val="24"/>
                <w:szCs w:val="24"/>
              </w:rPr>
              <w:t>одна тысяча сорок восемь рублей</w:t>
            </w:r>
            <w:r>
              <w:rPr>
                <w:rFonts w:ascii="Times New Roman" w:hAnsi="Times New Roman"/>
                <w:sz w:val="24"/>
                <w:szCs w:val="24"/>
              </w:rPr>
              <w:t>) 41 копейка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7A1722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Начальная цена аукциона 1.5 %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7A1722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30465</w:t>
            </w:r>
            <w:r w:rsidR="00A226B0">
              <w:rPr>
                <w:rFonts w:ascii="Times New Roman" w:hAnsi="Times New Roman"/>
                <w:sz w:val="24"/>
                <w:szCs w:val="24"/>
              </w:rPr>
              <w:t>(Тридцать тысяч четыреста шестьдесят пять) рублей 73 копейки</w:t>
            </w:r>
          </w:p>
        </w:tc>
      </w:tr>
      <w:tr w:rsidR="007A1722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7A1722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Шаг аукциона 5 %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722" w:rsidRDefault="007A1722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</w:t>
            </w:r>
            <w:r w:rsidR="00A226B0">
              <w:rPr>
                <w:rFonts w:ascii="Times New Roman" w:hAnsi="Times New Roman"/>
                <w:sz w:val="24"/>
                <w:szCs w:val="24"/>
              </w:rPr>
              <w:t xml:space="preserve">(Одна тысяча пятьсот двадцать три) рубля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копеек</w:t>
            </w:r>
          </w:p>
        </w:tc>
      </w:tr>
      <w:tr w:rsidR="00622D37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053A09" w:rsidP="007A17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Задаток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0%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начальной цены </w:t>
            </w:r>
            <w:r w:rsidR="007A1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аукциона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37" w:rsidRDefault="00CE2143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3046(Три тысячи сорок шесть</w:t>
            </w:r>
            <w:r w:rsidR="00053A09">
              <w:rPr>
                <w:rFonts w:ascii="Times New Roman" w:hAnsi="Times New Roman"/>
                <w:sz w:val="24"/>
                <w:szCs w:val="24"/>
              </w:rPr>
              <w:t>) рублей</w:t>
            </w:r>
            <w:r w:rsidR="007A1722">
              <w:rPr>
                <w:rFonts w:ascii="Times New Roman" w:hAnsi="Times New Roman"/>
                <w:sz w:val="24"/>
                <w:szCs w:val="24"/>
              </w:rPr>
              <w:t xml:space="preserve"> 57 копеек</w:t>
            </w:r>
          </w:p>
          <w:p w:rsidR="00053A09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</w:t>
            </w:r>
            <w:r w:rsidR="00836764">
              <w:rPr>
                <w:rFonts w:ascii="Times New Roman" w:hAnsi="Times New Roman"/>
                <w:sz w:val="24"/>
                <w:szCs w:val="24"/>
              </w:rPr>
              <w:t>арендной платы за первый год аренды.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1722" w:rsidRDefault="00053A09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Претендент обязан обеспечить поступление денежных средств по оплате задатка на счет, </w:t>
            </w:r>
            <w:r w:rsidR="004A6B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указанный в сообщении в срок до 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>13 час 00 мин</w:t>
            </w:r>
          </w:p>
          <w:p w:rsidR="00053A09" w:rsidRPr="0036110F" w:rsidRDefault="004A6B07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226B0">
              <w:rPr>
                <w:rFonts w:ascii="Times New Roman" w:hAnsi="Times New Roman"/>
                <w:b/>
                <w:sz w:val="24"/>
                <w:szCs w:val="24"/>
              </w:rPr>
              <w:t>21.02.2022</w:t>
            </w:r>
            <w:r w:rsidR="0036110F" w:rsidRPr="003611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110F" w:rsidRDefault="0036110F" w:rsidP="00053A0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0F">
              <w:rPr>
                <w:rFonts w:ascii="Times New Roman" w:hAnsi="Times New Roman"/>
                <w:b/>
                <w:sz w:val="24"/>
                <w:szCs w:val="24"/>
              </w:rPr>
              <w:t>Данное время установлено для блокирования оператором площадки задатка претендентов</w:t>
            </w:r>
          </w:p>
        </w:tc>
      </w:tr>
      <w:tr w:rsidR="0036110F" w:rsidTr="00717B29">
        <w:trPr>
          <w:trHeight w:val="5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3611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0F" w:rsidRDefault="0036110F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 ООО «РТС-тендер»</w:t>
            </w:r>
          </w:p>
          <w:p w:rsidR="0036110F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6110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="0036110F">
              <w:rPr>
                <w:rFonts w:ascii="Times New Roman" w:hAnsi="Times New Roman"/>
                <w:sz w:val="24"/>
                <w:szCs w:val="24"/>
              </w:rPr>
              <w:t>банка</w:t>
            </w:r>
            <w:proofErr w:type="gramStart"/>
            <w:r w:rsidR="0036110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«Корпоративный» ПАО «СОВКОМБАНК»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40702810512030016362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чет 30101810445250000360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БИК 044525360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ИНН 7710357167</w:t>
            </w:r>
          </w:p>
          <w:p w:rsidR="00004D4C" w:rsidRDefault="00004D4C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КПП773001001</w:t>
            </w:r>
          </w:p>
          <w:p w:rsidR="002B4F3B" w:rsidRDefault="002B4F3B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Назначение платежа: внесение гарантийного обеспечения по Соглашению о внесении гарантийного обеспечения (задатка) № аналитического счета ______________, Без НДС</w:t>
            </w:r>
          </w:p>
          <w:p w:rsidR="002B4F3B" w:rsidRDefault="002B4F3B" w:rsidP="00004D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Аналитический счет- счет Претендента, открытый ему оператором электронной площадки при регистрации на электронной площадке.</w:t>
            </w:r>
          </w:p>
          <w:p w:rsidR="002B4F3B" w:rsidRDefault="002B4F3B" w:rsidP="00AC72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</w:t>
            </w:r>
          </w:p>
        </w:tc>
      </w:tr>
      <w:tr w:rsidR="00DB4E9D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D" w:rsidRDefault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Существенные условия договора аренды: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A226B0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платы. 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A23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Pr="00A226B0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DB4E9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:rsidR="00A238BD" w:rsidRDefault="00A238BD" w:rsidP="00A238B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8BD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аукциона или единственный принявший участие в аукционе его участник обязан соблюдать следующие ограничения в использовании земельного участка: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38BD">
              <w:rPr>
                <w:rFonts w:ascii="Times New Roman" w:hAnsi="Times New Roman"/>
                <w:sz w:val="24"/>
                <w:szCs w:val="24"/>
              </w:rPr>
              <w:t>Режим хозяйственной деятельности в соответствии с режимом второй зоны округа горно-санитарной охраны курорта федерального значения «</w:t>
            </w:r>
            <w:proofErr w:type="spellStart"/>
            <w:r w:rsidRPr="00A238BD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A238BD">
              <w:rPr>
                <w:rFonts w:ascii="Times New Roman" w:hAnsi="Times New Roman"/>
                <w:sz w:val="24"/>
                <w:szCs w:val="24"/>
              </w:rPr>
              <w:t xml:space="preserve">», установленным Постановлением Правительства Российской Федерации от 22.02.2018 года № 188 «Об установлении границ и режимов округов горно-санитарной охраны курортов федерального значения </w:t>
            </w:r>
            <w:proofErr w:type="spellStart"/>
            <w:r w:rsidRPr="00A238BD">
              <w:rPr>
                <w:rFonts w:ascii="Times New Roman" w:hAnsi="Times New Roman"/>
                <w:sz w:val="24"/>
                <w:szCs w:val="24"/>
              </w:rPr>
              <w:t>Светлогорск-Отрадное</w:t>
            </w:r>
            <w:proofErr w:type="spellEnd"/>
            <w:r w:rsidRPr="00A238BD">
              <w:rPr>
                <w:rFonts w:ascii="Times New Roman" w:hAnsi="Times New Roman"/>
                <w:sz w:val="24"/>
                <w:szCs w:val="24"/>
              </w:rPr>
              <w:t xml:space="preserve"> и Зеленоградск, внесении изменений в отдельные постановления Совета Министров РСФСР и признании утратившими силу отдельных постановлени</w:t>
            </w:r>
            <w:r w:rsidRPr="005C6D5F">
              <w:t>й Правительства Российской Федерации».</w:t>
            </w:r>
            <w:proofErr w:type="gramEnd"/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A226B0" w:rsidP="002B4F3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Срок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A226B0" w:rsidP="003D2EE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A226B0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 09 час. 00 мин.</w:t>
            </w:r>
          </w:p>
        </w:tc>
      </w:tr>
      <w:tr w:rsidR="00E40216" w:rsidTr="00717B29">
        <w:trPr>
          <w:trHeight w:val="54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Default="004C088D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1.02.2022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</w:t>
            </w:r>
            <w:r w:rsidR="006C69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40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00 мин.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7D" w:rsidRDefault="006C697D" w:rsidP="006C69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Подача заявки осуществляется путем запо</w:t>
            </w:r>
            <w:r w:rsidR="00D10D36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 ее электронной формы, в соответствии с регламентом электронной площадки, с приложением электронных образов документов, предусмотренных Федеральным законом о приватизац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кционной документацией.</w:t>
            </w:r>
          </w:p>
          <w:p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6C697D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определения участников торгов</w:t>
            </w:r>
            <w:r w:rsidR="00991B4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позднее 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24.02.2022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час 00 мин</w:t>
            </w:r>
          </w:p>
        </w:tc>
      </w:tr>
      <w:tr w:rsidR="00E40216" w:rsidTr="00717B29">
        <w:trPr>
          <w:trHeight w:val="12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Дата, время и место проведения аукциона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28</w:t>
            </w:r>
            <w:r w:rsidR="004C0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6B0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226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12 часов 00 минут по московскому времени, электронная площадка «РТС-тендер»</w:t>
            </w:r>
            <w:r w:rsidR="00E40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216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991B4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и срок подведения итогов аукциона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Г.Светлогорск 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28 февраля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A2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7F5EC9" w:rsidTr="00717B29">
        <w:trPr>
          <w:trHeight w:val="9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Срок отказа организатором </w:t>
            </w:r>
            <w:r w:rsidR="00CE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аукциона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от аукциона: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C9" w:rsidRDefault="007F5EC9" w:rsidP="00A226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позднее 16.02.2022 года</w:t>
            </w:r>
            <w:r w:rsidR="00F203F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203F2">
              <w:t xml:space="preserve">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t xml:space="preserve">Извещение об отказе от проведения аукциона размещается </w:t>
            </w:r>
            <w:proofErr w:type="gramStart"/>
            <w:r w:rsidR="00F203F2" w:rsidRPr="00F203F2">
              <w:rPr>
                <w:rFonts w:ascii="Times New Roman" w:hAnsi="Times New Roman"/>
                <w:sz w:val="24"/>
                <w:szCs w:val="24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="00F203F2" w:rsidRPr="00F203F2">
              <w:rPr>
                <w:rFonts w:ascii="Times New Roman" w:hAnsi="Times New Roman"/>
                <w:sz w:val="24"/>
                <w:szCs w:val="24"/>
              </w:rPr>
              <w:t xml:space="preserve"> аукциона. </w:t>
            </w:r>
            <w:r w:rsidR="00F203F2" w:rsidRPr="00F203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Уведомления об отказе от проведения аукциона организатор аукциона направляет всем заявителям в течение двух рабочих дней </w:t>
            </w:r>
            <w:proofErr w:type="gramStart"/>
            <w:r w:rsidR="00F203F2" w:rsidRPr="00F203F2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="00F203F2" w:rsidRPr="00F203F2">
              <w:rPr>
                <w:rFonts w:ascii="Times New Roman" w:hAnsi="Times New Roman"/>
                <w:sz w:val="24"/>
                <w:szCs w:val="24"/>
              </w:rPr>
              <w:t xml:space="preserve">  соответствующего решения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7F5EC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Срок заключения договора </w:t>
            </w:r>
            <w:r w:rsidR="007F5EC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аренды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16" w:rsidRPr="007F5EC9" w:rsidRDefault="007F5EC9" w:rsidP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EC9">
              <w:rPr>
                <w:rFonts w:ascii="Times New Roman" w:hAnsi="Times New Roman"/>
                <w:sz w:val="24"/>
                <w:szCs w:val="24"/>
              </w:rPr>
              <w:t xml:space="preserve">Договор аренды земельного участка заключается с победителем не ранее чем </w:t>
            </w:r>
            <w:proofErr w:type="gramStart"/>
            <w:r w:rsidRPr="007F5EC9">
              <w:rPr>
                <w:rFonts w:ascii="Times New Roman" w:hAnsi="Times New Roman"/>
                <w:sz w:val="24"/>
                <w:szCs w:val="24"/>
              </w:rPr>
              <w:t>через десять дней со дня размещения информации о результатах аукциона на официальном сайте в сети</w:t>
            </w:r>
            <w:proofErr w:type="gramEnd"/>
            <w:r w:rsidRPr="007F5EC9">
              <w:rPr>
                <w:rFonts w:ascii="Times New Roman" w:hAnsi="Times New Roman"/>
                <w:sz w:val="24"/>
                <w:szCs w:val="24"/>
              </w:rPr>
              <w:t xml:space="preserve"> «Интернет» для размещения информации о проведении торгов, определенном Правительством Российской Федерации (</w:t>
            </w:r>
            <w:hyperlink r:id="rId11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51EF1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Условия и сроки платеж</w:t>
            </w:r>
            <w:r w:rsidR="00E21A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 приобретенное на торгах имущество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051EF1" w:rsidP="00E21A1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</w:t>
            </w:r>
            <w:r w:rsidR="00E21A17" w:rsidRPr="00A226B0">
              <w:rPr>
                <w:rFonts w:ascii="Times New Roman" w:hAnsi="Times New Roman"/>
                <w:spacing w:val="4"/>
                <w:sz w:val="24"/>
                <w:szCs w:val="24"/>
              </w:rPr>
              <w:t>с момента подписания договора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 аренды земельного участка.</w:t>
            </w:r>
            <w:r w:rsidR="00E21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 xml:space="preserve">Во второй и последующие годы сумма арендной платы, </w:t>
            </w:r>
            <w:r w:rsidR="00E21A17" w:rsidRPr="00A226B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сложившейся по результатам аукциона, </w:t>
            </w:r>
            <w:r w:rsidR="00E21A17" w:rsidRPr="00A226B0">
              <w:rPr>
                <w:rFonts w:ascii="Times New Roman" w:hAnsi="Times New Roman"/>
                <w:sz w:val="24"/>
                <w:szCs w:val="24"/>
              </w:rPr>
              <w:t>вносится Арендатором ежеквартально, не позднее 10-го июня, а за 4-й квартал – не позднее 10-го октября отчетного года</w:t>
            </w:r>
          </w:p>
          <w:p w:rsidR="00051EF1" w:rsidRDefault="00051EF1" w:rsidP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1" w:rsidRP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Реквизиты счетов </w:t>
            </w:r>
            <w:r w:rsidR="00A238B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арендодателя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для    перечисления </w:t>
            </w:r>
            <w:r w:rsidR="007F5EC9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арендной </w:t>
            </w:r>
            <w:r w:rsidRPr="00051EF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платы </w:t>
            </w: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051EF1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E40216" w:rsidRDefault="00051EF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E06" w:rsidRDefault="00E4021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44E06" w:rsidRPr="00B44E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получателя платежа</w:t>
            </w:r>
            <w:proofErr w:type="gramStart"/>
            <w:r w:rsidR="00B44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44E06" w:rsidRPr="00C01D02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УФК по Калининградской области (МУНИЦИПАЛЬНОЕ УЧРЕЖДЕНИЕ «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УЧЕТНО ФИНАНСОВЫЙ ЦЕНТР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СВЕТЛОГОРСК</w:t>
            </w:r>
            <w:r w:rsidR="000B404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="00B44E06">
              <w:rPr>
                <w:rFonts w:ascii="Times New Roman" w:hAnsi="Times New Roman"/>
                <w:sz w:val="24"/>
                <w:szCs w:val="24"/>
              </w:rPr>
              <w:t>ГОРОДСКО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ГО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0B404C">
              <w:rPr>
                <w:rFonts w:ascii="Times New Roman" w:hAnsi="Times New Roman"/>
                <w:sz w:val="24"/>
                <w:szCs w:val="24"/>
              </w:rPr>
              <w:t>А</w:t>
            </w:r>
            <w:r w:rsidR="00B44E0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 w:rsidR="00B44E0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B44E06">
              <w:rPr>
                <w:rFonts w:ascii="Times New Roman" w:hAnsi="Times New Roman"/>
                <w:sz w:val="24"/>
                <w:szCs w:val="24"/>
              </w:rPr>
              <w:t>/с 0</w:t>
            </w:r>
            <w:r w:rsidR="000B404C">
              <w:rPr>
                <w:rFonts w:ascii="Times New Roman" w:hAnsi="Times New Roman"/>
                <w:sz w:val="24"/>
                <w:szCs w:val="24"/>
              </w:rPr>
              <w:t>04353022820</w:t>
            </w:r>
            <w:r w:rsidR="00B44E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ИНН/КПП 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3912011615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/391201001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 012748051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банка: ОТДЕЛЕНИЕ КАЛИНИНГРАД БАНКА РОССИИ/УФК по Калининградской области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алининград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ОКТМО 27734000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ОКПО 94021155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Расчетный счет № 03</w:t>
            </w:r>
            <w:r w:rsidR="000B40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100643000000013500</w:t>
            </w:r>
          </w:p>
          <w:p w:rsidR="00B44E06" w:rsidRDefault="00B44E06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Единый казначейский счет </w:t>
            </w:r>
          </w:p>
          <w:p w:rsidR="000B404C" w:rsidRDefault="000B404C" w:rsidP="00B44E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Лицевой счет в УФК 04353022820</w:t>
            </w:r>
          </w:p>
          <w:p w:rsidR="00B44E06" w:rsidRDefault="00B44E06" w:rsidP="00B44E0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40102810545370000028, ОКТМО 27701000</w:t>
            </w:r>
          </w:p>
          <w:p w:rsidR="00E40216" w:rsidRDefault="000B404C" w:rsidP="008336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КБК 37011105024040000120 аренда земли</w:t>
            </w:r>
          </w:p>
        </w:tc>
      </w:tr>
      <w:tr w:rsidR="00E21A17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Порядок пересмотра цены договора: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17" w:rsidRDefault="00E21A17" w:rsidP="00B44E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договора аренды не может быть пересмотрена в сторону уменьшения.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Порядок ознакомления с информацией о подлежащем приватизации имуществе, в том числе с условиями договора купли-продажи имущества</w:t>
            </w:r>
            <w:r w:rsidR="00E4021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D" w:rsidRDefault="008F4530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документами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характеризующими имущество, , в том числе с условиями договора </w:t>
            </w:r>
            <w:r w:rsidR="00A238BD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имущества, можно ознакомиться по рабочим дням с 09 часов 00 минут до 17 часов 00 минут со дня начала приема заявок в административно-юридическом отделе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по адресу: Калининградская область,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77 А, кабинет № 17</w:t>
            </w:r>
            <w:r w:rsidR="0090499D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 8-(40153)333-56.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установленными противоэпидемиологическими требованиями, вход в здание осуществляется исключительно с использованием индивидуальных средств защиты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маска, перчатки)</w:t>
            </w:r>
          </w:p>
          <w:p w:rsidR="0090499D" w:rsidRDefault="0090499D" w:rsidP="008F453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Кроме того, сканированные образы документов, входящих в аукционную документацию, могут быть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напрвлены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заинтересованным физическим или юридическим лицам по электронной почте.</w:t>
            </w:r>
          </w:p>
          <w:p w:rsidR="00E40216" w:rsidRDefault="0090499D" w:rsidP="004A6B0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4A6B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оператора электронной площадки, а также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8F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Pr="00E67DAE" w:rsidRDefault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AE" w:rsidRDefault="00E67DAE" w:rsidP="00E67DA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об аукционе размещена для ознакомления одновременно с настоящим информационным сообщением на официальном сайте РФ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на официальном сайте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 </w:t>
            </w:r>
            <w:hyperlink r:id="rId12" w:history="1">
              <w:r>
                <w:rPr>
                  <w:rStyle w:val="a6"/>
                </w:rPr>
                <w:t>https://www.</w:t>
              </w:r>
              <w:proofErr w:type="spellStart"/>
              <w:r>
                <w:rPr>
                  <w:rStyle w:val="a6"/>
                  <w:lang w:val="en-US"/>
                </w:rPr>
                <w:t>svetlogorsk</w:t>
              </w:r>
              <w:proofErr w:type="spellEnd"/>
              <w:r>
                <w:rPr>
                  <w:rStyle w:val="a6"/>
                </w:rPr>
                <w:t>39.</w:t>
              </w:r>
              <w:proofErr w:type="spellStart"/>
              <w:r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E40216" w:rsidRDefault="00E40216" w:rsidP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67D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года, предшествующего его продаже, и об итогах торгов по продаже такого имущества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E67DAE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Аукцион 01.11.2021 не состоялся.</w:t>
            </w:r>
          </w:p>
        </w:tc>
      </w:tr>
      <w:tr w:rsidR="00E40216" w:rsidTr="00717B29">
        <w:trPr>
          <w:trHeight w:val="11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Приложения к информационному сообщению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216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Документация об аукционе в электронной форме по продаже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права на заключение договора 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Светлогорский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округ».</w:t>
            </w:r>
          </w:p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Форма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бланк) заявки на участие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аукционе.</w:t>
            </w:r>
          </w:p>
          <w:p w:rsidR="000C451C" w:rsidRDefault="000C451C" w:rsidP="008367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–проект договора </w:t>
            </w:r>
            <w:r w:rsidR="00836764">
              <w:rPr>
                <w:rFonts w:ascii="Times New Roman" w:hAnsi="Times New Roman"/>
                <w:color w:val="000000"/>
                <w:sz w:val="24"/>
                <w:szCs w:val="24"/>
              </w:rPr>
              <w:t>аренды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C451C" w:rsidTr="00717B29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C" w:rsidRDefault="000C451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264" w:rsidRDefault="002A2264" w:rsidP="00E40216">
      <w:pPr>
        <w:rPr>
          <w:szCs w:val="28"/>
        </w:rPr>
      </w:pPr>
    </w:p>
    <w:p w:rsidR="006F40A6" w:rsidRPr="004254C5" w:rsidRDefault="00591417" w:rsidP="00E40216">
      <w:pPr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312A13" w:rsidRPr="004254C5">
        <w:rPr>
          <w:rFonts w:ascii="Times New Roman" w:hAnsi="Times New Roman"/>
          <w:b/>
        </w:rPr>
        <w:t>2.</w:t>
      </w:r>
      <w:r w:rsidR="00312A13" w:rsidRPr="004254C5">
        <w:rPr>
          <w:rFonts w:ascii="Times New Roman" w:hAnsi="Times New Roman"/>
        </w:rPr>
        <w:t xml:space="preserve"> </w:t>
      </w:r>
      <w:r w:rsidRPr="004254C5">
        <w:rPr>
          <w:rFonts w:ascii="Times New Roman" w:hAnsi="Times New Roman"/>
        </w:rPr>
        <w:t xml:space="preserve">   </w:t>
      </w:r>
      <w:r w:rsidR="00312A13" w:rsidRPr="004254C5">
        <w:rPr>
          <w:rFonts w:ascii="Times New Roman" w:hAnsi="Times New Roman"/>
          <w:b/>
        </w:rPr>
        <w:t>Продажа</w:t>
      </w:r>
      <w:r w:rsidR="002D0AA5">
        <w:rPr>
          <w:rFonts w:ascii="Times New Roman" w:hAnsi="Times New Roman"/>
          <w:b/>
        </w:rPr>
        <w:t xml:space="preserve"> права на заключение договора аренды </w:t>
      </w:r>
      <w:r w:rsidR="00312A13" w:rsidRPr="004254C5">
        <w:rPr>
          <w:rFonts w:ascii="Times New Roman" w:hAnsi="Times New Roman"/>
          <w:b/>
        </w:rPr>
        <w:t xml:space="preserve"> находящегося в муниципальной собственности </w:t>
      </w:r>
      <w:r w:rsidR="00D460C2" w:rsidRPr="004254C5">
        <w:rPr>
          <w:rFonts w:ascii="Times New Roman" w:hAnsi="Times New Roman"/>
          <w:b/>
        </w:rPr>
        <w:t xml:space="preserve">    </w:t>
      </w:r>
      <w:r w:rsidR="00312A13" w:rsidRPr="004254C5">
        <w:rPr>
          <w:rFonts w:ascii="Times New Roman" w:hAnsi="Times New Roman"/>
          <w:b/>
        </w:rPr>
        <w:t>муниципального образования «</w:t>
      </w:r>
      <w:proofErr w:type="spellStart"/>
      <w:r w:rsidR="00312A13" w:rsidRPr="004254C5">
        <w:rPr>
          <w:rFonts w:ascii="Times New Roman" w:hAnsi="Times New Roman"/>
          <w:b/>
        </w:rPr>
        <w:t>Светлогорский</w:t>
      </w:r>
      <w:proofErr w:type="spellEnd"/>
      <w:r w:rsidR="00312A13" w:rsidRPr="004254C5">
        <w:rPr>
          <w:rFonts w:ascii="Times New Roman" w:hAnsi="Times New Roman"/>
          <w:b/>
        </w:rPr>
        <w:t xml:space="preserve"> городской округ» имущес</w:t>
      </w:r>
      <w:r w:rsidRPr="004254C5">
        <w:rPr>
          <w:rFonts w:ascii="Times New Roman" w:hAnsi="Times New Roman"/>
          <w:b/>
        </w:rPr>
        <w:t>тва проводится в соответствии</w:t>
      </w:r>
      <w:r w:rsidRPr="004254C5">
        <w:rPr>
          <w:rFonts w:ascii="Times New Roman" w:hAnsi="Times New Roman"/>
        </w:rPr>
        <w:t xml:space="preserve"> </w:t>
      </w:r>
      <w:proofErr w:type="gramStart"/>
      <w:r w:rsidRPr="004254C5">
        <w:rPr>
          <w:rFonts w:ascii="Times New Roman" w:hAnsi="Times New Roman"/>
        </w:rPr>
        <w:t>с</w:t>
      </w:r>
      <w:proofErr w:type="gramEnd"/>
    </w:p>
    <w:p w:rsidR="00591417" w:rsidRPr="003B4DB5" w:rsidRDefault="0034666A" w:rsidP="00E40216">
      <w:pPr>
        <w:rPr>
          <w:rFonts w:ascii="Times New Roman" w:hAnsi="Times New Roman"/>
        </w:rPr>
      </w:pPr>
      <w:r w:rsidRPr="003B4D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4DB5">
        <w:rPr>
          <w:rFonts w:ascii="Times New Roman" w:hAnsi="Times New Roman"/>
        </w:rPr>
        <w:t>Гражданским кодексом РФ, статьей 17.1 Федерального закона от 26 июля 2006 года  № 135-ФЗ «О защите конкуренции» (с последующими изменениями),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Pr="003B4DB5">
        <w:t xml:space="preserve">  </w:t>
      </w:r>
      <w:r w:rsidRPr="003B4DB5">
        <w:rPr>
          <w:rFonts w:ascii="Times New Roman" w:hAnsi="Times New Roman"/>
        </w:rPr>
        <w:t>предусматривающих переход прав владения и (или) пользования в отношении государственного или муниципального имущества, утвержденными Приказом ФАС от 10 февраля 2010 года № 67</w:t>
      </w:r>
      <w:proofErr w:type="gramEnd"/>
      <w:r w:rsidRPr="003B4DB5">
        <w:rPr>
          <w:rFonts w:ascii="Times New Roman" w:hAnsi="Times New Roman"/>
        </w:rPr>
        <w:t xml:space="preserve"> (</w:t>
      </w:r>
      <w:proofErr w:type="gramStart"/>
      <w:r w:rsidRPr="003B4DB5">
        <w:rPr>
          <w:rFonts w:ascii="Times New Roman" w:hAnsi="Times New Roman"/>
        </w:rPr>
        <w:t>далее по тексту – Приказ № 67)</w:t>
      </w:r>
      <w:r w:rsidR="00591417" w:rsidRPr="003B4DB5">
        <w:rPr>
          <w:rFonts w:ascii="Times New Roman" w:hAnsi="Times New Roman"/>
        </w:rPr>
        <w:t>);</w:t>
      </w:r>
      <w:proofErr w:type="gramEnd"/>
    </w:p>
    <w:p w:rsidR="00D460C2" w:rsidRDefault="003B4DB5" w:rsidP="00E40216">
      <w:pPr>
        <w:rPr>
          <w:rFonts w:ascii="Times New Roman" w:hAnsi="Times New Roman"/>
          <w:sz w:val="24"/>
          <w:szCs w:val="24"/>
        </w:rPr>
      </w:pPr>
      <w:r w:rsidRPr="004254C5">
        <w:rPr>
          <w:rFonts w:ascii="Times New Roman" w:hAnsi="Times New Roman"/>
        </w:rPr>
        <w:t xml:space="preserve"> </w:t>
      </w:r>
      <w:r w:rsidR="003F551C" w:rsidRPr="004254C5">
        <w:rPr>
          <w:rFonts w:ascii="Times New Roman" w:hAnsi="Times New Roman"/>
        </w:rPr>
        <w:t>-Постановлением администрации муниципального образования «</w:t>
      </w:r>
      <w:proofErr w:type="spellStart"/>
      <w:r w:rsidR="00717B29">
        <w:rPr>
          <w:rFonts w:ascii="Times New Roman" w:hAnsi="Times New Roman"/>
        </w:rPr>
        <w:t>С</w:t>
      </w:r>
      <w:r w:rsidR="003F551C" w:rsidRPr="004254C5">
        <w:rPr>
          <w:rFonts w:ascii="Times New Roman" w:hAnsi="Times New Roman"/>
        </w:rPr>
        <w:t>ветлогорский</w:t>
      </w:r>
      <w:proofErr w:type="spellEnd"/>
      <w:r w:rsidR="003F551C" w:rsidRPr="004254C5">
        <w:rPr>
          <w:rFonts w:ascii="Times New Roman" w:hAnsi="Times New Roman"/>
        </w:rPr>
        <w:t xml:space="preserve"> городской округ» № </w:t>
      </w:r>
      <w:r>
        <w:rPr>
          <w:rFonts w:ascii="Times New Roman" w:hAnsi="Times New Roman"/>
        </w:rPr>
        <w:t>1316</w:t>
      </w:r>
      <w:r w:rsidR="00FB02B1">
        <w:rPr>
          <w:rFonts w:ascii="Times New Roman" w:hAnsi="Times New Roman"/>
        </w:rPr>
        <w:t xml:space="preserve"> </w:t>
      </w:r>
      <w:r w:rsidR="003F551C" w:rsidRPr="004254C5">
        <w:rPr>
          <w:rFonts w:ascii="Times New Roman" w:hAnsi="Times New Roman"/>
        </w:rPr>
        <w:t xml:space="preserve">от </w:t>
      </w:r>
      <w:r w:rsidR="00FB02B1"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 w:rsidR="003F551C" w:rsidRPr="004254C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декабря</w:t>
      </w:r>
      <w:r w:rsidR="003F551C" w:rsidRPr="004254C5">
        <w:rPr>
          <w:rFonts w:ascii="Times New Roman" w:hAnsi="Times New Roman"/>
        </w:rPr>
        <w:t xml:space="preserve"> 2021 года «О</w:t>
      </w:r>
      <w:r>
        <w:rPr>
          <w:rFonts w:ascii="Times New Roman" w:hAnsi="Times New Roman"/>
        </w:rPr>
        <w:t xml:space="preserve"> проведен</w:t>
      </w:r>
      <w:proofErr w:type="gramStart"/>
      <w:r>
        <w:rPr>
          <w:rFonts w:ascii="Times New Roman" w:hAnsi="Times New Roman"/>
        </w:rPr>
        <w:t>ии ау</w:t>
      </w:r>
      <w:proofErr w:type="gramEnd"/>
      <w:r>
        <w:rPr>
          <w:rFonts w:ascii="Times New Roman" w:hAnsi="Times New Roman"/>
        </w:rPr>
        <w:t>кциона на право заключения дого</w:t>
      </w:r>
      <w:r w:rsidR="002D0AA5">
        <w:rPr>
          <w:rFonts w:ascii="Times New Roman" w:hAnsi="Times New Roman"/>
        </w:rPr>
        <w:t>в</w:t>
      </w:r>
      <w:r>
        <w:rPr>
          <w:rFonts w:ascii="Times New Roman" w:hAnsi="Times New Roman"/>
        </w:rPr>
        <w:t>ора аренды земельного участка с кадастровым номером 39:17:030007:3</w:t>
      </w:r>
      <w:r w:rsidR="00D460C2">
        <w:rPr>
          <w:rFonts w:ascii="Times New Roman" w:hAnsi="Times New Roman"/>
          <w:sz w:val="24"/>
          <w:szCs w:val="24"/>
        </w:rPr>
        <w:t>»</w:t>
      </w:r>
    </w:p>
    <w:p w:rsidR="004254C5" w:rsidRDefault="00D460C2" w:rsidP="004254C5">
      <w:pPr>
        <w:pStyle w:val="32"/>
        <w:shd w:val="clear" w:color="auto" w:fill="auto"/>
        <w:tabs>
          <w:tab w:val="left" w:pos="862"/>
        </w:tabs>
        <w:spacing w:before="0" w:after="20" w:line="220" w:lineRule="exact"/>
        <w:ind w:left="420" w:firstLine="0"/>
      </w:pPr>
      <w:r>
        <w:rPr>
          <w:sz w:val="24"/>
          <w:szCs w:val="24"/>
        </w:rPr>
        <w:t xml:space="preserve"> 3</w:t>
      </w:r>
      <w:r w:rsidR="004254C5" w:rsidRPr="004254C5">
        <w:rPr>
          <w:color w:val="000000"/>
          <w:lang w:eastAsia="ru-RU" w:bidi="ru-RU"/>
        </w:rPr>
        <w:t xml:space="preserve"> </w:t>
      </w:r>
      <w:r w:rsidR="004254C5">
        <w:rPr>
          <w:color w:val="000000"/>
          <w:lang w:eastAsia="ru-RU" w:bidi="ru-RU"/>
        </w:rPr>
        <w:t xml:space="preserve">Ограничения участия отдельных категорий физических и юридических лиц </w:t>
      </w:r>
      <w:proofErr w:type="gramStart"/>
      <w:r w:rsidR="004254C5">
        <w:rPr>
          <w:color w:val="000000"/>
          <w:lang w:eastAsia="ru-RU" w:bidi="ru-RU"/>
        </w:rPr>
        <w:t>в</w:t>
      </w:r>
      <w:proofErr w:type="gramEnd"/>
    </w:p>
    <w:p w:rsidR="004254C5" w:rsidRDefault="004254C5" w:rsidP="004254C5">
      <w:pPr>
        <w:pStyle w:val="32"/>
        <w:shd w:val="clear" w:color="auto" w:fill="auto"/>
        <w:spacing w:before="0" w:after="167" w:line="220" w:lineRule="exact"/>
        <w:ind w:left="3460" w:firstLine="0"/>
        <w:jc w:val="left"/>
      </w:pPr>
      <w:r>
        <w:rPr>
          <w:color w:val="000000"/>
          <w:lang w:eastAsia="ru-RU" w:bidi="ru-RU"/>
        </w:rPr>
        <w:t>приватизации имущества:</w:t>
      </w:r>
    </w:p>
    <w:p w:rsidR="004254C5" w:rsidRDefault="004254C5" w:rsidP="004254C5">
      <w:pPr>
        <w:pStyle w:val="22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 xml:space="preserve">К участию в аукционе в электронной форме (далее - аукцион) допускаются физические и юридические лица, соответствующие требованиям, установленным статьей 5 Закона о приватизации и настоящим Информационным сообщением к покупателям муниципального имущества, своевременно подавшие заявки на участие </w:t>
      </w:r>
      <w:r>
        <w:rPr>
          <w:rStyle w:val="2Sylfaen95pt"/>
        </w:rPr>
        <w:t xml:space="preserve">е </w:t>
      </w:r>
      <w:r>
        <w:rPr>
          <w:color w:val="000000"/>
          <w:lang w:eastAsia="ru-RU" w:bidi="ru-RU"/>
        </w:rPr>
        <w:t>аукционе и представившие документы в соответствии с перечнем, объявленным в настоящем Информационном сообщении, обеспечившие поступление на счет, указанный в настоящем Информационном сообщении, установленной суммы</w:t>
      </w:r>
      <w:proofErr w:type="gramEnd"/>
      <w:r>
        <w:rPr>
          <w:color w:val="000000"/>
          <w:lang w:eastAsia="ru-RU" w:bidi="ru-RU"/>
        </w:rPr>
        <w:t xml:space="preserve"> задатка в порядке и сроки, предусмотренные настоящим Информационным сообщением (далее - Претенденты).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Покупателями государственного и муниципального имущества могут быть любые физические лица и юридические лица, за исключением: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ind w:firstLine="740"/>
      </w:pPr>
      <w:r>
        <w:rPr>
          <w:color w:val="000000"/>
          <w:lang w:eastAsia="ru-RU" w:bidi="ru-RU"/>
        </w:rPr>
        <w:t>государственных и муниципальных унитарных предприятий, государственных и муниципальных учреждений;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4"/>
        </w:tabs>
        <w:ind w:firstLine="740"/>
      </w:pPr>
      <w:r>
        <w:rPr>
          <w:color w:val="000000"/>
          <w:lang w:eastAsia="ru-RU" w:bidi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ind w:firstLine="740"/>
      </w:pPr>
      <w:proofErr w:type="gramStart"/>
      <w:r>
        <w:rPr>
          <w:color w:val="000000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  <w:lang w:eastAsia="ru-RU" w:bidi="ru-RU"/>
        </w:rPr>
        <w:t>офшорные</w:t>
      </w:r>
      <w:proofErr w:type="spellEnd"/>
      <w:r>
        <w:rPr>
          <w:color w:val="000000"/>
          <w:lang w:eastAsia="ru-RU" w:bidi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color w:val="000000"/>
          <w:lang w:eastAsia="ru-RU" w:bidi="ru-RU"/>
        </w:rPr>
        <w:t>выгодоприобретателях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бенефициарных</w:t>
      </w:r>
      <w:proofErr w:type="spellEnd"/>
      <w:r>
        <w:rPr>
          <w:color w:val="000000"/>
          <w:lang w:eastAsia="ru-RU" w:bidi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Федерации.</w:t>
      </w:r>
      <w:r>
        <w:rPr>
          <w:color w:val="000000"/>
          <w:vertAlign w:val="superscript"/>
          <w:lang w:eastAsia="ru-RU" w:bidi="ru-RU"/>
        </w:rPr>
        <w:footnoteReference w:id="1"/>
      </w:r>
    </w:p>
    <w:p w:rsidR="004254C5" w:rsidRDefault="004254C5" w:rsidP="004254C5">
      <w:pPr>
        <w:pStyle w:val="22"/>
        <w:shd w:val="clear" w:color="auto" w:fill="auto"/>
        <w:spacing w:after="151"/>
        <w:ind w:firstLine="740"/>
      </w:pPr>
      <w:r>
        <w:rPr>
          <w:color w:val="000000"/>
          <w:lang w:eastAsia="ru-RU" w:bidi="ru-RU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4254C5" w:rsidRDefault="004254C5" w:rsidP="004254C5">
      <w:pPr>
        <w:pStyle w:val="32"/>
        <w:shd w:val="clear" w:color="auto" w:fill="auto"/>
        <w:tabs>
          <w:tab w:val="left" w:pos="2346"/>
        </w:tabs>
        <w:spacing w:before="0" w:after="162" w:line="220" w:lineRule="exact"/>
        <w:ind w:firstLine="0"/>
      </w:pPr>
      <w:r>
        <w:rPr>
          <w:color w:val="000000"/>
          <w:lang w:eastAsia="ru-RU" w:bidi="ru-RU"/>
        </w:rPr>
        <w:t xml:space="preserve">                                      4.Порядок регистрации на электронной площадке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4254C5" w:rsidRDefault="004254C5" w:rsidP="004254C5">
      <w:pPr>
        <w:pStyle w:val="22"/>
        <w:shd w:val="clear" w:color="auto" w:fill="auto"/>
        <w:spacing w:after="331"/>
        <w:ind w:firstLine="740"/>
      </w:pPr>
      <w:r>
        <w:rPr>
          <w:color w:val="000000"/>
          <w:lang w:eastAsia="ru-RU" w:bidi="ru-RU"/>
        </w:rPr>
        <w:t>Регистрация на электронной площадке проводится в соответствии с Регламентом электронной площадки и согласно порядку, указанному в документации о торгах.</w:t>
      </w:r>
    </w:p>
    <w:p w:rsidR="004254C5" w:rsidRDefault="004254C5" w:rsidP="004254C5">
      <w:pPr>
        <w:pStyle w:val="32"/>
        <w:shd w:val="clear" w:color="auto" w:fill="auto"/>
        <w:tabs>
          <w:tab w:val="left" w:pos="2272"/>
        </w:tabs>
        <w:spacing w:before="0" w:after="171" w:line="220" w:lineRule="exact"/>
        <w:ind w:left="1600" w:firstLine="0"/>
      </w:pPr>
      <w:r>
        <w:rPr>
          <w:color w:val="000000"/>
          <w:lang w:eastAsia="ru-RU" w:bidi="ru-RU"/>
        </w:rPr>
        <w:t>5. Порядок разъяснения размещенной информации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Любое лицо независимо от регистрации на электронной площадке вправе направить через электронную площадку, указанную в информационном сообщении о проведении продажи имущества, запрос о разъяснении размещенной информации.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254C5" w:rsidRDefault="004254C5" w:rsidP="004254C5">
      <w:pPr>
        <w:pStyle w:val="22"/>
        <w:shd w:val="clear" w:color="auto" w:fill="auto"/>
        <w:spacing w:after="271"/>
        <w:ind w:firstLine="740"/>
      </w:pPr>
      <w:r>
        <w:rPr>
          <w:color w:val="000000"/>
          <w:lang w:eastAsia="ru-RU" w:bidi="ru-RU"/>
        </w:rPr>
        <w:t>В течение 2 рабочих дней со дня поступления запроса Продавец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254C5" w:rsidRDefault="004254C5" w:rsidP="004254C5">
      <w:pPr>
        <w:pStyle w:val="32"/>
        <w:numPr>
          <w:ilvl w:val="0"/>
          <w:numId w:val="6"/>
        </w:numPr>
        <w:shd w:val="clear" w:color="auto" w:fill="auto"/>
        <w:tabs>
          <w:tab w:val="left" w:pos="3122"/>
        </w:tabs>
        <w:spacing w:before="0" w:after="227" w:line="220" w:lineRule="exact"/>
      </w:pPr>
      <w:r>
        <w:rPr>
          <w:color w:val="000000"/>
          <w:lang w:eastAsia="ru-RU" w:bidi="ru-RU"/>
        </w:rPr>
        <w:t>Оформление участия в аукционе</w:t>
      </w:r>
    </w:p>
    <w:p w:rsidR="004254C5" w:rsidRDefault="004254C5" w:rsidP="004254C5">
      <w:pPr>
        <w:pStyle w:val="22"/>
        <w:shd w:val="clear" w:color="auto" w:fill="auto"/>
        <w:ind w:firstLine="740"/>
      </w:pPr>
      <w:proofErr w:type="gramStart"/>
      <w:r>
        <w:rPr>
          <w:color w:val="000000"/>
          <w:lang w:eastAsia="ru-RU" w:bidi="ru-RU"/>
        </w:rPr>
        <w:t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-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 с заявкой</w:t>
      </w:r>
      <w:proofErr w:type="gramEnd"/>
      <w:r>
        <w:rPr>
          <w:color w:val="000000"/>
          <w:lang w:eastAsia="ru-RU" w:bidi="ru-RU"/>
        </w:rPr>
        <w:t xml:space="preserve">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</w:t>
      </w:r>
      <w:r w:rsidR="003A07B1">
        <w:rPr>
          <w:color w:val="000000"/>
          <w:lang w:eastAsia="ru-RU" w:bidi="ru-RU"/>
        </w:rPr>
        <w:t xml:space="preserve">е </w:t>
      </w:r>
      <w:r>
        <w:rPr>
          <w:color w:val="000000"/>
          <w:lang w:eastAsia="ru-RU" w:bidi="ru-RU"/>
        </w:rPr>
        <w:t xml:space="preserve"> требованиями.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Одно лицо имеет право подать только одну заявку на участие в электронном аукционе по одному лоту.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В течение одного часа со времени поступления заявки электронная площадка </w:t>
      </w:r>
      <w:r>
        <w:rPr>
          <w:color w:val="000000"/>
          <w:lang w:eastAsia="ru-RU" w:bidi="ru-RU"/>
        </w:rPr>
        <w:lastRenderedPageBreak/>
        <w:t xml:space="preserve">сообщает претенденту о ее поступлении путем направления </w:t>
      </w:r>
      <w:proofErr w:type="gramStart"/>
      <w:r>
        <w:rPr>
          <w:color w:val="000000"/>
          <w:lang w:eastAsia="ru-RU" w:bidi="ru-RU"/>
        </w:rPr>
        <w:t>уведомления</w:t>
      </w:r>
      <w:proofErr w:type="gramEnd"/>
      <w:r>
        <w:rPr>
          <w:color w:val="000000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Для участия в торгах Претендент вносит задаток на указанный в настоящем Информационном сообщении счет для оплаты задатка.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40"/>
      </w:pPr>
    </w:p>
    <w:p w:rsidR="004254C5" w:rsidRDefault="004254C5" w:rsidP="004254C5">
      <w:pPr>
        <w:pStyle w:val="32"/>
        <w:shd w:val="clear" w:color="auto" w:fill="auto"/>
        <w:tabs>
          <w:tab w:val="left" w:pos="1207"/>
        </w:tabs>
        <w:spacing w:before="0" w:after="0" w:line="220" w:lineRule="exact"/>
        <w:ind w:left="460" w:firstLine="0"/>
      </w:pPr>
      <w:r>
        <w:rPr>
          <w:color w:val="000000"/>
          <w:lang w:eastAsia="ru-RU" w:bidi="ru-RU"/>
        </w:rPr>
        <w:t>7. Обязательный перечень представляемых претендентами документов и</w:t>
      </w:r>
    </w:p>
    <w:p w:rsidR="004254C5" w:rsidRDefault="004254C5" w:rsidP="004254C5">
      <w:pPr>
        <w:pStyle w:val="32"/>
        <w:shd w:val="clear" w:color="auto" w:fill="auto"/>
        <w:spacing w:before="0" w:after="208" w:line="220" w:lineRule="exact"/>
        <w:ind w:left="20" w:firstLine="0"/>
        <w:jc w:val="center"/>
      </w:pPr>
      <w:r>
        <w:rPr>
          <w:color w:val="000000"/>
          <w:lang w:eastAsia="ru-RU" w:bidi="ru-RU"/>
        </w:rPr>
        <w:t>требования к их оформлению</w:t>
      </w:r>
    </w:p>
    <w:p w:rsidR="004254C5" w:rsidRDefault="004254C5" w:rsidP="004254C5">
      <w:pPr>
        <w:pStyle w:val="32"/>
        <w:shd w:val="clear" w:color="auto" w:fill="auto"/>
        <w:spacing w:before="0" w:after="0" w:line="264" w:lineRule="exact"/>
        <w:ind w:firstLine="0"/>
        <w:jc w:val="left"/>
      </w:pPr>
      <w:r>
        <w:rPr>
          <w:color w:val="000000"/>
          <w:lang w:eastAsia="ru-RU" w:bidi="ru-RU"/>
        </w:rPr>
        <w:t>Для юридических лиц: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заявка на участие в аукционе установленной формы (форма заявки - Приложение № 2 к Информационному сообщению, размещена отдельно одновременно с настоящим Информационным сообщением);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42"/>
        </w:tabs>
        <w:ind w:firstLine="740"/>
      </w:pPr>
      <w:r>
        <w:rPr>
          <w:color w:val="000000"/>
          <w:lang w:eastAsia="ru-RU" w:bidi="ru-RU"/>
        </w:rPr>
        <w:t>надлежащим образом заверенные копии учредительных документов;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</w:t>
      </w:r>
      <w:proofErr w:type="spellStart"/>
      <w:r>
        <w:rPr>
          <w:color w:val="000000"/>
          <w:lang w:eastAsia="ru-RU" w:bidi="ru-RU"/>
        </w:rPr>
        <w:t>юридическогс</w:t>
      </w:r>
      <w:proofErr w:type="spellEnd"/>
      <w:r>
        <w:rPr>
          <w:color w:val="000000"/>
          <w:lang w:eastAsia="ru-RU" w:bidi="ru-RU"/>
        </w:rPr>
        <w:t xml:space="preserve"> лица обладает правом действовать от имени юридического лица без доверенности;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ind w:firstLine="740"/>
      </w:pPr>
      <w:r>
        <w:rPr>
          <w:color w:val="000000"/>
          <w:lang w:eastAsia="ru-RU" w:bidi="ru-RU"/>
        </w:rPr>
        <w:t>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(представляется в случае, если от имени Претендента действует его представитель по доверенности).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1"/>
        </w:tabs>
        <w:spacing w:after="211"/>
        <w:ind w:firstLine="740"/>
      </w:pPr>
      <w:r>
        <w:rPr>
          <w:color w:val="000000"/>
          <w:lang w:eastAsia="ru-RU" w:bidi="ru-RU"/>
        </w:rPr>
        <w:t>опись представленных документов, подписанная Претендентом или его доверенным лицом (представителем).</w:t>
      </w:r>
    </w:p>
    <w:p w:rsidR="004254C5" w:rsidRDefault="004254C5" w:rsidP="004254C5">
      <w:pPr>
        <w:pStyle w:val="32"/>
        <w:shd w:val="clear" w:color="auto" w:fill="auto"/>
        <w:spacing w:before="0" w:after="0" w:line="220" w:lineRule="exact"/>
        <w:ind w:firstLine="0"/>
        <w:jc w:val="left"/>
      </w:pPr>
      <w:r>
        <w:rPr>
          <w:color w:val="000000"/>
          <w:lang w:eastAsia="ru-RU" w:bidi="ru-RU"/>
        </w:rPr>
        <w:t>Для физических лиц (в том числе индивидуальных предпринимателей)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заявка на участие в аукционе установленной формы (форма заявки - Приложение № 2 к Информационному сообщению, размещена отдельно одновременно с настоящим Информационным сообщением);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line="274" w:lineRule="exact"/>
        <w:ind w:firstLine="740"/>
      </w:pPr>
      <w:r>
        <w:rPr>
          <w:color w:val="000000"/>
          <w:lang w:eastAsia="ru-RU" w:bidi="ru-RU"/>
        </w:rPr>
        <w:t>Претенденты при подаче заявки прикладывают к заявке копии всех листов документа, удостоверяющего личность;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89"/>
        </w:tabs>
        <w:spacing w:line="264" w:lineRule="exact"/>
        <w:ind w:firstLine="740"/>
      </w:pPr>
      <w:r>
        <w:rPr>
          <w:color w:val="000000"/>
          <w:lang w:eastAsia="ru-RU" w:bidi="ru-RU"/>
        </w:rPr>
        <w:t xml:space="preserve">доверенность на осуществление действий от имени Претендента, оформленная в </w:t>
      </w:r>
      <w:r>
        <w:rPr>
          <w:color w:val="000000"/>
          <w:lang w:eastAsia="ru-RU" w:bidi="ru-RU"/>
        </w:rPr>
        <w:lastRenderedPageBreak/>
        <w:t>установленном порядке, или нотариально заверенная копия такой доверенности (представляется в случае, если от имени Претендента действует его представитель по доверенности);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after="184" w:line="269" w:lineRule="exact"/>
        <w:ind w:firstLine="740"/>
      </w:pPr>
      <w:r>
        <w:rPr>
          <w:color w:val="000000"/>
          <w:lang w:eastAsia="ru-RU" w:bidi="ru-RU"/>
        </w:rPr>
        <w:t>опись представленных документов, подписанная Претендентом или его доверенным лицом (представителем).</w:t>
      </w:r>
    </w:p>
    <w:p w:rsidR="004254C5" w:rsidRDefault="004254C5" w:rsidP="004254C5">
      <w:pPr>
        <w:pStyle w:val="22"/>
        <w:shd w:val="clear" w:color="auto" w:fill="auto"/>
        <w:spacing w:after="215" w:line="264" w:lineRule="exact"/>
        <w:ind w:firstLine="740"/>
      </w:pPr>
      <w:r>
        <w:rPr>
          <w:color w:val="000000"/>
          <w:lang w:eastAsia="ru-RU" w:bidi="ru-RU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на электронную площадку.</w:t>
      </w:r>
    </w:p>
    <w:p w:rsidR="004254C5" w:rsidRDefault="004254C5" w:rsidP="004254C5">
      <w:pPr>
        <w:pStyle w:val="32"/>
        <w:shd w:val="clear" w:color="auto" w:fill="auto"/>
        <w:tabs>
          <w:tab w:val="left" w:pos="1207"/>
        </w:tabs>
        <w:spacing w:before="0" w:after="207" w:line="220" w:lineRule="exact"/>
        <w:ind w:left="600" w:firstLine="0"/>
      </w:pPr>
      <w:r>
        <w:rPr>
          <w:color w:val="000000"/>
          <w:lang w:eastAsia="ru-RU" w:bidi="ru-RU"/>
        </w:rPr>
        <w:t>8.  Срок и порядок внесения и возврата задатка для участия в аукционе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Для участия в продаже имущества на аукционе Претенденты перечисляют задаток в размере </w:t>
      </w:r>
      <w:r w:rsidR="007044B3">
        <w:rPr>
          <w:color w:val="000000"/>
          <w:lang w:eastAsia="ru-RU" w:bidi="ru-RU"/>
        </w:rPr>
        <w:t>10</w:t>
      </w:r>
      <w:r>
        <w:rPr>
          <w:color w:val="000000"/>
          <w:lang w:eastAsia="ru-RU" w:bidi="ru-RU"/>
        </w:rPr>
        <w:t xml:space="preserve"> процентов от начальной цены продажи имущества, размер задатка указан в строке 8 Общих сведений о продаже настоящего Информационного сообщения.</w:t>
      </w:r>
    </w:p>
    <w:p w:rsidR="004254C5" w:rsidRDefault="004254C5" w:rsidP="004254C5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Реквизиты </w:t>
      </w:r>
      <w:proofErr w:type="gramStart"/>
      <w:r>
        <w:rPr>
          <w:color w:val="000000"/>
          <w:lang w:eastAsia="ru-RU" w:bidi="ru-RU"/>
        </w:rPr>
        <w:t>для перечисления денежных средств за участие в электронных процедурах по имущественным торгам на электронной площадке</w:t>
      </w:r>
      <w:proofErr w:type="gramEnd"/>
      <w:r>
        <w:rPr>
          <w:color w:val="000000"/>
          <w:lang w:eastAsia="ru-RU" w:bidi="ru-RU"/>
        </w:rPr>
        <w:t xml:space="preserve"> РТС-тендер указаны в строке 9 Общих сведений о продаже настоящего Информационного сообщения.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строке 8 Общих сведений о продаже настоящего информационного сообщения.</w:t>
      </w:r>
    </w:p>
    <w:p w:rsidR="004254C5" w:rsidRDefault="004254C5" w:rsidP="004254C5">
      <w:pPr>
        <w:pStyle w:val="22"/>
        <w:shd w:val="clear" w:color="auto" w:fill="auto"/>
        <w:spacing w:after="244"/>
        <w:ind w:firstLine="720"/>
      </w:pPr>
      <w:r>
        <w:rPr>
          <w:color w:val="000000"/>
          <w:lang w:eastAsia="ru-RU" w:bidi="ru-RU"/>
        </w:rPr>
        <w:t>Аналитический счет - это счет Претендента, открытый ему оператором электронной площадки при регистрации Претендента на электронной площадке.</w:t>
      </w:r>
    </w:p>
    <w:p w:rsidR="004254C5" w:rsidRDefault="004254C5" w:rsidP="004254C5">
      <w:pPr>
        <w:pStyle w:val="22"/>
        <w:shd w:val="clear" w:color="auto" w:fill="auto"/>
        <w:spacing w:after="236" w:line="254" w:lineRule="exact"/>
        <w:ind w:firstLine="720"/>
      </w:pPr>
      <w:r>
        <w:rPr>
          <w:color w:val="000000"/>
          <w:lang w:eastAsia="ru-RU" w:bidi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254C5" w:rsidRDefault="004254C5" w:rsidP="004254C5">
      <w:pPr>
        <w:pStyle w:val="22"/>
        <w:shd w:val="clear" w:color="auto" w:fill="auto"/>
        <w:spacing w:after="240"/>
        <w:ind w:firstLine="720"/>
      </w:pPr>
      <w:r>
        <w:rPr>
          <w:color w:val="000000"/>
          <w:lang w:eastAsia="ru-RU" w:bidi="ru-RU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аналитический счет Претендента открытый при регистрации на электронной площадке.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>
        <w:rPr>
          <w:color w:val="000000"/>
          <w:lang w:eastAsia="ru-RU" w:bidi="ru-RU"/>
        </w:rPr>
        <w:t>с даты подведения</w:t>
      </w:r>
      <w:proofErr w:type="gramEnd"/>
      <w:r>
        <w:rPr>
          <w:color w:val="000000"/>
          <w:lang w:eastAsia="ru-RU" w:bidi="ru-RU"/>
        </w:rPr>
        <w:t xml:space="preserve"> итогов продажи.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Задаток, перечисленный победителем продажи, засчитывается в сумму платежа по договору купли-продажи. И подлежит перечислению электронной площадкой в соответствии с действующим законодательством Продавцу.</w:t>
      </w:r>
    </w:p>
    <w:p w:rsidR="004254C5" w:rsidRDefault="004254C5" w:rsidP="004254C5">
      <w:pPr>
        <w:pStyle w:val="22"/>
        <w:shd w:val="clear" w:color="auto" w:fill="auto"/>
        <w:spacing w:after="271"/>
        <w:ind w:firstLine="720"/>
      </w:pPr>
      <w:r>
        <w:rPr>
          <w:color w:val="000000"/>
          <w:lang w:eastAsia="ru-RU" w:bidi="ru-RU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</w:t>
      </w:r>
      <w:proofErr w:type="gramStart"/>
      <w:r>
        <w:rPr>
          <w:color w:val="000000"/>
          <w:lang w:eastAsia="ru-RU" w:bidi="ru-RU"/>
        </w:rPr>
        <w:t>аннулируются Продавцом победитель утрачивает</w:t>
      </w:r>
      <w:proofErr w:type="gramEnd"/>
      <w:r>
        <w:rPr>
          <w:color w:val="000000"/>
          <w:lang w:eastAsia="ru-RU" w:bidi="ru-RU"/>
        </w:rPr>
        <w:t xml:space="preserve"> право на заключение указанного договора, задаток ему не возвращается.</w:t>
      </w:r>
    </w:p>
    <w:p w:rsidR="004254C5" w:rsidRDefault="004254C5" w:rsidP="004254C5">
      <w:pPr>
        <w:pStyle w:val="32"/>
        <w:numPr>
          <w:ilvl w:val="0"/>
          <w:numId w:val="7"/>
        </w:numPr>
        <w:shd w:val="clear" w:color="auto" w:fill="auto"/>
        <w:tabs>
          <w:tab w:val="left" w:pos="1837"/>
        </w:tabs>
        <w:spacing w:before="0" w:after="162" w:line="220" w:lineRule="exact"/>
      </w:pPr>
      <w:r>
        <w:rPr>
          <w:color w:val="000000"/>
          <w:lang w:eastAsia="ru-RU" w:bidi="ru-RU"/>
        </w:rPr>
        <w:t>Порядок признания претендентов участниками аукциона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В соответствии с действующим законодательством и документацией об электронном аукционе.</w:t>
      </w:r>
    </w:p>
    <w:p w:rsidR="004254C5" w:rsidRDefault="004254C5" w:rsidP="004254C5">
      <w:pPr>
        <w:pStyle w:val="22"/>
        <w:shd w:val="clear" w:color="auto" w:fill="auto"/>
        <w:spacing w:after="37"/>
        <w:ind w:firstLine="720"/>
      </w:pPr>
      <w:r>
        <w:rPr>
          <w:color w:val="000000"/>
          <w:lang w:eastAsia="ru-RU" w:bidi="ru-RU"/>
        </w:rPr>
        <w:t>Претендент не допускается к участию в аукционе по следующим основаниям: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spacing w:after="60" w:line="288" w:lineRule="exact"/>
        <w:ind w:firstLine="720"/>
      </w:pPr>
      <w:r>
        <w:rPr>
          <w:color w:val="000000"/>
          <w:lang w:eastAsia="ru-RU" w:bidi="ru-RU"/>
        </w:rPr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996"/>
        </w:tabs>
        <w:spacing w:after="49" w:line="288" w:lineRule="exact"/>
        <w:ind w:firstLine="720"/>
      </w:pPr>
      <w:r>
        <w:rPr>
          <w:color w:val="000000"/>
          <w:lang w:eastAsia="ru-RU" w:bidi="ru-RU"/>
        </w:rPr>
        <w:t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1000"/>
        </w:tabs>
        <w:spacing w:after="56" w:line="302" w:lineRule="exact"/>
        <w:ind w:firstLine="720"/>
      </w:pPr>
      <w:r>
        <w:rPr>
          <w:color w:val="000000"/>
          <w:lang w:eastAsia="ru-RU" w:bidi="ru-RU"/>
        </w:rPr>
        <w:lastRenderedPageBreak/>
        <w:t>заявка на участие в аукционе подана лицом, не уполномоченным Претендентом на осуществление таких действий;</w:t>
      </w:r>
    </w:p>
    <w:p w:rsidR="004254C5" w:rsidRDefault="004254C5" w:rsidP="004254C5">
      <w:pPr>
        <w:pStyle w:val="22"/>
        <w:numPr>
          <w:ilvl w:val="0"/>
          <w:numId w:val="4"/>
        </w:numPr>
        <w:shd w:val="clear" w:color="auto" w:fill="auto"/>
        <w:tabs>
          <w:tab w:val="left" w:pos="996"/>
        </w:tabs>
        <w:spacing w:after="130" w:line="307" w:lineRule="exact"/>
        <w:ind w:firstLine="720"/>
      </w:pPr>
      <w:r>
        <w:rPr>
          <w:color w:val="000000"/>
          <w:lang w:eastAsia="ru-RU" w:bidi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4254C5" w:rsidRDefault="004254C5" w:rsidP="004254C5">
      <w:pPr>
        <w:pStyle w:val="32"/>
        <w:numPr>
          <w:ilvl w:val="0"/>
          <w:numId w:val="8"/>
        </w:numPr>
        <w:shd w:val="clear" w:color="auto" w:fill="auto"/>
        <w:tabs>
          <w:tab w:val="left" w:pos="3262"/>
        </w:tabs>
        <w:spacing w:before="0" w:after="131" w:line="220" w:lineRule="exact"/>
      </w:pPr>
      <w:r>
        <w:rPr>
          <w:color w:val="000000"/>
          <w:lang w:eastAsia="ru-RU" w:bidi="ru-RU"/>
        </w:rPr>
        <w:t>Порядок проведения аукциона</w:t>
      </w:r>
    </w:p>
    <w:p w:rsidR="004254C5" w:rsidRDefault="004254C5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соответствии с документацией об аукционе, действующим законодательством и регламентом электронной площадки. </w:t>
      </w: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895C54" w:rsidRDefault="00895C54" w:rsidP="004254C5">
      <w:pPr>
        <w:pStyle w:val="22"/>
        <w:shd w:val="clear" w:color="auto" w:fill="auto"/>
        <w:spacing w:line="274" w:lineRule="exact"/>
        <w:ind w:firstLine="720"/>
        <w:rPr>
          <w:color w:val="000000"/>
          <w:lang w:eastAsia="ru-RU" w:bidi="ru-RU"/>
        </w:rPr>
      </w:pPr>
    </w:p>
    <w:p w:rsidR="004254C5" w:rsidRDefault="004254C5" w:rsidP="004254C5">
      <w:pPr>
        <w:pStyle w:val="20"/>
        <w:shd w:val="clear" w:color="auto" w:fill="auto"/>
        <w:tabs>
          <w:tab w:val="left" w:pos="2662"/>
        </w:tabs>
        <w:spacing w:after="199" w:line="220" w:lineRule="exact"/>
        <w:ind w:left="20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footnoteRef/>
      </w:r>
      <w:r>
        <w:rPr>
          <w:color w:val="000000"/>
          <w:lang w:eastAsia="ru-RU" w:bidi="ru-RU"/>
        </w:rPr>
        <w:tab/>
        <w:t>Порядок определения победителя продажи</w:t>
      </w:r>
    </w:p>
    <w:p w:rsidR="00895C54" w:rsidRDefault="00895C54" w:rsidP="00895C54">
      <w:pPr>
        <w:pStyle w:val="30"/>
        <w:shd w:val="clear" w:color="auto" w:fill="auto"/>
        <w:spacing w:before="0"/>
      </w:pPr>
      <w:r>
        <w:rPr>
          <w:color w:val="000000"/>
          <w:lang w:eastAsia="ru-RU" w:bidi="ru-RU"/>
        </w:rPr>
        <w:t>Победителем признается участник, предложивший наиболее высокую цену имущества.</w:t>
      </w:r>
    </w:p>
    <w:p w:rsidR="00895C54" w:rsidRDefault="00895C54" w:rsidP="00895C54">
      <w:pPr>
        <w:pStyle w:val="30"/>
        <w:shd w:val="clear" w:color="auto" w:fill="auto"/>
        <w:spacing w:before="0" w:line="259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95C54" w:rsidRDefault="00895C54" w:rsidP="00895C54">
      <w:pPr>
        <w:pStyle w:val="30"/>
        <w:shd w:val="clear" w:color="auto" w:fill="auto"/>
        <w:spacing w:before="0" w:line="259" w:lineRule="exact"/>
      </w:pPr>
      <w:r>
        <w:rPr>
          <w:color w:val="000000"/>
          <w:lang w:eastAsia="ru-RU" w:bidi="ru-RU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4254C5" w:rsidRDefault="004254C5" w:rsidP="004254C5">
      <w:pPr>
        <w:pStyle w:val="22"/>
        <w:shd w:val="clear" w:color="auto" w:fill="auto"/>
        <w:spacing w:line="220" w:lineRule="exact"/>
        <w:ind w:firstLine="720"/>
      </w:pPr>
      <w:r>
        <w:rPr>
          <w:color w:val="000000"/>
          <w:lang w:eastAsia="ru-RU" w:bidi="ru-RU"/>
        </w:rPr>
        <w:t>Протокол об итогах аукциона должен содержать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ind w:firstLine="720"/>
      </w:pPr>
      <w:r>
        <w:rPr>
          <w:color w:val="000000"/>
          <w:lang w:eastAsia="ru-RU" w:bidi="ru-RU"/>
        </w:rPr>
        <w:t>фамилию, имя, отчество физического лица, в том числе индивидуального предпринимателя, или наименование юридического лица - победителя аукциона,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22"/>
        </w:tabs>
        <w:ind w:firstLine="720"/>
      </w:pPr>
      <w:r>
        <w:rPr>
          <w:color w:val="000000"/>
          <w:lang w:eastAsia="ru-RU" w:bidi="ru-RU"/>
        </w:rPr>
        <w:t>цену имущества, предложенную победителем,</w:t>
      </w:r>
    </w:p>
    <w:p w:rsidR="004254C5" w:rsidRDefault="004254C5" w:rsidP="004254C5">
      <w:pPr>
        <w:pStyle w:val="22"/>
        <w:numPr>
          <w:ilvl w:val="0"/>
          <w:numId w:val="2"/>
        </w:numPr>
        <w:shd w:val="clear" w:color="auto" w:fill="auto"/>
        <w:tabs>
          <w:tab w:val="left" w:pos="909"/>
        </w:tabs>
        <w:ind w:firstLine="720"/>
      </w:pPr>
      <w:r>
        <w:rPr>
          <w:color w:val="000000"/>
          <w:lang w:eastAsia="ru-RU" w:bidi="ru-RU"/>
        </w:rPr>
        <w:t>фамилию, имя, отчество физического лица, в том числе индивидуального предпринимателя, или наименование юридического лица - участника продажи, который сделал предпоследнее предложение о цене такого имущества в ходе продажи.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4254C5" w:rsidRDefault="004254C5" w:rsidP="004254C5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254C5" w:rsidRDefault="004254C5" w:rsidP="004254C5">
      <w:pPr>
        <w:pStyle w:val="22"/>
        <w:shd w:val="clear" w:color="auto" w:fill="auto"/>
        <w:spacing w:after="211"/>
        <w:ind w:firstLine="720"/>
      </w:pPr>
      <w:r>
        <w:rPr>
          <w:color w:val="000000"/>
          <w:lang w:eastAsia="ru-RU" w:bidi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- победителя аукционных торгов.</w:t>
      </w:r>
    </w:p>
    <w:p w:rsidR="004254C5" w:rsidRDefault="004254C5" w:rsidP="004254C5">
      <w:pPr>
        <w:pStyle w:val="32"/>
        <w:numPr>
          <w:ilvl w:val="0"/>
          <w:numId w:val="5"/>
        </w:numPr>
        <w:shd w:val="clear" w:color="auto" w:fill="auto"/>
        <w:tabs>
          <w:tab w:val="left" w:pos="2027"/>
        </w:tabs>
        <w:spacing w:before="0" w:after="208" w:line="220" w:lineRule="exact"/>
        <w:ind w:left="1360" w:firstLine="0"/>
      </w:pPr>
      <w:r>
        <w:rPr>
          <w:color w:val="000000"/>
          <w:lang w:eastAsia="ru-RU" w:bidi="ru-RU"/>
        </w:rPr>
        <w:t>Порядок и срок заключения договора купли-продажи</w:t>
      </w:r>
    </w:p>
    <w:p w:rsidR="004254C5" w:rsidRDefault="004254C5" w:rsidP="003A07B1">
      <w:pPr>
        <w:pStyle w:val="22"/>
        <w:shd w:val="clear" w:color="auto" w:fill="auto"/>
        <w:tabs>
          <w:tab w:val="left" w:pos="2765"/>
          <w:tab w:val="left" w:pos="4541"/>
          <w:tab w:val="left" w:pos="5918"/>
          <w:tab w:val="left" w:pos="6317"/>
          <w:tab w:val="left" w:pos="7867"/>
        </w:tabs>
        <w:spacing w:line="264" w:lineRule="exact"/>
        <w:ind w:firstLine="720"/>
      </w:pPr>
      <w:r>
        <w:rPr>
          <w:color w:val="000000"/>
          <w:lang w:eastAsia="ru-RU" w:bidi="ru-RU"/>
        </w:rPr>
        <w:t xml:space="preserve">Договор </w:t>
      </w:r>
      <w:r w:rsidR="003A07B1">
        <w:rPr>
          <w:color w:val="000000"/>
          <w:lang w:eastAsia="ru-RU" w:bidi="ru-RU"/>
        </w:rPr>
        <w:t xml:space="preserve">аренды </w:t>
      </w:r>
      <w:r>
        <w:rPr>
          <w:color w:val="000000"/>
          <w:lang w:eastAsia="ru-RU" w:bidi="ru-RU"/>
        </w:rPr>
        <w:t xml:space="preserve">заключается в </w:t>
      </w:r>
      <w:r w:rsidR="003A07B1">
        <w:rPr>
          <w:color w:val="000000"/>
          <w:lang w:eastAsia="ru-RU" w:bidi="ru-RU"/>
        </w:rPr>
        <w:t xml:space="preserve">срок не менее 10 </w:t>
      </w:r>
      <w:r>
        <w:rPr>
          <w:color w:val="000000"/>
          <w:lang w:eastAsia="ru-RU" w:bidi="ru-RU"/>
        </w:rPr>
        <w:t xml:space="preserve">дней со дня подведения </w:t>
      </w:r>
      <w:r w:rsidR="003A07B1">
        <w:rPr>
          <w:color w:val="000000"/>
          <w:lang w:eastAsia="ru-RU" w:bidi="ru-RU"/>
        </w:rPr>
        <w:t>итогов аукциона</w:t>
      </w:r>
      <w:r>
        <w:rPr>
          <w:color w:val="000000"/>
          <w:lang w:eastAsia="ru-RU" w:bidi="ru-RU"/>
        </w:rPr>
        <w:t xml:space="preserve">. Договор </w:t>
      </w:r>
      <w:r w:rsidR="003A07B1">
        <w:rPr>
          <w:color w:val="000000"/>
          <w:lang w:eastAsia="ru-RU" w:bidi="ru-RU"/>
        </w:rPr>
        <w:t xml:space="preserve">аренды Арендодателем и Арендатором либо </w:t>
      </w:r>
      <w:proofErr w:type="gramStart"/>
      <w:r w:rsidR="003A07B1">
        <w:rPr>
          <w:color w:val="000000"/>
          <w:lang w:eastAsia="ru-RU" w:bidi="ru-RU"/>
        </w:rPr>
        <w:t>из</w:t>
      </w:r>
      <w:proofErr w:type="gramEnd"/>
      <w:r w:rsidR="003A07B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представителями.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20"/>
      </w:pPr>
      <w:r>
        <w:rPr>
          <w:color w:val="000000"/>
          <w:lang w:eastAsia="ru-RU" w:bidi="ru-RU"/>
        </w:rPr>
        <w:t>Полномочия представителей должны быть оформлены в соответствии с действующим законодательством.</w:t>
      </w:r>
    </w:p>
    <w:p w:rsidR="004254C5" w:rsidRDefault="004254C5" w:rsidP="004254C5">
      <w:pPr>
        <w:pStyle w:val="22"/>
        <w:shd w:val="clear" w:color="auto" w:fill="auto"/>
        <w:tabs>
          <w:tab w:val="left" w:pos="2765"/>
          <w:tab w:val="left" w:pos="4541"/>
          <w:tab w:val="left" w:pos="5929"/>
          <w:tab w:val="left" w:pos="6317"/>
          <w:tab w:val="left" w:pos="7867"/>
          <w:tab w:val="left" w:pos="8462"/>
        </w:tabs>
        <w:spacing w:line="264" w:lineRule="exact"/>
        <w:ind w:firstLine="720"/>
      </w:pPr>
      <w:r>
        <w:rPr>
          <w:color w:val="000000"/>
          <w:lang w:eastAsia="ru-RU" w:bidi="ru-RU"/>
        </w:rPr>
        <w:t>Проект договора</w:t>
      </w:r>
      <w:r>
        <w:rPr>
          <w:color w:val="000000"/>
          <w:lang w:eastAsia="ru-RU" w:bidi="ru-RU"/>
        </w:rPr>
        <w:tab/>
      </w:r>
      <w:r w:rsidR="003A07B1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ab/>
        <w:t>содержится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приложении</w:t>
      </w:r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  <w:t xml:space="preserve">3 </w:t>
      </w:r>
      <w:proofErr w:type="gramStart"/>
      <w:r>
        <w:rPr>
          <w:color w:val="000000"/>
          <w:lang w:eastAsia="ru-RU" w:bidi="ru-RU"/>
        </w:rPr>
        <w:t>к</w:t>
      </w:r>
      <w:proofErr w:type="gramEnd"/>
    </w:p>
    <w:p w:rsidR="004254C5" w:rsidRDefault="004254C5" w:rsidP="004254C5">
      <w:pPr>
        <w:pStyle w:val="22"/>
        <w:shd w:val="clear" w:color="auto" w:fill="auto"/>
        <w:spacing w:after="176" w:line="264" w:lineRule="exact"/>
      </w:pPr>
      <w:r>
        <w:rPr>
          <w:color w:val="000000"/>
          <w:lang w:eastAsia="ru-RU" w:bidi="ru-RU"/>
        </w:rPr>
        <w:t>Информационному сообщению, размещенному в отдельном файле одновременно с настоящим Информационным сообщением.</w:t>
      </w:r>
    </w:p>
    <w:p w:rsidR="004254C5" w:rsidRDefault="004254C5" w:rsidP="004254C5">
      <w:pPr>
        <w:pStyle w:val="22"/>
        <w:shd w:val="clear" w:color="auto" w:fill="auto"/>
        <w:spacing w:line="269" w:lineRule="exact"/>
        <w:ind w:firstLine="720"/>
      </w:pPr>
      <w:r>
        <w:rPr>
          <w:color w:val="000000"/>
          <w:lang w:eastAsia="ru-RU" w:bidi="ru-RU"/>
        </w:rPr>
        <w:lastRenderedPageBreak/>
        <w:t xml:space="preserve">Ответственность </w:t>
      </w:r>
      <w:r w:rsidR="003A07B1">
        <w:rPr>
          <w:color w:val="000000"/>
          <w:lang w:eastAsia="ru-RU" w:bidi="ru-RU"/>
        </w:rPr>
        <w:t xml:space="preserve">арендатора </w:t>
      </w:r>
      <w:r>
        <w:rPr>
          <w:color w:val="000000"/>
          <w:lang w:eastAsia="ru-RU" w:bidi="ru-RU"/>
        </w:rPr>
        <w:t xml:space="preserve">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 </w:t>
      </w:r>
      <w:r w:rsidR="003A07B1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>.</w:t>
      </w:r>
    </w:p>
    <w:p w:rsidR="004254C5" w:rsidRDefault="004254C5" w:rsidP="004254C5">
      <w:pPr>
        <w:pStyle w:val="22"/>
        <w:shd w:val="clear" w:color="auto" w:fill="auto"/>
        <w:spacing w:line="264" w:lineRule="exact"/>
        <w:ind w:firstLine="720"/>
      </w:pPr>
      <w:r>
        <w:rPr>
          <w:color w:val="000000"/>
          <w:lang w:eastAsia="ru-RU" w:bidi="ru-RU"/>
        </w:rPr>
        <w:t xml:space="preserve">При уклонении или отказе победителя от заключения в установленный срок договора </w:t>
      </w:r>
      <w:r w:rsidR="003A07B1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:rsidR="00F64620" w:rsidRDefault="00895C54" w:rsidP="004254C5">
      <w:pPr>
        <w:rPr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</w:t>
      </w:r>
      <w:r w:rsidR="004254C5" w:rsidRPr="00895C54">
        <w:rPr>
          <w:rFonts w:ascii="Times New Roman" w:hAnsi="Times New Roman"/>
          <w:color w:val="000000"/>
          <w:lang w:eastAsia="ru-RU" w:bidi="ru-RU"/>
        </w:rPr>
        <w:t xml:space="preserve">Передача имущества </w:t>
      </w:r>
      <w:r w:rsidR="003A07B1">
        <w:rPr>
          <w:rFonts w:ascii="Times New Roman" w:hAnsi="Times New Roman"/>
          <w:color w:val="000000"/>
          <w:lang w:eastAsia="ru-RU" w:bidi="ru-RU"/>
        </w:rPr>
        <w:t xml:space="preserve">и регистрация договора аренды </w:t>
      </w:r>
      <w:r w:rsidR="004254C5" w:rsidRPr="00895C54">
        <w:rPr>
          <w:rFonts w:ascii="Times New Roman" w:hAnsi="Times New Roman"/>
          <w:color w:val="000000"/>
          <w:lang w:eastAsia="ru-RU" w:bidi="ru-RU"/>
        </w:rPr>
        <w:t xml:space="preserve">осуществляются в соответствии с законодательством Российской Федерации и договором </w:t>
      </w:r>
      <w:r w:rsidR="003A07B1">
        <w:rPr>
          <w:rFonts w:ascii="Times New Roman" w:hAnsi="Times New Roman"/>
          <w:color w:val="000000"/>
          <w:lang w:eastAsia="ru-RU" w:bidi="ru-RU"/>
        </w:rPr>
        <w:t xml:space="preserve">аренды </w:t>
      </w:r>
      <w:r w:rsidR="004254C5" w:rsidRPr="00895C54">
        <w:rPr>
          <w:rFonts w:ascii="Times New Roman" w:hAnsi="Times New Roman"/>
          <w:color w:val="000000"/>
          <w:lang w:eastAsia="ru-RU" w:bidi="ru-RU"/>
        </w:rPr>
        <w:t>не позднее чем через 30 (тридцать) дней со дня полной оплаты, приобретенного по итогам аукциона</w:t>
      </w:r>
      <w:r w:rsidR="004254C5">
        <w:rPr>
          <w:color w:val="000000"/>
          <w:lang w:eastAsia="ru-RU" w:bidi="ru-RU"/>
        </w:rPr>
        <w:t>.</w:t>
      </w: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3A07B1" w:rsidRDefault="003A07B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6D5A71" w:rsidRDefault="006D5A71" w:rsidP="004254C5">
      <w:pPr>
        <w:rPr>
          <w:color w:val="000000"/>
          <w:lang w:eastAsia="ru-RU" w:bidi="ru-RU"/>
        </w:rPr>
      </w:pPr>
    </w:p>
    <w:p w:rsidR="00CF7654" w:rsidRDefault="00CF7654" w:rsidP="004254C5">
      <w:pPr>
        <w:rPr>
          <w:rFonts w:ascii="Times New Roman" w:hAnsi="Times New Roman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lang w:eastAsia="ru-RU" w:bidi="ru-RU"/>
        </w:rPr>
        <w:t xml:space="preserve">Приложение 1 </w:t>
      </w:r>
      <w:proofErr w:type="gramStart"/>
      <w:r>
        <w:rPr>
          <w:rFonts w:ascii="Times New Roman" w:hAnsi="Times New Roman"/>
          <w:color w:val="000000"/>
          <w:lang w:eastAsia="ru-RU" w:bidi="ru-RU"/>
        </w:rPr>
        <w:t>к</w:t>
      </w:r>
      <w:proofErr w:type="gramEnd"/>
      <w:r>
        <w:rPr>
          <w:rFonts w:ascii="Times New Roman" w:hAnsi="Times New Roman"/>
          <w:color w:val="000000"/>
          <w:lang w:eastAsia="ru-RU" w:bidi="ru-RU"/>
        </w:rPr>
        <w:t xml:space="preserve">   </w:t>
      </w:r>
    </w:p>
    <w:p w:rsidR="00AB1792" w:rsidRPr="00CF7654" w:rsidRDefault="00CF7654" w:rsidP="004254C5">
      <w:pPr>
        <w:rPr>
          <w:rFonts w:ascii="Times New Roman" w:hAnsi="Times New Roman"/>
          <w:color w:val="000000"/>
          <w:lang w:eastAsia="ru-RU" w:bidi="ru-RU"/>
        </w:rPr>
      </w:pPr>
      <w:r>
        <w:rPr>
          <w:rFonts w:ascii="Times New Roman" w:hAnsi="Times New Roman"/>
          <w:color w:val="000000"/>
          <w:lang w:eastAsia="ru-RU" w:bidi="ru-RU"/>
        </w:rPr>
        <w:t xml:space="preserve">                                                                                </w:t>
      </w:r>
      <w:r w:rsidR="00267F47">
        <w:rPr>
          <w:rFonts w:ascii="Times New Roman" w:hAnsi="Times New Roman"/>
          <w:color w:val="000000"/>
          <w:lang w:eastAsia="ru-RU" w:bidi="ru-RU"/>
        </w:rPr>
        <w:t xml:space="preserve">  </w:t>
      </w:r>
      <w:r w:rsidR="002C1A0E">
        <w:rPr>
          <w:rFonts w:ascii="Times New Roman" w:hAnsi="Times New Roman"/>
          <w:color w:val="000000"/>
          <w:lang w:eastAsia="ru-RU" w:bidi="ru-RU"/>
        </w:rPr>
        <w:t xml:space="preserve">                      </w:t>
      </w:r>
      <w:r>
        <w:rPr>
          <w:rFonts w:ascii="Times New Roman" w:hAnsi="Times New Roman"/>
          <w:color w:val="000000"/>
          <w:lang w:eastAsia="ru-RU" w:bidi="ru-RU"/>
        </w:rPr>
        <w:t xml:space="preserve">информационному сообщению                      </w:t>
      </w: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  <w:r>
        <w:rPr>
          <w:color w:val="000000"/>
          <w:lang w:eastAsia="ru-RU" w:bidi="ru-RU"/>
        </w:rPr>
        <w:t xml:space="preserve">         </w:t>
      </w:r>
      <w:r>
        <w:rPr>
          <w:color w:val="000000"/>
          <w:sz w:val="32"/>
          <w:szCs w:val="32"/>
          <w:lang w:eastAsia="ru-RU" w:bidi="ru-RU"/>
        </w:rPr>
        <w:t xml:space="preserve">                           </w:t>
      </w: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ДОКУМЕНТАЦИЯ </w:t>
      </w:r>
    </w:p>
    <w:p w:rsidR="009B28F9" w:rsidRPr="009B28F9" w:rsidRDefault="009B28F9" w:rsidP="009B28F9">
      <w:pPr>
        <w:jc w:val="center"/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</w:pP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Об аукционе в электронной форме по продаже находящегося в        собственности муниципального образования </w:t>
      </w:r>
      <w:r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        </w:t>
      </w:r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«</w:t>
      </w:r>
      <w:proofErr w:type="spellStart"/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>Светлогорский</w:t>
      </w:r>
      <w:proofErr w:type="spellEnd"/>
      <w:r w:rsidRPr="009B28F9">
        <w:rPr>
          <w:rFonts w:ascii="Times New Roman" w:hAnsi="Times New Roman"/>
          <w:b/>
          <w:color w:val="000000"/>
          <w:sz w:val="32"/>
          <w:szCs w:val="32"/>
          <w:lang w:eastAsia="ru-RU" w:bidi="ru-RU"/>
        </w:rPr>
        <w:t xml:space="preserve"> городской округ» имущества</w:t>
      </w: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Pr="00CF7654" w:rsidRDefault="009B28F9" w:rsidP="004254C5">
      <w:pP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F7654">
        <w:rPr>
          <w:b/>
          <w:color w:val="000000"/>
          <w:lang w:eastAsia="ru-RU" w:bidi="ru-RU"/>
        </w:rPr>
        <w:t xml:space="preserve">                                                                 </w:t>
      </w:r>
      <w:r w:rsidRPr="00CF765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Светлогорск</w:t>
      </w:r>
    </w:p>
    <w:p w:rsidR="009B28F9" w:rsidRPr="00CF7654" w:rsidRDefault="009B28F9" w:rsidP="004254C5">
      <w:pP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CF7654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202</w:t>
      </w:r>
      <w:r w:rsidR="00A1571C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2</w:t>
      </w:r>
    </w:p>
    <w:p w:rsidR="009B28F9" w:rsidRDefault="009B28F9" w:rsidP="004254C5">
      <w:pPr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</w:t>
      </w:r>
    </w:p>
    <w:p w:rsidR="009B28F9" w:rsidRPr="009B28F9" w:rsidRDefault="009B28F9" w:rsidP="004254C5">
      <w:pPr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9B28F9" w:rsidRDefault="009B28F9" w:rsidP="004254C5">
      <w:pPr>
        <w:rPr>
          <w:color w:val="000000"/>
          <w:lang w:eastAsia="ru-RU" w:bidi="ru-RU"/>
        </w:rPr>
      </w:pPr>
    </w:p>
    <w:p w:rsidR="00AB1792" w:rsidRDefault="00AB1792" w:rsidP="004254C5">
      <w:pPr>
        <w:rPr>
          <w:color w:val="000000"/>
          <w:lang w:eastAsia="ru-RU" w:bidi="ru-RU"/>
        </w:rPr>
      </w:pPr>
    </w:p>
    <w:p w:rsidR="00AB1792" w:rsidRDefault="00AB1792" w:rsidP="00AB1792">
      <w:pPr>
        <w:pStyle w:val="11"/>
        <w:keepNext/>
        <w:keepLines/>
        <w:shd w:val="clear" w:color="auto" w:fill="auto"/>
        <w:spacing w:after="0" w:line="300" w:lineRule="exact"/>
      </w:pPr>
      <w:bookmarkStart w:id="0" w:name="bookmark0"/>
      <w:r>
        <w:rPr>
          <w:color w:val="000000"/>
          <w:lang w:eastAsia="ru-RU" w:bidi="ru-RU"/>
        </w:rPr>
        <w:t>Оглавление</w:t>
      </w:r>
      <w:bookmarkEnd w:id="0"/>
    </w:p>
    <w:p w:rsidR="00AB1792" w:rsidRDefault="00841FFC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fldChar w:fldCharType="begin"/>
      </w:r>
      <w:r w:rsidR="00AB1792">
        <w:instrText xml:space="preserve"> TOC \o "1-5" \h \z </w:instrText>
      </w:r>
      <w:r>
        <w:fldChar w:fldCharType="separate"/>
      </w:r>
      <w:r w:rsidR="00AB1792">
        <w:rPr>
          <w:color w:val="000000"/>
          <w:lang w:eastAsia="ru-RU" w:bidi="ru-RU"/>
        </w:rPr>
        <w:t>Основные положения</w:t>
      </w:r>
      <w:r w:rsidR="00AB1792">
        <w:rPr>
          <w:color w:val="000000"/>
          <w:lang w:eastAsia="ru-RU" w:bidi="ru-RU"/>
        </w:rPr>
        <w:tab/>
        <w:t>3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Покупатели муниципального имущества</w:t>
      </w:r>
      <w:r>
        <w:rPr>
          <w:color w:val="000000"/>
          <w:lang w:eastAsia="ru-RU" w:bidi="ru-RU"/>
        </w:rPr>
        <w:tab/>
        <w:t>3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Разъяснение размещенной информации</w:t>
      </w:r>
      <w:r>
        <w:rPr>
          <w:color w:val="000000"/>
          <w:lang w:eastAsia="ru-RU" w:bidi="ru-RU"/>
        </w:rPr>
        <w:tab/>
        <w:t>4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оформления права на участие в аукционе</w:t>
      </w:r>
      <w:r>
        <w:rPr>
          <w:color w:val="000000"/>
          <w:lang w:eastAsia="ru-RU" w:bidi="ru-RU"/>
        </w:rPr>
        <w:tab/>
        <w:t>4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рассмотрения заявок</w:t>
      </w:r>
      <w:r>
        <w:rPr>
          <w:color w:val="000000"/>
          <w:lang w:eastAsia="ru-RU" w:bidi="ru-RU"/>
        </w:rPr>
        <w:tab/>
        <w:t>6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Порядок проведения аукциона</w:t>
      </w:r>
      <w:r>
        <w:rPr>
          <w:color w:val="000000"/>
          <w:lang w:eastAsia="ru-RU" w:bidi="ru-RU"/>
        </w:rPr>
        <w:tab/>
        <w:t>6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  <w:tab w:val="right" w:leader="dot" w:pos="8922"/>
        </w:tabs>
        <w:spacing w:before="0"/>
        <w:ind w:left="260"/>
      </w:pPr>
      <w:r>
        <w:rPr>
          <w:color w:val="000000"/>
          <w:lang w:eastAsia="ru-RU" w:bidi="ru-RU"/>
        </w:rPr>
        <w:t>Признание акукциона несостоявшейся</w:t>
      </w:r>
      <w:r>
        <w:rPr>
          <w:color w:val="000000"/>
          <w:lang w:eastAsia="ru-RU" w:bidi="ru-RU"/>
        </w:rPr>
        <w:tab/>
        <w:t>8</w:t>
      </w:r>
    </w:p>
    <w:p w:rsidR="00AB1792" w:rsidRDefault="00AB1792" w:rsidP="00AB1792">
      <w:pPr>
        <w:pStyle w:val="ab"/>
        <w:numPr>
          <w:ilvl w:val="0"/>
          <w:numId w:val="10"/>
        </w:numPr>
        <w:shd w:val="clear" w:color="auto" w:fill="auto"/>
        <w:tabs>
          <w:tab w:val="left" w:pos="652"/>
        </w:tabs>
        <w:spacing w:before="0" w:line="264" w:lineRule="exact"/>
        <w:ind w:left="260"/>
      </w:pPr>
      <w:r>
        <w:rPr>
          <w:color w:val="000000"/>
          <w:lang w:eastAsia="ru-RU" w:bidi="ru-RU"/>
        </w:rPr>
        <w:t>Порядок заключения с Победителем аукциона договора купли-продажи</w:t>
      </w:r>
    </w:p>
    <w:p w:rsidR="00AB1792" w:rsidRDefault="00AB1792" w:rsidP="00AB1792">
      <w:pPr>
        <w:pStyle w:val="ab"/>
        <w:shd w:val="clear" w:color="auto" w:fill="auto"/>
        <w:tabs>
          <w:tab w:val="left" w:leader="dot" w:pos="8794"/>
        </w:tabs>
        <w:spacing w:before="0" w:line="264" w:lineRule="exact"/>
        <w:ind w:left="260"/>
        <w:sectPr w:rsidR="00AB1792">
          <w:pgSz w:w="11900" w:h="16840"/>
          <w:pgMar w:top="1784" w:right="1258" w:bottom="1784" w:left="1680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муниципального имущества</w:t>
      </w:r>
      <w:r>
        <w:rPr>
          <w:color w:val="000000"/>
          <w:lang w:eastAsia="ru-RU" w:bidi="ru-RU"/>
        </w:rPr>
        <w:tab/>
        <w:t>8</w:t>
      </w:r>
      <w:r w:rsidR="00841FFC">
        <w:fldChar w:fldCharType="end"/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159"/>
        </w:tabs>
        <w:spacing w:before="0" w:after="176" w:line="220" w:lineRule="exact"/>
        <w:ind w:left="2880" w:firstLine="0"/>
      </w:pPr>
      <w:r>
        <w:rPr>
          <w:color w:val="000000"/>
          <w:lang w:eastAsia="ru-RU" w:bidi="ru-RU"/>
        </w:rPr>
        <w:lastRenderedPageBreak/>
        <w:t>Основные положения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8"/>
        </w:tabs>
        <w:ind w:firstLine="720"/>
      </w:pPr>
      <w:proofErr w:type="gramStart"/>
      <w:r>
        <w:rPr>
          <w:color w:val="000000"/>
          <w:lang w:eastAsia="ru-RU" w:bidi="ru-RU"/>
        </w:rPr>
        <w:t>Документация об аукционе в электронной форме по продаже, находящегося в муниципальной собственности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  имущества (далее, соответственно - аукцион, аукционная документация, документация) 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 и заключения по результатам аукциона договора </w:t>
      </w:r>
      <w:r w:rsidR="003A07B1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 xml:space="preserve"> с победителем аукциона.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62"/>
        </w:tabs>
        <w:spacing w:line="220" w:lineRule="exact"/>
        <w:ind w:firstLine="720"/>
      </w:pPr>
      <w:r>
        <w:rPr>
          <w:color w:val="000000"/>
          <w:lang w:eastAsia="ru-RU" w:bidi="ru-RU"/>
        </w:rPr>
        <w:t xml:space="preserve">Настоящая документация разработана в соответствии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3A07B1" w:rsidRPr="003A07B1" w:rsidRDefault="003A07B1" w:rsidP="003A07B1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           </w:t>
      </w:r>
      <w:r w:rsidRPr="003A07B1">
        <w:rPr>
          <w:rFonts w:ascii="Times New Roman" w:hAnsi="Times New Roman"/>
        </w:rPr>
        <w:t>Гражданским кодексом РФ, статьей 17.1 Федерального закона от 26 июля 2006 года  № 135-ФЗ «О защите конкуренции» (с последующими изменениями),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</w:t>
      </w:r>
      <w:r w:rsidRPr="003B4DB5">
        <w:t xml:space="preserve">  </w:t>
      </w:r>
      <w:r w:rsidRPr="003A07B1">
        <w:rPr>
          <w:rFonts w:ascii="Times New Roman" w:hAnsi="Times New Roman"/>
        </w:rPr>
        <w:t>предусматривающих переход прав владения и (или) пользования в отношении государственного или муниципального имущества, утвержденными Приказом ФАС от 10 февраля 2010 года № 67</w:t>
      </w:r>
      <w:proofErr w:type="gramEnd"/>
      <w:r w:rsidRPr="003A07B1">
        <w:rPr>
          <w:rFonts w:ascii="Times New Roman" w:hAnsi="Times New Roman"/>
        </w:rPr>
        <w:t xml:space="preserve"> (</w:t>
      </w:r>
      <w:proofErr w:type="gramStart"/>
      <w:r w:rsidRPr="003A07B1">
        <w:rPr>
          <w:rFonts w:ascii="Times New Roman" w:hAnsi="Times New Roman"/>
        </w:rPr>
        <w:t>далее по тексту – Приказ № 67));</w:t>
      </w:r>
      <w:proofErr w:type="gramEnd"/>
    </w:p>
    <w:p w:rsidR="003A07B1" w:rsidRPr="003A07B1" w:rsidRDefault="003A07B1" w:rsidP="003A07B1">
      <w:pPr>
        <w:pStyle w:val="a7"/>
        <w:rPr>
          <w:rFonts w:ascii="Times New Roman" w:hAnsi="Times New Roman"/>
          <w:sz w:val="24"/>
          <w:szCs w:val="24"/>
        </w:rPr>
      </w:pPr>
      <w:r w:rsidRPr="003A07B1">
        <w:rPr>
          <w:rFonts w:ascii="Times New Roman" w:hAnsi="Times New Roman"/>
        </w:rPr>
        <w:t xml:space="preserve"> -Постановлением администрации муниципального образования «</w:t>
      </w:r>
      <w:proofErr w:type="spellStart"/>
      <w:r w:rsidRPr="003A07B1">
        <w:rPr>
          <w:rFonts w:ascii="Times New Roman" w:hAnsi="Times New Roman"/>
        </w:rPr>
        <w:t>Светлогорский</w:t>
      </w:r>
      <w:proofErr w:type="spellEnd"/>
      <w:r w:rsidRPr="003A07B1">
        <w:rPr>
          <w:rFonts w:ascii="Times New Roman" w:hAnsi="Times New Roman"/>
        </w:rPr>
        <w:t xml:space="preserve"> городской округ» № 1316 от 27  декабря 2021 года «О проведен</w:t>
      </w:r>
      <w:proofErr w:type="gramStart"/>
      <w:r w:rsidRPr="003A07B1">
        <w:rPr>
          <w:rFonts w:ascii="Times New Roman" w:hAnsi="Times New Roman"/>
        </w:rPr>
        <w:t>ии ау</w:t>
      </w:r>
      <w:proofErr w:type="gramEnd"/>
      <w:r w:rsidRPr="003A07B1">
        <w:rPr>
          <w:rFonts w:ascii="Times New Roman" w:hAnsi="Times New Roman"/>
        </w:rPr>
        <w:t>кциона на право заключения договора аренды земельного участка с кадастровым номером 39:17:030007:3</w:t>
      </w:r>
      <w:r w:rsidRPr="003A07B1">
        <w:rPr>
          <w:rFonts w:ascii="Times New Roman" w:hAnsi="Times New Roman"/>
          <w:sz w:val="24"/>
          <w:szCs w:val="24"/>
        </w:rPr>
        <w:t>»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53"/>
        </w:tabs>
        <w:spacing w:after="271"/>
        <w:ind w:firstLine="720"/>
      </w:pPr>
      <w:r>
        <w:rPr>
          <w:color w:val="000000"/>
          <w:lang w:eastAsia="ru-RU" w:bidi="ru-RU"/>
        </w:rPr>
        <w:t>Продавец</w:t>
      </w:r>
      <w:r w:rsidR="003A07B1">
        <w:rPr>
          <w:color w:val="000000"/>
          <w:lang w:eastAsia="ru-RU" w:bidi="ru-RU"/>
        </w:rPr>
        <w:t xml:space="preserve">/ арендодатель </w:t>
      </w:r>
      <w:r>
        <w:rPr>
          <w:color w:val="000000"/>
          <w:lang w:eastAsia="ru-RU" w:bidi="ru-RU"/>
        </w:rPr>
        <w:t xml:space="preserve"> – 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</w:t>
      </w:r>
      <w:proofErr w:type="gramStart"/>
      <w:r>
        <w:rPr>
          <w:color w:val="000000"/>
          <w:lang w:eastAsia="ru-RU" w:bidi="ru-RU"/>
        </w:rPr>
        <w:t xml:space="preserve"> .</w:t>
      </w:r>
      <w:proofErr w:type="gramEnd"/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534"/>
        </w:tabs>
        <w:spacing w:before="0" w:after="147" w:line="220" w:lineRule="exact"/>
        <w:ind w:left="2240" w:firstLine="0"/>
      </w:pPr>
      <w:r>
        <w:rPr>
          <w:color w:val="000000"/>
          <w:lang w:eastAsia="ru-RU" w:bidi="ru-RU"/>
        </w:rPr>
        <w:t>Покупатели муниципального имущества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ind w:firstLine="720"/>
      </w:pPr>
      <w:r>
        <w:rPr>
          <w:color w:val="000000"/>
          <w:lang w:eastAsia="ru-RU" w:bidi="ru-RU"/>
        </w:rPr>
        <w:t>Покупателями</w:t>
      </w:r>
      <w:r w:rsidR="003A07B1">
        <w:rPr>
          <w:color w:val="000000"/>
          <w:lang w:eastAsia="ru-RU" w:bidi="ru-RU"/>
        </w:rPr>
        <w:t xml:space="preserve"> </w:t>
      </w:r>
      <w:proofErr w:type="gramStart"/>
      <w:r w:rsidR="003A07B1">
        <w:rPr>
          <w:color w:val="000000"/>
          <w:lang w:eastAsia="ru-RU" w:bidi="ru-RU"/>
        </w:rPr>
        <w:t xml:space="preserve">( </w:t>
      </w:r>
      <w:proofErr w:type="gramEnd"/>
      <w:r w:rsidR="003A07B1">
        <w:rPr>
          <w:color w:val="000000"/>
          <w:lang w:eastAsia="ru-RU" w:bidi="ru-RU"/>
        </w:rPr>
        <w:t xml:space="preserve">арендаторами) </w:t>
      </w:r>
      <w:r>
        <w:rPr>
          <w:color w:val="000000"/>
          <w:lang w:eastAsia="ru-RU" w:bidi="ru-RU"/>
        </w:rPr>
        <w:t xml:space="preserve"> муниципального имущества могут быть любые физические и юридические лица, за исключением: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r>
        <w:rPr>
          <w:color w:val="000000"/>
          <w:lang w:eastAsia="ru-RU" w:bidi="ru-RU"/>
        </w:rPr>
        <w:t>государственных и муниципальных унитарных предприятий, государственных и муниципальных учреждений;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r>
        <w:rPr>
          <w:color w:val="000000"/>
          <w:lang w:eastAsia="ru-RU" w:bidi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указанного Федерального закона;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51"/>
        </w:tabs>
        <w:spacing w:line="264" w:lineRule="exact"/>
        <w:ind w:firstLine="720"/>
      </w:pPr>
      <w:proofErr w:type="gramStart"/>
      <w:r>
        <w:rPr>
          <w:color w:val="000000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  <w:lang w:eastAsia="ru-RU" w:bidi="ru-RU"/>
        </w:rPr>
        <w:t>офшорные</w:t>
      </w:r>
      <w:proofErr w:type="spellEnd"/>
      <w:r>
        <w:rPr>
          <w:color w:val="000000"/>
          <w:lang w:eastAsia="ru-RU" w:bidi="ru-RU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color w:val="000000"/>
          <w:lang w:eastAsia="ru-RU" w:bidi="ru-RU"/>
        </w:rPr>
        <w:t>выгодоприобретателях</w:t>
      </w:r>
      <w:proofErr w:type="spellEnd"/>
      <w:r>
        <w:rPr>
          <w:color w:val="000000"/>
          <w:lang w:eastAsia="ru-RU" w:bidi="ru-RU"/>
        </w:rPr>
        <w:t xml:space="preserve">, </w:t>
      </w:r>
      <w:proofErr w:type="spellStart"/>
      <w:r>
        <w:rPr>
          <w:color w:val="000000"/>
          <w:lang w:eastAsia="ru-RU" w:bidi="ru-RU"/>
        </w:rPr>
        <w:t>бенефициарных</w:t>
      </w:r>
      <w:proofErr w:type="spellEnd"/>
      <w:r>
        <w:rPr>
          <w:color w:val="000000"/>
          <w:lang w:eastAsia="ru-RU" w:bidi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color w:val="000000"/>
          <w:lang w:eastAsia="ru-RU" w:bidi="ru-RU"/>
        </w:rPr>
        <w:t xml:space="preserve"> Федерации.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ind w:firstLine="720"/>
      </w:pPr>
      <w:proofErr w:type="gramStart"/>
      <w:r>
        <w:rPr>
          <w:color w:val="000000"/>
          <w:lang w:eastAsia="ru-RU" w:bidi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after="455"/>
        <w:ind w:firstLine="720"/>
      </w:pPr>
      <w:r>
        <w:rPr>
          <w:color w:val="000000"/>
          <w:lang w:eastAsia="ru-RU" w:bidi="ru-RU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</w:t>
      </w:r>
      <w:r>
        <w:t xml:space="preserve"> </w:t>
      </w:r>
      <w:r w:rsidRPr="00AB1792">
        <w:rPr>
          <w:color w:val="000000"/>
          <w:lang w:eastAsia="ru-RU" w:bidi="ru-RU"/>
        </w:rPr>
        <w:t>лиц, обеспечения обороноспособности и безопасности государства обязательны при приватизации муниципального имущества.</w:t>
      </w:r>
      <w:r>
        <w:rPr>
          <w:color w:val="000000"/>
          <w:lang w:eastAsia="ru-RU" w:bidi="ru-RU"/>
        </w:rPr>
        <w:t xml:space="preserve"> 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line="254" w:lineRule="exact"/>
        <w:ind w:firstLine="740"/>
      </w:pPr>
      <w:r>
        <w:rPr>
          <w:color w:val="000000"/>
          <w:lang w:eastAsia="ru-RU" w:bidi="ru-RU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08"/>
        </w:tabs>
        <w:spacing w:after="264" w:line="250" w:lineRule="exact"/>
        <w:ind w:firstLine="740"/>
      </w:pP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впоследствии будет установлено, что покупатель муниципального </w:t>
      </w:r>
      <w:r>
        <w:rPr>
          <w:color w:val="000000"/>
          <w:lang w:eastAsia="ru-RU" w:bidi="ru-RU"/>
        </w:rPr>
        <w:lastRenderedPageBreak/>
        <w:t>имущества не имел законное право на его приобретение, соответствующая сделка является ничтожной.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634"/>
        </w:tabs>
        <w:spacing w:before="0" w:after="181" w:line="220" w:lineRule="exact"/>
        <w:ind w:left="2340" w:firstLine="0"/>
      </w:pPr>
      <w:r>
        <w:rPr>
          <w:color w:val="000000"/>
          <w:lang w:eastAsia="ru-RU" w:bidi="ru-RU"/>
        </w:rPr>
        <w:t>Разъяснение размещенной информации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ind w:firstLine="740"/>
      </w:pPr>
      <w:r>
        <w:rPr>
          <w:color w:val="000000"/>
          <w:lang w:eastAsia="ru-RU" w:bidi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(далее - информационное сообщение), запрос о разъяснении размещенной информации.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8"/>
        </w:tabs>
        <w:ind w:firstLine="740"/>
      </w:pPr>
      <w:r>
        <w:rPr>
          <w:color w:val="000000"/>
          <w:lang w:eastAsia="ru-RU" w:bidi="ru-RU"/>
        </w:rPr>
        <w:t>Такой запрос в режиме реального времени направляется в «личный кабинет» продавца имущества для рассмотрения при условии, что запрос поступил не позднее 5 рабочих дней до окончания подачи заявок.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4"/>
        </w:tabs>
        <w:spacing w:after="271"/>
        <w:ind w:firstLine="740"/>
      </w:pPr>
      <w:r>
        <w:rPr>
          <w:color w:val="000000"/>
          <w:lang w:eastAsia="ru-RU" w:bidi="ru-RU"/>
        </w:rPr>
        <w:t>В течение 2 рабочих дней со дня поступления запроса продавец имущества предоставляет электронной площадке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398"/>
        </w:tabs>
        <w:spacing w:before="0" w:after="152" w:line="220" w:lineRule="exact"/>
        <w:ind w:left="2000" w:firstLine="0"/>
      </w:pPr>
      <w:r>
        <w:rPr>
          <w:color w:val="000000"/>
          <w:lang w:eastAsia="ru-RU" w:bidi="ru-RU"/>
        </w:rPr>
        <w:t>Порядок оформления права на участие в аукционе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999"/>
        </w:tabs>
        <w:ind w:firstLine="580"/>
      </w:pPr>
      <w:r>
        <w:rPr>
          <w:color w:val="000000"/>
          <w:lang w:eastAsia="ru-RU" w:bidi="ru-RU"/>
        </w:rPr>
        <w:t xml:space="preserve">К участию в аукционе допускаются физические и юридические лица, соответствующие требованиям, установленным пунктом 2 настоящей </w:t>
      </w:r>
      <w:proofErr w:type="gramStart"/>
      <w:r>
        <w:rPr>
          <w:color w:val="000000"/>
          <w:lang w:eastAsia="ru-RU" w:bidi="ru-RU"/>
        </w:rPr>
        <w:t>документации</w:t>
      </w:r>
      <w:proofErr w:type="gramEnd"/>
      <w:r>
        <w:rPr>
          <w:color w:val="000000"/>
          <w:lang w:eastAsia="ru-RU" w:bidi="ru-RU"/>
        </w:rPr>
        <w:t xml:space="preserve">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- информационное сообщение), обеспечившие внесение и поступление на счет, указанный в информационном сообщении, установленной суммы задатка, в размере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08"/>
        </w:tabs>
        <w:ind w:firstLine="740"/>
      </w:pPr>
      <w:r>
        <w:rPr>
          <w:color w:val="000000"/>
          <w:lang w:eastAsia="ru-RU" w:bidi="ru-RU"/>
        </w:rPr>
        <w:t xml:space="preserve">Для участия в аукционе юридические и физические лица, в том числе индивидуальные предприниматели (далее -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</w:t>
      </w:r>
      <w:proofErr w:type="spellStart"/>
      <w:r>
        <w:rPr>
          <w:color w:val="000000"/>
          <w:lang w:eastAsia="ru-RU" w:bidi="ru-RU"/>
        </w:rPr>
        <w:t>электронно</w:t>
      </w:r>
      <w:proofErr w:type="spellEnd"/>
      <w:r>
        <w:rPr>
          <w:color w:val="000000"/>
          <w:lang w:eastAsia="ru-RU" w:bidi="ru-RU"/>
        </w:rPr>
        <w:t>? площадки.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spacing w:line="264" w:lineRule="exact"/>
        <w:ind w:firstLine="740"/>
      </w:pPr>
      <w:r>
        <w:rPr>
          <w:color w:val="000000"/>
          <w:lang w:eastAsia="ru-RU" w:bidi="ru-RU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101"/>
        </w:tabs>
        <w:spacing w:line="264" w:lineRule="exact"/>
        <w:ind w:firstLine="740"/>
      </w:pPr>
      <w:r>
        <w:rPr>
          <w:color w:val="000000"/>
          <w:lang w:eastAsia="ru-RU" w:bidi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101"/>
        </w:tabs>
        <w:spacing w:line="264" w:lineRule="exact"/>
        <w:ind w:firstLine="740"/>
      </w:pPr>
      <w:r>
        <w:rPr>
          <w:color w:val="000000"/>
          <w:lang w:eastAsia="ru-RU" w:bidi="ru-RU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AB1792" w:rsidRDefault="00AB1792" w:rsidP="00AB1792">
      <w:pPr>
        <w:pStyle w:val="22"/>
        <w:shd w:val="clear" w:color="auto" w:fill="auto"/>
        <w:ind w:firstLine="900"/>
      </w:pPr>
      <w:proofErr w:type="gramStart"/>
      <w:r>
        <w:rPr>
          <w:color w:val="000000"/>
          <w:lang w:eastAsia="ru-RU" w:bidi="ru-RU"/>
        </w:rPr>
        <w:t xml:space="preserve">В срок, не превышающий 3 рабочих дней со дня поступления заявления </w:t>
      </w:r>
      <w:r w:rsidRPr="00AB1792">
        <w:rPr>
          <w:rStyle w:val="2ArialNarrow105pt0pt"/>
          <w:lang w:val="ru-RU" w:eastAsia="ru-RU" w:bidi="ru-RU"/>
        </w:rPr>
        <w:t xml:space="preserve">у. </w:t>
      </w:r>
      <w:r>
        <w:rPr>
          <w:color w:val="000000"/>
          <w:lang w:eastAsia="ru-RU" w:bidi="ru-RU"/>
        </w:rPr>
        <w:t xml:space="preserve">информации, указанных в 4.3. настоящей документации, оператор электронной площадки осуществляет регистрацию претендента на электронной площадке или отказывает ему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регистрации с учетом оснований, предусмотренных действующим законодательством, к не позднее 1 рабочего дня, следующего за днем регистрации (отказа в регистрации претендента, направляет ему уведомление о принятом решении.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38"/>
        </w:tabs>
        <w:ind w:firstLine="740"/>
      </w:pPr>
      <w:r>
        <w:rPr>
          <w:color w:val="000000"/>
          <w:lang w:eastAsia="ru-RU" w:bidi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При принятии оператором электронной площадки решения об отказе в регистрации претендента уведомление, предусмотренное пунктом 4.4. настоящей документации,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43"/>
        </w:tabs>
        <w:ind w:firstLine="740"/>
      </w:pPr>
      <w:r>
        <w:rPr>
          <w:color w:val="000000"/>
          <w:lang w:eastAsia="ru-RU" w:bidi="ru-RU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AB1792" w:rsidRDefault="00AB1792" w:rsidP="00AB1792">
      <w:pPr>
        <w:pStyle w:val="22"/>
        <w:shd w:val="clear" w:color="auto" w:fill="auto"/>
        <w:ind w:firstLine="740"/>
      </w:pPr>
      <w:r>
        <w:rPr>
          <w:color w:val="000000"/>
          <w:lang w:eastAsia="ru-RU" w:bidi="ru-RU"/>
        </w:rPr>
        <w:t xml:space="preserve">При этом претенденты, прошедшие с 1 января 2019 года регистрацию в единой </w:t>
      </w:r>
      <w:r>
        <w:rPr>
          <w:color w:val="000000"/>
          <w:lang w:eastAsia="ru-RU" w:bidi="ru-RU"/>
        </w:rPr>
        <w:lastRenderedPageBreak/>
        <w:t>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153"/>
        </w:tabs>
        <w:ind w:firstLine="740"/>
      </w:pPr>
      <w:r>
        <w:rPr>
          <w:color w:val="000000"/>
          <w:lang w:eastAsia="ru-RU" w:bidi="ru-RU"/>
        </w:rPr>
        <w:t xml:space="preserve">Оператор электронной площадки должен направить не позднее 4 месяцев </w:t>
      </w:r>
      <w:proofErr w:type="spellStart"/>
      <w:r>
        <w:rPr>
          <w:color w:val="000000"/>
          <w:lang w:eastAsia="ru-RU" w:bidi="ru-RU"/>
        </w:rPr>
        <w:t>дс</w:t>
      </w:r>
      <w:proofErr w:type="spellEnd"/>
      <w:r>
        <w:rPr>
          <w:color w:val="000000"/>
          <w:lang w:eastAsia="ru-RU" w:bidi="ru-RU"/>
        </w:rPr>
        <w:t xml:space="preserve">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1"/>
        </w:tabs>
        <w:ind w:firstLine="740"/>
      </w:pPr>
      <w:r>
        <w:rPr>
          <w:color w:val="000000"/>
          <w:lang w:eastAsia="ru-RU" w:bidi="ru-RU"/>
        </w:rPr>
        <w:t>Для участия в аукционе претендент обязан: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46"/>
        </w:tabs>
        <w:ind w:firstLine="740"/>
      </w:pPr>
      <w:r>
        <w:rPr>
          <w:color w:val="000000"/>
          <w:lang w:eastAsia="ru-RU" w:bidi="ru-RU"/>
        </w:rPr>
        <w:t xml:space="preserve">подготовить и представить заявку и одновременно с заявкой документы перечень и </w:t>
      </w:r>
      <w:proofErr w:type="gramStart"/>
      <w:r>
        <w:rPr>
          <w:color w:val="000000"/>
          <w:lang w:eastAsia="ru-RU" w:bidi="ru-RU"/>
        </w:rPr>
        <w:t>требования</w:t>
      </w:r>
      <w:proofErr w:type="gramEnd"/>
      <w:r>
        <w:rPr>
          <w:color w:val="000000"/>
          <w:lang w:eastAsia="ru-RU" w:bidi="ru-RU"/>
        </w:rPr>
        <w:t xml:space="preserve"> к оформлению которых установлены информационным сообщении.</w:t>
      </w:r>
    </w:p>
    <w:p w:rsidR="00AB1792" w:rsidRDefault="00AB1792" w:rsidP="00AB1792">
      <w:pPr>
        <w:pStyle w:val="22"/>
        <w:shd w:val="clear" w:color="auto" w:fill="auto"/>
        <w:spacing w:line="269" w:lineRule="exact"/>
        <w:ind w:firstLine="740"/>
      </w:pPr>
      <w:proofErr w:type="gramStart"/>
      <w:r>
        <w:rPr>
          <w:color w:val="000000"/>
          <w:lang w:eastAsia="ru-RU" w:bidi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Федеральным законом с приватизации;</w:t>
      </w:r>
      <w:proofErr w:type="gramEnd"/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1085"/>
        </w:tabs>
        <w:spacing w:line="220" w:lineRule="exact"/>
        <w:ind w:firstLine="740"/>
      </w:pPr>
      <w:r>
        <w:rPr>
          <w:color w:val="000000"/>
          <w:lang w:eastAsia="ru-RU" w:bidi="ru-RU"/>
        </w:rPr>
        <w:t>внести задаток в порядке, установленном информационным сообщением.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78" w:lineRule="exact"/>
        <w:ind w:firstLine="740"/>
      </w:pPr>
      <w:r>
        <w:rPr>
          <w:color w:val="000000"/>
          <w:lang w:eastAsia="ru-RU" w:bidi="ru-RU"/>
        </w:rPr>
        <w:t xml:space="preserve">Подача заявки означает согласие претендента с условиями аукциона </w:t>
      </w:r>
      <w:r>
        <w:rPr>
          <w:rStyle w:val="2ArialNarrow105pt0pt"/>
        </w:rPr>
        <w:t>v</w:t>
      </w:r>
      <w:r w:rsidRPr="00601D0B">
        <w:rPr>
          <w:rStyle w:val="2ArialNarrow105pt0pt"/>
          <w:lang w:val="ru-RU"/>
        </w:rPr>
        <w:t xml:space="preserve"> </w:t>
      </w:r>
      <w:r>
        <w:rPr>
          <w:color w:val="000000"/>
          <w:lang w:eastAsia="ru-RU" w:bidi="ru-RU"/>
        </w:rPr>
        <w:t>принятие им обязательств соблюдать эти условия.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ind w:firstLine="740"/>
      </w:pPr>
      <w:r>
        <w:rPr>
          <w:color w:val="000000"/>
          <w:lang w:eastAsia="ru-RU" w:bidi="ru-RU"/>
        </w:rPr>
        <w:t xml:space="preserve">В случае если от имени претендента действует его представитель </w:t>
      </w:r>
      <w:proofErr w:type="spellStart"/>
      <w:r>
        <w:rPr>
          <w:color w:val="000000"/>
          <w:lang w:eastAsia="ru-RU" w:bidi="ru-RU"/>
        </w:rPr>
        <w:t>пс</w:t>
      </w:r>
      <w:proofErr w:type="spellEnd"/>
      <w:r>
        <w:rPr>
          <w:color w:val="000000"/>
          <w:lang w:eastAsia="ru-RU" w:bidi="ru-RU"/>
        </w:rPr>
        <w:t xml:space="preserve">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64" w:lineRule="exact"/>
        <w:ind w:firstLine="740"/>
      </w:pPr>
      <w:r>
        <w:rPr>
          <w:color w:val="000000"/>
          <w:lang w:eastAsia="ru-RU" w:bidi="ru-RU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 документации.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83" w:lineRule="exact"/>
        <w:ind w:firstLine="740"/>
      </w:pPr>
      <w:r>
        <w:rPr>
          <w:color w:val="000000"/>
          <w:lang w:eastAsia="ru-RU" w:bidi="ru-RU"/>
        </w:rPr>
        <w:t>Документом, подтверждающим поступление задатка, является выписка с соответствующего счета.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20" w:lineRule="exact"/>
        <w:ind w:firstLine="740"/>
      </w:pPr>
      <w:r>
        <w:rPr>
          <w:color w:val="000000"/>
          <w:lang w:eastAsia="ru-RU" w:bidi="ru-RU"/>
        </w:rPr>
        <w:t>Один претендент имеет право подать только одну заявку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363"/>
        </w:tabs>
        <w:spacing w:line="269" w:lineRule="exact"/>
        <w:ind w:firstLine="740"/>
      </w:pPr>
      <w:r>
        <w:rPr>
          <w:color w:val="000000"/>
          <w:lang w:eastAsia="ru-RU" w:bidi="ru-RU"/>
        </w:rPr>
        <w:t xml:space="preserve"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 и заканчивается не </w:t>
      </w:r>
      <w:proofErr w:type="gramStart"/>
      <w:r>
        <w:rPr>
          <w:color w:val="000000"/>
          <w:lang w:eastAsia="ru-RU" w:bidi="ru-RU"/>
        </w:rPr>
        <w:t>позднее</w:t>
      </w:r>
      <w:proofErr w:type="gramEnd"/>
      <w:r>
        <w:rPr>
          <w:color w:val="000000"/>
          <w:lang w:eastAsia="ru-RU" w:bidi="ru-RU"/>
        </w:rPr>
        <w:t xml:space="preserve"> чем за 3 рабочих дня до дня определения продавцом участников.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54"/>
        </w:tabs>
        <w:ind w:firstLine="720"/>
      </w:pPr>
      <w:r>
        <w:rPr>
          <w:color w:val="000000"/>
          <w:lang w:eastAsia="ru-RU" w:bidi="ru-RU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4"/>
        </w:tabs>
        <w:ind w:firstLine="720"/>
      </w:pPr>
      <w:r>
        <w:rPr>
          <w:color w:val="000000"/>
          <w:lang w:eastAsia="ru-RU" w:bidi="ru-RU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</w:t>
      </w:r>
      <w:proofErr w:type="gramStart"/>
      <w:r>
        <w:rPr>
          <w:color w:val="000000"/>
          <w:lang w:eastAsia="ru-RU" w:bidi="ru-RU"/>
        </w:rPr>
        <w:t>уведомления</w:t>
      </w:r>
      <w:proofErr w:type="gramEnd"/>
      <w:r>
        <w:rPr>
          <w:color w:val="000000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4"/>
        </w:tabs>
        <w:ind w:firstLine="720"/>
      </w:pPr>
      <w:r>
        <w:rPr>
          <w:color w:val="000000"/>
          <w:lang w:eastAsia="ru-RU"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В случае отзыва претендентом заявки в порядке, установленном пунктом 4.19 настоящей документации,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54"/>
        </w:tabs>
        <w:spacing w:after="271"/>
        <w:ind w:firstLine="720"/>
      </w:pPr>
      <w:r>
        <w:rPr>
          <w:color w:val="000000"/>
          <w:lang w:eastAsia="ru-RU" w:bidi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заявки, в соответствии с Регламентом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078"/>
        </w:tabs>
        <w:spacing w:before="0" w:after="157" w:line="220" w:lineRule="exact"/>
        <w:ind w:left="2740" w:firstLine="0"/>
      </w:pPr>
      <w:r>
        <w:rPr>
          <w:color w:val="000000"/>
          <w:lang w:eastAsia="ru-RU" w:bidi="ru-RU"/>
        </w:rPr>
        <w:t>Порядок рассмотрения заявок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 xml:space="preserve">В день определения участников, указанный в информационном сообщении, оператор </w:t>
      </w:r>
      <w:r>
        <w:rPr>
          <w:color w:val="000000"/>
          <w:lang w:eastAsia="ru-RU" w:bidi="ru-RU"/>
        </w:rPr>
        <w:lastRenderedPageBreak/>
        <w:t>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proofErr w:type="gramStart"/>
      <w:r>
        <w:rPr>
          <w:color w:val="000000"/>
          <w:lang w:eastAsia="ru-RU" w:bidi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spacing w:after="271"/>
        <w:ind w:firstLine="720"/>
      </w:pPr>
      <w:r>
        <w:rPr>
          <w:color w:val="000000"/>
          <w:lang w:eastAsia="ru-RU" w:bidi="ru-RU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- официальный сайт).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3078"/>
        </w:tabs>
        <w:spacing w:before="0" w:after="162" w:line="220" w:lineRule="exact"/>
        <w:ind w:left="2740" w:firstLine="0"/>
      </w:pPr>
      <w:r>
        <w:rPr>
          <w:color w:val="000000"/>
          <w:lang w:eastAsia="ru-RU" w:bidi="ru-RU"/>
        </w:rPr>
        <w:t>Порядок проведения аукциона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14"/>
        </w:tabs>
        <w:ind w:firstLine="720"/>
      </w:pPr>
      <w:r>
        <w:rPr>
          <w:color w:val="000000"/>
          <w:lang w:eastAsia="ru-RU" w:bidi="ru-RU"/>
        </w:rPr>
        <w:t>Процедура аукциона проводится в день и вовремя, указанные в информационном сообщении о проведен</w:t>
      </w:r>
      <w:proofErr w:type="gramStart"/>
      <w:r>
        <w:rPr>
          <w:color w:val="000000"/>
          <w:lang w:eastAsia="ru-RU" w:bidi="ru-RU"/>
        </w:rPr>
        <w:t>ии ау</w:t>
      </w:r>
      <w:proofErr w:type="gramEnd"/>
      <w:r>
        <w:rPr>
          <w:color w:val="000000"/>
          <w:lang w:eastAsia="ru-RU" w:bidi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B1792" w:rsidRDefault="00AB1792" w:rsidP="00AB1792">
      <w:pPr>
        <w:pStyle w:val="22"/>
        <w:shd w:val="clear" w:color="auto" w:fill="auto"/>
        <w:spacing w:line="245" w:lineRule="exact"/>
        <w:ind w:firstLine="720"/>
      </w:pPr>
      <w:r>
        <w:rPr>
          <w:color w:val="000000"/>
          <w:lang w:eastAsia="ru-RU" w:bidi="ru-RU"/>
        </w:rPr>
        <w:t>«Шаг аукциона» устанавливается продавцом в фиксированной сумме составляющей не более 5 процентов начальной цены продажи, и не изменяется в течение всего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50" w:lineRule="exact"/>
        <w:ind w:firstLine="720"/>
      </w:pPr>
      <w:r>
        <w:rPr>
          <w:color w:val="000000"/>
          <w:lang w:eastAsia="ru-RU" w:bidi="ru-RU"/>
        </w:rPr>
        <w:t>Во время проведения процедуры аукциона электронная площадке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30" w:lineRule="exact"/>
        <w:ind w:firstLine="720"/>
      </w:pPr>
      <w:r>
        <w:rPr>
          <w:color w:val="000000"/>
          <w:lang w:eastAsia="ru-RU" w:bidi="ru-RU"/>
        </w:rPr>
        <w:t>Со времени начала проведения процедуры аукциона электронной площадкой размещается: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4"/>
        </w:tabs>
        <w:spacing w:line="250" w:lineRule="exact"/>
        <w:ind w:firstLine="720"/>
      </w:pPr>
      <w:r>
        <w:rPr>
          <w:color w:val="000000"/>
          <w:lang w:eastAsia="ru-RU" w:bidi="ru-RU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spacing w:line="254" w:lineRule="exact"/>
        <w:ind w:firstLine="720"/>
      </w:pPr>
      <w:r>
        <w:rPr>
          <w:color w:val="000000"/>
          <w:lang w:eastAsia="ru-RU" w:bidi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spacing w:line="254" w:lineRule="exact"/>
        <w:ind w:firstLine="720"/>
      </w:pPr>
      <w:r>
        <w:rPr>
          <w:color w:val="000000"/>
          <w:lang w:eastAsia="ru-RU" w:bidi="ru-RU"/>
        </w:rPr>
        <w:t>В течении одного часа со времени начала проведения процедуры аукционе участникам аукциона предлагается заявить о приобретении имущества по начальной цене</w:t>
      </w:r>
      <w:proofErr w:type="gramStart"/>
      <w:r>
        <w:rPr>
          <w:color w:val="000000"/>
          <w:lang w:eastAsia="ru-RU" w:bidi="ru-RU"/>
        </w:rPr>
        <w:t xml:space="preserve"> В</w:t>
      </w:r>
      <w:proofErr w:type="gramEnd"/>
      <w:r>
        <w:rPr>
          <w:color w:val="000000"/>
          <w:lang w:eastAsia="ru-RU" w:bidi="ru-RU"/>
        </w:rPr>
        <w:t xml:space="preserve"> случае если в течение указанного времени: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9"/>
        </w:tabs>
        <w:ind w:firstLine="720"/>
      </w:pPr>
      <w:r>
        <w:rPr>
          <w:color w:val="000000"/>
          <w:lang w:eastAsia="ru-RU" w:bidi="ru-RU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</w:t>
      </w:r>
      <w:proofErr w:type="gramStart"/>
      <w:r>
        <w:rPr>
          <w:color w:val="000000"/>
          <w:lang w:eastAsia="ru-RU" w:bidi="ru-RU"/>
        </w:rPr>
        <w:t xml:space="preserve"> Е</w:t>
      </w:r>
      <w:proofErr w:type="gramEnd"/>
      <w:r>
        <w:rPr>
          <w:color w:val="000000"/>
          <w:lang w:eastAsia="ru-RU" w:bidi="ru-RU"/>
        </w:rPr>
        <w:t>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74"/>
        </w:tabs>
        <w:ind w:firstLine="720"/>
      </w:pPr>
      <w:r>
        <w:rPr>
          <w:color w:val="000000"/>
          <w:lang w:eastAsia="ru-RU" w:bidi="ru-RU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это* </w:t>
      </w:r>
      <w:proofErr w:type="gramStart"/>
      <w:r>
        <w:rPr>
          <w:color w:val="000000"/>
          <w:lang w:eastAsia="ru-RU" w:bidi="ru-RU"/>
        </w:rPr>
        <w:t>случае</w:t>
      </w:r>
      <w:proofErr w:type="gramEnd"/>
      <w:r>
        <w:rPr>
          <w:color w:val="000000"/>
          <w:lang w:eastAsia="ru-RU" w:bidi="ru-RU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B1792" w:rsidRDefault="00AB1792" w:rsidP="00AB1792">
      <w:pPr>
        <w:pStyle w:val="22"/>
        <w:shd w:val="clear" w:color="auto" w:fill="auto"/>
        <w:ind w:firstLine="720"/>
      </w:pPr>
      <w:r>
        <w:rPr>
          <w:color w:val="000000"/>
          <w:lang w:eastAsia="ru-RU" w:bidi="ru-RU"/>
        </w:rPr>
        <w:t>При этом программными средствами электронной площадки обеспечивается: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ind w:firstLine="720"/>
      </w:pPr>
      <w:r>
        <w:rPr>
          <w:color w:val="000000"/>
          <w:lang w:eastAsia="ru-RU" w:bidi="ru-RU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889"/>
        </w:tabs>
        <w:ind w:firstLine="720"/>
      </w:pPr>
      <w:r>
        <w:rPr>
          <w:color w:val="000000"/>
          <w:lang w:eastAsia="ru-RU" w:bidi="ru-RU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t>Победителем признается участник, предложивший наиболее высокую цену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lastRenderedPageBreak/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</w:t>
      </w:r>
      <w:proofErr w:type="gramStart"/>
      <w:r>
        <w:rPr>
          <w:color w:val="000000"/>
          <w:lang w:eastAsia="ru-RU" w:bidi="ru-RU"/>
        </w:rPr>
        <w:t xml:space="preserve"> -- </w:t>
      </w:r>
      <w:proofErr w:type="gramEnd"/>
      <w:r>
        <w:rPr>
          <w:color w:val="000000"/>
          <w:lang w:eastAsia="ru-RU" w:bidi="ru-RU"/>
        </w:rPr>
        <w:t>протокол об итогах аукциона).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proofErr w:type="gramStart"/>
      <w:r>
        <w:rPr>
          <w:color w:val="000000"/>
          <w:lang w:eastAsia="ru-RU" w:bidi="ru-RU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физического </w:t>
      </w:r>
      <w:proofErr w:type="spellStart"/>
      <w:r>
        <w:rPr>
          <w:color w:val="000000"/>
          <w:lang w:eastAsia="ru-RU" w:bidi="ru-RU"/>
        </w:rPr>
        <w:t>лищ</w:t>
      </w:r>
      <w:proofErr w:type="spellEnd"/>
      <w:r>
        <w:rPr>
          <w:color w:val="000000"/>
          <w:lang w:eastAsia="ru-RU" w:bidi="ru-RU"/>
        </w:rPr>
        <w:t xml:space="preserve">. или наименование юридического лица - победителя аукциона, цену имущества, предложенную победителем, фамилию, имя, отчество физического лица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</w:t>
      </w:r>
      <w:proofErr w:type="spellStart"/>
      <w:r>
        <w:rPr>
          <w:color w:val="000000"/>
          <w:lang w:eastAsia="ru-RU" w:bidi="ru-RU"/>
        </w:rPr>
        <w:t>н</w:t>
      </w:r>
      <w:proofErr w:type="spellEnd"/>
      <w:r>
        <w:rPr>
          <w:color w:val="000000"/>
          <w:lang w:eastAsia="ru-RU" w:bidi="ru-RU"/>
        </w:rPr>
        <w:t xml:space="preserve"> течение одного часа с момента получения</w:t>
      </w:r>
      <w:proofErr w:type="gramEnd"/>
      <w:r>
        <w:rPr>
          <w:color w:val="000000"/>
          <w:lang w:eastAsia="ru-RU" w:bidi="ru-RU"/>
        </w:rPr>
        <w:t xml:space="preserve"> электронного журнала, но не позднее рабочего дня, следующего за днем подведения итогов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23"/>
        </w:tabs>
        <w:ind w:firstLine="720"/>
      </w:pPr>
      <w:r>
        <w:rPr>
          <w:color w:val="000000"/>
          <w:lang w:eastAsia="ru-RU" w:bidi="ru-RU"/>
        </w:rPr>
        <w:t>Процедура аукциона считается завершенной со времени подписание продавцом протокола об итогах аукциона.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49"/>
        </w:tabs>
        <w:ind w:firstLine="720"/>
      </w:pPr>
      <w:r>
        <w:rPr>
          <w:color w:val="000000"/>
          <w:lang w:eastAsia="ru-RU" w:bidi="ru-RU"/>
        </w:rPr>
        <w:t>В течение одного часа со времени подписания протокола об итогах аукциона победителю электронной площадкой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54" w:lineRule="exact"/>
        <w:ind w:firstLine="720"/>
      </w:pPr>
      <w:r>
        <w:rPr>
          <w:color w:val="000000"/>
          <w:lang w:eastAsia="ru-RU" w:bidi="ru-RU"/>
        </w:rPr>
        <w:t>наименование имущества и иные позволяющие его индивидуализировать сведения (спецификация лота);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0"/>
        </w:tabs>
        <w:spacing w:line="254" w:lineRule="exact"/>
        <w:ind w:firstLine="720"/>
      </w:pPr>
      <w:r>
        <w:rPr>
          <w:color w:val="000000"/>
          <w:lang w:eastAsia="ru-RU" w:bidi="ru-RU"/>
        </w:rPr>
        <w:t>цена сделки;</w:t>
      </w:r>
    </w:p>
    <w:p w:rsidR="00AB1792" w:rsidRDefault="00AB1792" w:rsidP="00AB1792">
      <w:pPr>
        <w:pStyle w:val="22"/>
        <w:shd w:val="clear" w:color="auto" w:fill="auto"/>
        <w:spacing w:line="230" w:lineRule="exact"/>
        <w:ind w:firstLine="1000"/>
        <w:jc w:val="left"/>
      </w:pPr>
      <w:r>
        <w:rPr>
          <w:color w:val="000000"/>
          <w:lang w:eastAsia="ru-RU" w:bidi="ru-RU"/>
        </w:rPr>
        <w:t>фамилия, имя, отчество физического лица или наименование юридического лица - победителя.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spacing w:after="264" w:line="250" w:lineRule="exact"/>
        <w:ind w:firstLine="580"/>
        <w:jc w:val="left"/>
      </w:pPr>
      <w:r>
        <w:rPr>
          <w:color w:val="000000"/>
          <w:lang w:eastAsia="ru-RU" w:bidi="ru-RU"/>
        </w:rPr>
        <w:t>В течение 5 рабочих дней со дня подведения итогов аукциона с победителей заключается договор купли-продажи имущества.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849"/>
        </w:tabs>
        <w:spacing w:before="0" w:after="207" w:line="220" w:lineRule="exact"/>
        <w:ind w:left="2560" w:firstLine="0"/>
      </w:pPr>
      <w:r>
        <w:rPr>
          <w:color w:val="000000"/>
          <w:lang w:eastAsia="ru-RU" w:bidi="ru-RU"/>
        </w:rPr>
        <w:t xml:space="preserve">Признание аукциона </w:t>
      </w:r>
      <w:proofErr w:type="gramStart"/>
      <w:r>
        <w:rPr>
          <w:color w:val="000000"/>
          <w:lang w:eastAsia="ru-RU" w:bidi="ru-RU"/>
        </w:rPr>
        <w:t>несостоявшимся</w:t>
      </w:r>
      <w:proofErr w:type="gramEnd"/>
    </w:p>
    <w:p w:rsidR="00AB1792" w:rsidRDefault="00AB1792" w:rsidP="00AB1792">
      <w:pPr>
        <w:pStyle w:val="22"/>
        <w:shd w:val="clear" w:color="auto" w:fill="auto"/>
        <w:spacing w:line="220" w:lineRule="exact"/>
        <w:ind w:firstLine="580"/>
        <w:jc w:val="left"/>
      </w:pPr>
      <w:r>
        <w:rPr>
          <w:color w:val="000000"/>
          <w:lang w:eastAsia="ru-RU" w:bidi="ru-RU"/>
        </w:rPr>
        <w:t>7.1. Аукцион признается несостоявшейся в следующих случаях: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78"/>
        </w:tabs>
        <w:spacing w:line="240" w:lineRule="exact"/>
        <w:ind w:firstLine="720"/>
      </w:pPr>
      <w:r>
        <w:rPr>
          <w:color w:val="000000"/>
          <w:lang w:eastAsia="ru-RU" w:bidi="ru-RU"/>
        </w:rPr>
        <w:t>не было подано ни одной заявки на участие либо ни один из претендентов не признан участником аукциона;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5"/>
        </w:tabs>
        <w:ind w:firstLine="720"/>
      </w:pPr>
      <w:r>
        <w:rPr>
          <w:color w:val="000000"/>
          <w:lang w:eastAsia="ru-RU" w:bidi="ru-RU"/>
        </w:rPr>
        <w:t>принято решение о признании только одного претендента участником;</w:t>
      </w:r>
    </w:p>
    <w:p w:rsidR="00AB1792" w:rsidRDefault="00AB1792" w:rsidP="00AB1792">
      <w:pPr>
        <w:pStyle w:val="22"/>
        <w:numPr>
          <w:ilvl w:val="0"/>
          <w:numId w:val="9"/>
        </w:numPr>
        <w:shd w:val="clear" w:color="auto" w:fill="auto"/>
        <w:tabs>
          <w:tab w:val="left" w:pos="985"/>
        </w:tabs>
        <w:ind w:firstLine="720"/>
      </w:pPr>
      <w:r>
        <w:rPr>
          <w:color w:val="000000"/>
          <w:lang w:eastAsia="ru-RU" w:bidi="ru-RU"/>
        </w:rPr>
        <w:t>ни один из участников не сделал предложение о начальной цене имущества.</w:t>
      </w:r>
    </w:p>
    <w:p w:rsidR="00AB1792" w:rsidRDefault="00AB1792" w:rsidP="00AB1792">
      <w:pPr>
        <w:pStyle w:val="22"/>
        <w:numPr>
          <w:ilvl w:val="0"/>
          <w:numId w:val="12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Решение о признании аукциона несостоявшимся оформляется протоколом </w:t>
      </w:r>
      <w:proofErr w:type="gramStart"/>
      <w:r>
        <w:rPr>
          <w:color w:val="000000"/>
          <w:lang w:eastAsia="ru-RU" w:bidi="ru-RU"/>
        </w:rPr>
        <w:t>об</w:t>
      </w:r>
      <w:proofErr w:type="gramEnd"/>
    </w:p>
    <w:p w:rsidR="00AB1792" w:rsidRDefault="00AB1792" w:rsidP="00AB1792">
      <w:pPr>
        <w:pStyle w:val="22"/>
        <w:shd w:val="clear" w:color="auto" w:fill="auto"/>
        <w:spacing w:after="162" w:line="220" w:lineRule="exact"/>
      </w:pPr>
      <w:proofErr w:type="gramStart"/>
      <w:r>
        <w:rPr>
          <w:color w:val="000000"/>
          <w:lang w:eastAsia="ru-RU" w:bidi="ru-RU"/>
        </w:rPr>
        <w:t>итогах</w:t>
      </w:r>
      <w:proofErr w:type="gramEnd"/>
      <w:r>
        <w:rPr>
          <w:color w:val="000000"/>
          <w:lang w:eastAsia="ru-RU" w:bidi="ru-RU"/>
        </w:rPr>
        <w:t xml:space="preserve"> аукциона.</w:t>
      </w:r>
    </w:p>
    <w:p w:rsidR="00AB1792" w:rsidRDefault="00AB1792" w:rsidP="00AB1792">
      <w:pPr>
        <w:pStyle w:val="32"/>
        <w:numPr>
          <w:ilvl w:val="0"/>
          <w:numId w:val="11"/>
        </w:numPr>
        <w:shd w:val="clear" w:color="auto" w:fill="auto"/>
        <w:tabs>
          <w:tab w:val="left" w:pos="2634"/>
        </w:tabs>
        <w:spacing w:before="0" w:after="240" w:line="259" w:lineRule="exact"/>
        <w:ind w:left="3360" w:right="1580"/>
        <w:jc w:val="left"/>
      </w:pPr>
      <w:r>
        <w:rPr>
          <w:color w:val="000000"/>
          <w:lang w:eastAsia="ru-RU" w:bidi="ru-RU"/>
        </w:rPr>
        <w:t xml:space="preserve">Порядок заключения с Победителем аукциона договора </w:t>
      </w:r>
      <w:r w:rsidR="001C7473">
        <w:rPr>
          <w:color w:val="000000"/>
          <w:lang w:eastAsia="ru-RU" w:bidi="ru-RU"/>
        </w:rPr>
        <w:t>аренды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По результатам аукциона продавец (администрация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Светлогорский</w:t>
      </w:r>
      <w:proofErr w:type="spellEnd"/>
      <w:r>
        <w:rPr>
          <w:color w:val="000000"/>
          <w:lang w:eastAsia="ru-RU" w:bidi="ru-RU"/>
        </w:rPr>
        <w:t xml:space="preserve"> городской округ»</w:t>
      </w:r>
      <w:r w:rsidR="001C7473">
        <w:rPr>
          <w:color w:val="000000"/>
          <w:lang w:eastAsia="ru-RU" w:bidi="ru-RU"/>
        </w:rPr>
        <w:t xml:space="preserve"> Арендодатель</w:t>
      </w:r>
      <w:proofErr w:type="gramStart"/>
      <w:r w:rsidR="001C747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)</w:t>
      </w:r>
      <w:proofErr w:type="gramEnd"/>
      <w:r>
        <w:rPr>
          <w:color w:val="000000"/>
          <w:lang w:eastAsia="ru-RU" w:bidi="ru-RU"/>
        </w:rPr>
        <w:t xml:space="preserve"> и победитель аукциона (</w:t>
      </w:r>
      <w:r w:rsidR="001C7473">
        <w:rPr>
          <w:color w:val="000000"/>
          <w:lang w:eastAsia="ru-RU" w:bidi="ru-RU"/>
        </w:rPr>
        <w:t>арендатор</w:t>
      </w:r>
      <w:r>
        <w:rPr>
          <w:color w:val="000000"/>
          <w:lang w:eastAsia="ru-RU" w:bidi="ru-RU"/>
        </w:rPr>
        <w:t xml:space="preserve">) заключают в соответствии с законодательством Российской Федерации договор </w:t>
      </w:r>
      <w:r w:rsidR="001C7473">
        <w:rPr>
          <w:color w:val="000000"/>
          <w:lang w:eastAsia="ru-RU" w:bidi="ru-RU"/>
        </w:rPr>
        <w:t xml:space="preserve">аренды </w:t>
      </w:r>
      <w:r>
        <w:rPr>
          <w:color w:val="000000"/>
          <w:lang w:eastAsia="ru-RU" w:bidi="ru-RU"/>
        </w:rPr>
        <w:t xml:space="preserve"> недвижимости в электронной форме (далее - договор </w:t>
      </w:r>
      <w:r w:rsidR="001C7473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>).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Оплата приобретаемого на аукционе имущества производится путем перечисления денежных средств на счет, указанный в информационном сообщении и </w:t>
      </w:r>
      <w:r w:rsidR="001C7473">
        <w:rPr>
          <w:color w:val="000000"/>
          <w:lang w:eastAsia="ru-RU" w:bidi="ru-RU"/>
        </w:rPr>
        <w:t>приложении к договору аренды</w:t>
      </w:r>
      <w:r>
        <w:rPr>
          <w:color w:val="000000"/>
          <w:lang w:eastAsia="ru-RU" w:bidi="ru-RU"/>
        </w:rPr>
        <w:t>. Внесенный победителем задаток засчитывается в счет оплаты приобретаемого имущества.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1C7473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>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При уклонении или отказе победителя от заключения в установленный срок договора </w:t>
      </w:r>
      <w:r w:rsidR="001C7473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 xml:space="preserve">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Федерации, задаток ему не возвращается.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t xml:space="preserve">Задаток победителя, утратившего право на заключение договора </w:t>
      </w:r>
      <w:r w:rsidR="001C7473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>, подлежит перечислению в установленном порядке на счет продавца в течение 5</w:t>
      </w:r>
      <w:r w:rsidR="001C7473">
        <w:rPr>
          <w:color w:val="000000"/>
          <w:lang w:eastAsia="ru-RU" w:bidi="ru-RU"/>
        </w:rPr>
        <w:t xml:space="preserve"> рабочих</w:t>
      </w:r>
      <w:r>
        <w:rPr>
          <w:color w:val="000000"/>
          <w:lang w:eastAsia="ru-RU" w:bidi="ru-RU"/>
        </w:rPr>
        <w:t xml:space="preserve"> дней со дня истечения срока, установленного для заключения договора </w:t>
      </w:r>
      <w:r w:rsidR="001C7473">
        <w:rPr>
          <w:color w:val="000000"/>
          <w:lang w:eastAsia="ru-RU" w:bidi="ru-RU"/>
        </w:rPr>
        <w:t>аренды</w:t>
      </w:r>
      <w:r>
        <w:rPr>
          <w:color w:val="000000"/>
          <w:lang w:eastAsia="ru-RU" w:bidi="ru-RU"/>
        </w:rPr>
        <w:t>.</w:t>
      </w:r>
    </w:p>
    <w:p w:rsidR="00AB1792" w:rsidRDefault="00AB1792" w:rsidP="00AB1792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</w:pPr>
      <w:r>
        <w:rPr>
          <w:color w:val="000000"/>
          <w:lang w:eastAsia="ru-RU" w:bidi="ru-RU"/>
        </w:rPr>
        <w:lastRenderedPageBreak/>
        <w:t xml:space="preserve">Передача имущества и подача документов для </w:t>
      </w:r>
      <w:r w:rsidR="001C7473">
        <w:rPr>
          <w:color w:val="000000"/>
          <w:lang w:eastAsia="ru-RU" w:bidi="ru-RU"/>
        </w:rPr>
        <w:t xml:space="preserve">государственной регистрации договора аренды </w:t>
      </w:r>
      <w:r>
        <w:rPr>
          <w:color w:val="000000"/>
          <w:lang w:eastAsia="ru-RU" w:bidi="ru-RU"/>
        </w:rPr>
        <w:t xml:space="preserve">осуществляются в соответствии с законодательством Российской Федерации </w:t>
      </w:r>
      <w:r w:rsidR="001C7473">
        <w:rPr>
          <w:color w:val="000000"/>
          <w:lang w:eastAsia="ru-RU" w:bidi="ru-RU"/>
        </w:rPr>
        <w:t xml:space="preserve">и договором аренды, </w:t>
      </w:r>
      <w:r>
        <w:rPr>
          <w:color w:val="000000"/>
          <w:lang w:eastAsia="ru-RU" w:bidi="ru-RU"/>
        </w:rPr>
        <w:t xml:space="preserve"> не позднее чем через 30 (тридцать) дней со дня поступления на счет продавца полной оплаты, приобретенного на аукционе имущества.</w:t>
      </w:r>
    </w:p>
    <w:p w:rsidR="00AB1792" w:rsidRPr="00A26BC4" w:rsidRDefault="00AB1792" w:rsidP="004254C5">
      <w:pPr>
        <w:pStyle w:val="22"/>
        <w:numPr>
          <w:ilvl w:val="1"/>
          <w:numId w:val="11"/>
        </w:numPr>
        <w:shd w:val="clear" w:color="auto" w:fill="auto"/>
        <w:tabs>
          <w:tab w:val="left" w:pos="1235"/>
        </w:tabs>
        <w:ind w:firstLine="720"/>
        <w:rPr>
          <w:b/>
          <w:sz w:val="24"/>
          <w:szCs w:val="24"/>
        </w:rPr>
      </w:pPr>
      <w:r w:rsidRPr="00A26BC4">
        <w:rPr>
          <w:color w:val="000000"/>
          <w:lang w:eastAsia="ru-RU" w:bidi="ru-RU"/>
        </w:rPr>
        <w:t xml:space="preserve">Проект договора </w:t>
      </w:r>
      <w:r w:rsidR="001C7473">
        <w:rPr>
          <w:color w:val="000000"/>
          <w:lang w:eastAsia="ru-RU" w:bidi="ru-RU"/>
        </w:rPr>
        <w:t>аренды пр</w:t>
      </w:r>
      <w:r w:rsidRPr="00A26BC4">
        <w:rPr>
          <w:color w:val="000000"/>
          <w:lang w:eastAsia="ru-RU" w:bidi="ru-RU"/>
        </w:rPr>
        <w:t>едставлен в приложении № 3 к информационному сообщению.</w:t>
      </w:r>
    </w:p>
    <w:sectPr w:rsidR="00AB1792" w:rsidRPr="00A26BC4" w:rsidSect="0007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18" w:rsidRDefault="00891318" w:rsidP="004254C5">
      <w:pPr>
        <w:spacing w:after="0" w:line="240" w:lineRule="auto"/>
      </w:pPr>
      <w:r>
        <w:separator/>
      </w:r>
    </w:p>
  </w:endnote>
  <w:endnote w:type="continuationSeparator" w:id="0">
    <w:p w:rsidR="00891318" w:rsidRDefault="00891318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18" w:rsidRDefault="00891318" w:rsidP="004254C5">
      <w:pPr>
        <w:spacing w:after="0" w:line="240" w:lineRule="auto"/>
      </w:pPr>
      <w:r>
        <w:separator/>
      </w:r>
    </w:p>
  </w:footnote>
  <w:footnote w:type="continuationSeparator" w:id="0">
    <w:p w:rsidR="00891318" w:rsidRDefault="00891318" w:rsidP="004254C5">
      <w:pPr>
        <w:spacing w:after="0" w:line="240" w:lineRule="auto"/>
      </w:pPr>
      <w:r>
        <w:continuationSeparator/>
      </w:r>
    </w:p>
  </w:footnote>
  <w:footnote w:id="1">
    <w:p w:rsidR="004254C5" w:rsidRDefault="004254C5" w:rsidP="004254C5">
      <w:pPr>
        <w:pStyle w:val="a9"/>
        <w:shd w:val="clear" w:color="auto" w:fill="auto"/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 xml:space="preserve"> 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>
        <w:rPr>
          <w:color w:val="000000"/>
          <w:lang w:eastAsia="ru-RU" w:bidi="ru-RU"/>
        </w:rPr>
        <w:t>выгодоприобретатель</w:t>
      </w:r>
      <w:proofErr w:type="spellEnd"/>
      <w:r>
        <w:rPr>
          <w:color w:val="000000"/>
          <w:lang w:eastAsia="ru-RU" w:bidi="ru-RU"/>
        </w:rPr>
        <w:t>» и «</w:t>
      </w:r>
      <w:proofErr w:type="spellStart"/>
      <w:r>
        <w:rPr>
          <w:color w:val="000000"/>
          <w:lang w:eastAsia="ru-RU" w:bidi="ru-RU"/>
        </w:rPr>
        <w:t>бенефициарный</w:t>
      </w:r>
      <w:proofErr w:type="spellEnd"/>
      <w:r>
        <w:rPr>
          <w:color w:val="000000"/>
          <w:lang w:eastAsia="ru-RU" w:bidi="ru-RU"/>
        </w:rPr>
        <w:t xml:space="preserve"> владелец» используются в значениях, указанных в статье 3 Федерального закона от 7 августа 2001 года </w:t>
      </w:r>
      <w:r>
        <w:rPr>
          <w:color w:val="000000"/>
          <w:lang w:val="en-US" w:bidi="en-US"/>
        </w:rPr>
        <w:t>N</w:t>
      </w:r>
      <w:r w:rsidRPr="004015C8">
        <w:rPr>
          <w:color w:val="000000"/>
          <w:lang w:bidi="en-US"/>
        </w:rPr>
        <w:t xml:space="preserve">° </w:t>
      </w:r>
      <w:r>
        <w:rPr>
          <w:color w:val="000000"/>
          <w:lang w:eastAsia="ru-RU" w:bidi="ru-RU"/>
        </w:rPr>
        <w:t>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8FE"/>
    <w:rsid w:val="00004D4C"/>
    <w:rsid w:val="00042326"/>
    <w:rsid w:val="00051EF1"/>
    <w:rsid w:val="00053A09"/>
    <w:rsid w:val="00066A36"/>
    <w:rsid w:val="000723B4"/>
    <w:rsid w:val="000B404C"/>
    <w:rsid w:val="000C3A73"/>
    <w:rsid w:val="000C451C"/>
    <w:rsid w:val="00107D6D"/>
    <w:rsid w:val="00132A98"/>
    <w:rsid w:val="00170F47"/>
    <w:rsid w:val="00192550"/>
    <w:rsid w:val="001C7473"/>
    <w:rsid w:val="00204500"/>
    <w:rsid w:val="002176F8"/>
    <w:rsid w:val="002446A6"/>
    <w:rsid w:val="00245984"/>
    <w:rsid w:val="00247279"/>
    <w:rsid w:val="0024754B"/>
    <w:rsid w:val="00267F47"/>
    <w:rsid w:val="002A1A4F"/>
    <w:rsid w:val="002A2264"/>
    <w:rsid w:val="002B4F3B"/>
    <w:rsid w:val="002C1A0E"/>
    <w:rsid w:val="002D0AA5"/>
    <w:rsid w:val="002E4E9D"/>
    <w:rsid w:val="002F72CB"/>
    <w:rsid w:val="00312A13"/>
    <w:rsid w:val="00335157"/>
    <w:rsid w:val="0034666A"/>
    <w:rsid w:val="0036110F"/>
    <w:rsid w:val="003A07B1"/>
    <w:rsid w:val="003A1BA9"/>
    <w:rsid w:val="003B4DB5"/>
    <w:rsid w:val="003D2EE8"/>
    <w:rsid w:val="003F551C"/>
    <w:rsid w:val="004254C5"/>
    <w:rsid w:val="00492864"/>
    <w:rsid w:val="004A6B07"/>
    <w:rsid w:val="004C088D"/>
    <w:rsid w:val="004D4614"/>
    <w:rsid w:val="004E33F6"/>
    <w:rsid w:val="0058510B"/>
    <w:rsid w:val="00591417"/>
    <w:rsid w:val="00595EAA"/>
    <w:rsid w:val="005E44E7"/>
    <w:rsid w:val="00607E24"/>
    <w:rsid w:val="00622D37"/>
    <w:rsid w:val="006548FE"/>
    <w:rsid w:val="006844B6"/>
    <w:rsid w:val="006C697D"/>
    <w:rsid w:val="006D5A71"/>
    <w:rsid w:val="006F40A6"/>
    <w:rsid w:val="007044B3"/>
    <w:rsid w:val="00717B29"/>
    <w:rsid w:val="00776C7A"/>
    <w:rsid w:val="007A1722"/>
    <w:rsid w:val="007A418D"/>
    <w:rsid w:val="007F5EC9"/>
    <w:rsid w:val="00821525"/>
    <w:rsid w:val="00833695"/>
    <w:rsid w:val="00836764"/>
    <w:rsid w:val="00841FFC"/>
    <w:rsid w:val="00873C36"/>
    <w:rsid w:val="0088070D"/>
    <w:rsid w:val="00891318"/>
    <w:rsid w:val="008944CF"/>
    <w:rsid w:val="00895C54"/>
    <w:rsid w:val="008F1900"/>
    <w:rsid w:val="008F4530"/>
    <w:rsid w:val="00901C1E"/>
    <w:rsid w:val="0090499D"/>
    <w:rsid w:val="00923439"/>
    <w:rsid w:val="00991B4C"/>
    <w:rsid w:val="009B28F9"/>
    <w:rsid w:val="009F2D4D"/>
    <w:rsid w:val="00A1571C"/>
    <w:rsid w:val="00A226B0"/>
    <w:rsid w:val="00A238BD"/>
    <w:rsid w:val="00A26BC4"/>
    <w:rsid w:val="00A52F77"/>
    <w:rsid w:val="00A769F1"/>
    <w:rsid w:val="00AB1792"/>
    <w:rsid w:val="00AC7226"/>
    <w:rsid w:val="00AE7D52"/>
    <w:rsid w:val="00B20C8F"/>
    <w:rsid w:val="00B26742"/>
    <w:rsid w:val="00B44E06"/>
    <w:rsid w:val="00B47DB2"/>
    <w:rsid w:val="00B64C40"/>
    <w:rsid w:val="00BB1E53"/>
    <w:rsid w:val="00C2043E"/>
    <w:rsid w:val="00C522B5"/>
    <w:rsid w:val="00CA6AA6"/>
    <w:rsid w:val="00CA789D"/>
    <w:rsid w:val="00CC2769"/>
    <w:rsid w:val="00CE2143"/>
    <w:rsid w:val="00CE6887"/>
    <w:rsid w:val="00CF42DC"/>
    <w:rsid w:val="00CF7654"/>
    <w:rsid w:val="00D10D36"/>
    <w:rsid w:val="00D460C2"/>
    <w:rsid w:val="00D9248B"/>
    <w:rsid w:val="00DB386B"/>
    <w:rsid w:val="00DB4E9D"/>
    <w:rsid w:val="00E21A17"/>
    <w:rsid w:val="00E40216"/>
    <w:rsid w:val="00E67DAE"/>
    <w:rsid w:val="00EC688A"/>
    <w:rsid w:val="00ED1A2D"/>
    <w:rsid w:val="00F0630D"/>
    <w:rsid w:val="00F203F2"/>
    <w:rsid w:val="00F64620"/>
    <w:rsid w:val="00F71460"/>
    <w:rsid w:val="00F862B0"/>
    <w:rsid w:val="00FB02B1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F5F39-B913-42D9-9DE7-6A5500A3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23</Pages>
  <Words>7439</Words>
  <Characters>42407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r.sharkov</cp:lastModifiedBy>
  <cp:revision>69</cp:revision>
  <dcterms:created xsi:type="dcterms:W3CDTF">2021-06-08T09:04:00Z</dcterms:created>
  <dcterms:modified xsi:type="dcterms:W3CDTF">2022-01-31T12:40:00Z</dcterms:modified>
</cp:coreProperties>
</file>