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025" w14:textId="77777777" w:rsidR="00A47357" w:rsidRDefault="00A47357" w:rsidP="007B6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6A1F4" w14:textId="248699F9" w:rsidR="007B608C" w:rsidRPr="00F00905" w:rsidRDefault="00F00905" w:rsidP="00F00905">
      <w:pPr>
        <w:spacing w:after="0" w:line="240" w:lineRule="auto"/>
        <w:ind w:left="4962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633A189" w14:textId="77777777" w:rsidR="00717702" w:rsidRDefault="00717702" w:rsidP="007B608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77777777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3D83D177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B608C">
        <w:rPr>
          <w:rFonts w:ascii="Times New Roman" w:hAnsi="Times New Roman"/>
          <w:sz w:val="26"/>
          <w:szCs w:val="26"/>
        </w:rPr>
        <w:t>аренду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9601D4">
        <w:rPr>
          <w:rFonts w:ascii="Times New Roman" w:hAnsi="Times New Roman"/>
          <w:sz w:val="26"/>
          <w:szCs w:val="26"/>
        </w:rPr>
        <w:t xml:space="preserve">предлагаемого к формированию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7B608C" w:rsidRPr="007A3CEF">
        <w:rPr>
          <w:rFonts w:ascii="Times New Roman" w:hAnsi="Times New Roman"/>
          <w:sz w:val="26"/>
          <w:szCs w:val="26"/>
        </w:rPr>
        <w:t>условным номером: 39:17:</w:t>
      </w:r>
      <w:bookmarkEnd w:id="0"/>
      <w:r w:rsidR="007B608C">
        <w:rPr>
          <w:rFonts w:ascii="Times New Roman" w:hAnsi="Times New Roman"/>
          <w:sz w:val="26"/>
          <w:szCs w:val="26"/>
        </w:rPr>
        <w:t>0300</w:t>
      </w:r>
      <w:r w:rsidR="00A255A9">
        <w:rPr>
          <w:rFonts w:ascii="Times New Roman" w:hAnsi="Times New Roman"/>
          <w:sz w:val="26"/>
          <w:szCs w:val="26"/>
        </w:rPr>
        <w:t>17</w:t>
      </w:r>
      <w:r w:rsidR="007B608C">
        <w:rPr>
          <w:rFonts w:ascii="Times New Roman" w:hAnsi="Times New Roman"/>
          <w:sz w:val="26"/>
          <w:szCs w:val="26"/>
        </w:rPr>
        <w:t>:ЗУ1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7B608C">
        <w:rPr>
          <w:rFonts w:ascii="Times New Roman" w:hAnsi="Times New Roman"/>
          <w:sz w:val="26"/>
          <w:szCs w:val="26"/>
        </w:rPr>
        <w:t xml:space="preserve">для </w:t>
      </w:r>
      <w:r w:rsidR="006E6969">
        <w:rPr>
          <w:rFonts w:ascii="Times New Roman" w:hAnsi="Times New Roman"/>
          <w:sz w:val="26"/>
          <w:szCs w:val="26"/>
        </w:rPr>
        <w:t>целей</w:t>
      </w:r>
      <w:r w:rsidR="002171C8">
        <w:rPr>
          <w:rFonts w:ascii="Times New Roman" w:hAnsi="Times New Roman"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связанных с </w:t>
      </w:r>
      <w:r w:rsidR="007B608C">
        <w:rPr>
          <w:rFonts w:ascii="Times New Roman" w:hAnsi="Times New Roman"/>
          <w:sz w:val="26"/>
          <w:szCs w:val="26"/>
        </w:rPr>
        <w:t>индивидуальн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жилищн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строительств</w:t>
      </w:r>
      <w:r w:rsidR="006E6969">
        <w:rPr>
          <w:rFonts w:ascii="Times New Roman" w:hAnsi="Times New Roman"/>
          <w:sz w:val="26"/>
          <w:szCs w:val="26"/>
        </w:rPr>
        <w:t xml:space="preserve">ом, ориентировочной площадью </w:t>
      </w:r>
      <w:r w:rsidR="00A255A9">
        <w:rPr>
          <w:rFonts w:ascii="Times New Roman" w:hAnsi="Times New Roman"/>
          <w:sz w:val="26"/>
          <w:szCs w:val="26"/>
        </w:rPr>
        <w:t>800</w:t>
      </w:r>
      <w:r w:rsidR="006E6969">
        <w:rPr>
          <w:rFonts w:ascii="Times New Roman" w:hAnsi="Times New Roman"/>
          <w:sz w:val="26"/>
          <w:szCs w:val="26"/>
        </w:rPr>
        <w:t xml:space="preserve"> кв. м. </w:t>
      </w:r>
    </w:p>
    <w:p w14:paraId="4EBB09D8" w14:textId="3DEF6307" w:rsidR="00A47357" w:rsidRPr="006E6969" w:rsidRDefault="002171C8" w:rsidP="006E69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Предлагаемый к формированию и предоставлению</w:t>
      </w:r>
      <w:r w:rsidR="00A47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="00A47357" w:rsidRPr="007A3CEF">
        <w:rPr>
          <w:rFonts w:ascii="Times New Roman" w:hAnsi="Times New Roman"/>
          <w:sz w:val="26"/>
          <w:szCs w:val="26"/>
        </w:rPr>
        <w:t>емельный участок расположен</w:t>
      </w:r>
      <w:r w:rsidR="006E6969">
        <w:rPr>
          <w:rFonts w:ascii="Times New Roman" w:hAnsi="Times New Roman"/>
          <w:sz w:val="26"/>
          <w:szCs w:val="26"/>
        </w:rPr>
        <w:t xml:space="preserve">: Калининградская обл., Светлогорский городской округ, п. </w:t>
      </w:r>
      <w:r w:rsidR="00A255A9">
        <w:rPr>
          <w:rFonts w:ascii="Times New Roman" w:hAnsi="Times New Roman"/>
          <w:sz w:val="26"/>
          <w:szCs w:val="26"/>
        </w:rPr>
        <w:t>Приморье</w:t>
      </w:r>
      <w:r>
        <w:rPr>
          <w:rFonts w:ascii="Times New Roman" w:hAnsi="Times New Roman"/>
          <w:sz w:val="26"/>
          <w:szCs w:val="26"/>
        </w:rPr>
        <w:t xml:space="preserve">, ул. </w:t>
      </w:r>
      <w:r w:rsidR="00A255A9">
        <w:rPr>
          <w:rFonts w:ascii="Times New Roman" w:hAnsi="Times New Roman"/>
          <w:sz w:val="26"/>
          <w:szCs w:val="26"/>
        </w:rPr>
        <w:t>Зеленая</w:t>
      </w:r>
      <w:r w:rsidR="00CF5226">
        <w:rPr>
          <w:rFonts w:ascii="Times New Roman" w:hAnsi="Times New Roman"/>
          <w:sz w:val="26"/>
          <w:szCs w:val="26"/>
        </w:rPr>
        <w:t xml:space="preserve"> (схема расположения земельного участка на кадастровом плане территории прилагается).</w:t>
      </w:r>
    </w:p>
    <w:p w14:paraId="787572E4" w14:textId="0CA817AF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аренды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аренды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 xml:space="preserve">: 8(40153) 333-07, 8(40153) 333-14.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5E433443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A255A9">
        <w:rPr>
          <w:rFonts w:ascii="Times New Roman" w:hAnsi="Times New Roman"/>
          <w:b/>
          <w:bCs/>
          <w:sz w:val="26"/>
          <w:szCs w:val="26"/>
        </w:rPr>
        <w:t>30</w:t>
      </w:r>
      <w:r w:rsidR="006E6969">
        <w:rPr>
          <w:rFonts w:ascii="Times New Roman" w:hAnsi="Times New Roman"/>
          <w:b/>
          <w:bCs/>
          <w:sz w:val="26"/>
          <w:szCs w:val="26"/>
        </w:rPr>
        <w:t>.12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.2023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453C6D9A" w:rsidR="00A47357" w:rsidRPr="007A3CEF" w:rsidRDefault="00A255A9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A47357">
        <w:rPr>
          <w:rFonts w:ascii="Times New Roman" w:hAnsi="Times New Roman"/>
        </w:rPr>
        <w:t>.1</w:t>
      </w:r>
      <w:r w:rsidR="006E6969">
        <w:rPr>
          <w:rFonts w:ascii="Times New Roman" w:hAnsi="Times New Roman"/>
        </w:rPr>
        <w:t>1</w:t>
      </w:r>
      <w:r w:rsidR="00A47357" w:rsidRPr="007A3CEF">
        <w:rPr>
          <w:rFonts w:ascii="Times New Roman" w:hAnsi="Times New Roman"/>
        </w:rPr>
        <w:t xml:space="preserve">.2023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9D6B80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C0BED"/>
    <w:rsid w:val="000D1340"/>
    <w:rsid w:val="000E0782"/>
    <w:rsid w:val="000E6A3F"/>
    <w:rsid w:val="0010430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A73B0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255A9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D4A"/>
    <w:rsid w:val="00A92991"/>
    <w:rsid w:val="00AC0FB8"/>
    <w:rsid w:val="00AD1381"/>
    <w:rsid w:val="00AD70FE"/>
    <w:rsid w:val="00B02CD4"/>
    <w:rsid w:val="00B06CB2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6693E"/>
    <w:rsid w:val="00E714BD"/>
    <w:rsid w:val="00E74B83"/>
    <w:rsid w:val="00E81230"/>
    <w:rsid w:val="00EA2BD1"/>
    <w:rsid w:val="00EC78CB"/>
    <w:rsid w:val="00ED0F23"/>
    <w:rsid w:val="00EE5DC2"/>
    <w:rsid w:val="00EE5F2F"/>
    <w:rsid w:val="00F00905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5</cp:revision>
  <cp:lastPrinted>2023-11-29T14:13:00Z</cp:lastPrinted>
  <dcterms:created xsi:type="dcterms:W3CDTF">2023-11-29T14:12:00Z</dcterms:created>
  <dcterms:modified xsi:type="dcterms:W3CDTF">2023-11-30T15:33:00Z</dcterms:modified>
</cp:coreProperties>
</file>