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E40216" w:rsidRDefault="00E40216" w:rsidP="0096340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>овора аренды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5397"/>
      </w:tblGrid>
      <w:tr w:rsidR="00E40216" w:rsidTr="503168D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:rsidTr="503168D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03438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40216" w:rsidRDefault="00034386" w:rsidP="5031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>
              <w:r w:rsidR="503168DE" w:rsidRPr="503168DE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503168DE" w:rsidRPr="503168DE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503168DE" w:rsidRPr="503168DE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="503168DE" w:rsidRPr="503168DE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503168DE" w:rsidRPr="503168DE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proofErr w:type="spellEnd"/>
              <w:r w:rsidR="503168DE" w:rsidRPr="503168DE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503168DE" w:rsidRPr="503168DE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40216" w:rsidRPr="00CF7FB7" w:rsidRDefault="00E40216" w:rsidP="5031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503168DE">
        <w:trPr>
          <w:trHeight w:val="48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503168DE" w:rsidP="503168D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503168D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503168D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40216" w:rsidRDefault="003A1BA9" w:rsidP="009D1C59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Общие сведения о продаже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4"/>
        <w:gridCol w:w="5476"/>
      </w:tblGrid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</w:t>
            </w:r>
            <w:r w:rsidR="003A1B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Собственник имущества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арендодатель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D7" w:rsidRPr="00CF7FB7" w:rsidRDefault="003A1BA9" w:rsidP="000D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FB7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6E0D10" w:rsidRPr="00CF7FB7">
              <w:rPr>
                <w:rFonts w:ascii="Times New Roman" w:hAnsi="Times New Roman"/>
                <w:sz w:val="24"/>
                <w:szCs w:val="24"/>
              </w:rPr>
              <w:t xml:space="preserve">«Светлогорский городской округ», </w:t>
            </w:r>
          </w:p>
          <w:p w:rsidR="006E0D10" w:rsidRPr="00CF7FB7" w:rsidRDefault="006E0D10" w:rsidP="000D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FB7"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:rsidR="006E0D10" w:rsidRPr="00CF7FB7" w:rsidRDefault="006E0D10" w:rsidP="000D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FB7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:rsidR="006E0D10" w:rsidRPr="00CF7FB7" w:rsidRDefault="006E0D10" w:rsidP="0023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F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3036D" w:rsidRPr="00CF7FB7">
              <w:rPr>
                <w:rFonts w:ascii="Times New Roman" w:hAnsi="Times New Roman"/>
                <w:sz w:val="24"/>
                <w:szCs w:val="24"/>
              </w:rPr>
              <w:t>39:17:010053:136-39/025/2023-1 от 16.05.2023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Основания 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проведения аукциона: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CF7FB7" w:rsidRDefault="007A418D" w:rsidP="00CF7FB7">
            <w:pPr>
              <w:tabs>
                <w:tab w:val="left" w:pos="2977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B7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132A98" w:rsidRPr="00CF7FB7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«Светлогорский городской округ» от  </w:t>
            </w:r>
            <w:r w:rsidR="004C088D" w:rsidRPr="00CF7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7F7" w:rsidRPr="00CF7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36D" w:rsidRPr="00CF7FB7">
              <w:rPr>
                <w:rFonts w:ascii="Times New Roman" w:hAnsi="Times New Roman"/>
                <w:sz w:val="24"/>
                <w:szCs w:val="24"/>
              </w:rPr>
              <w:t>«</w:t>
            </w:r>
            <w:r w:rsidR="00CF7FB7" w:rsidRPr="00CF7FB7">
              <w:rPr>
                <w:rFonts w:ascii="Times New Roman" w:hAnsi="Times New Roman"/>
                <w:sz w:val="24"/>
                <w:szCs w:val="24"/>
              </w:rPr>
              <w:t>14</w:t>
            </w:r>
            <w:r w:rsidR="0023036D" w:rsidRPr="00CF7FB7">
              <w:rPr>
                <w:rFonts w:ascii="Times New Roman" w:hAnsi="Times New Roman"/>
                <w:sz w:val="24"/>
                <w:szCs w:val="24"/>
              </w:rPr>
              <w:t>»</w:t>
            </w:r>
            <w:r w:rsidR="008C37DA" w:rsidRPr="00CF7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36D" w:rsidRPr="00CF7FB7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132A98" w:rsidRPr="00CF7FB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3036D" w:rsidRPr="00CF7FB7">
              <w:rPr>
                <w:rFonts w:ascii="Times New Roman" w:hAnsi="Times New Roman"/>
                <w:sz w:val="24"/>
                <w:szCs w:val="24"/>
              </w:rPr>
              <w:t>3</w:t>
            </w:r>
            <w:r w:rsidR="00132A98" w:rsidRPr="00CF7FB7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CF7FB7" w:rsidRPr="00CF7FB7">
              <w:rPr>
                <w:rFonts w:ascii="Times New Roman" w:hAnsi="Times New Roman"/>
                <w:sz w:val="24"/>
                <w:szCs w:val="24"/>
              </w:rPr>
              <w:t>537</w:t>
            </w:r>
            <w:r w:rsidR="004C088D" w:rsidRPr="00CF7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98" w:rsidRPr="00CF7FB7">
              <w:rPr>
                <w:rFonts w:ascii="Times New Roman" w:hAnsi="Times New Roman"/>
                <w:sz w:val="24"/>
                <w:szCs w:val="24"/>
              </w:rPr>
              <w:t>«О</w:t>
            </w:r>
            <w:r w:rsidR="00066A36" w:rsidRPr="00CF7FB7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proofErr w:type="gramStart"/>
            <w:r w:rsidR="00066A36" w:rsidRPr="00CF7FB7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066A36" w:rsidRPr="00CF7FB7">
              <w:rPr>
                <w:rFonts w:ascii="Times New Roman" w:hAnsi="Times New Roman"/>
                <w:sz w:val="24"/>
                <w:szCs w:val="24"/>
              </w:rPr>
              <w:t xml:space="preserve">кциона на право заключения договора аренды земельного участка с кадастровым номером </w:t>
            </w:r>
            <w:r w:rsidR="0023036D" w:rsidRPr="00CF7FB7">
              <w:rPr>
                <w:rFonts w:ascii="Times New Roman" w:hAnsi="Times New Roman"/>
                <w:sz w:val="24"/>
                <w:szCs w:val="24"/>
              </w:rPr>
              <w:t>39:17:010053:136</w:t>
            </w:r>
            <w:r w:rsidR="00066A36" w:rsidRPr="00CF7F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</w:t>
            </w:r>
            <w:r w:rsidR="00D9248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B0" w:rsidRPr="000D39D7" w:rsidRDefault="503168DE" w:rsidP="503168DE">
            <w:pPr>
              <w:tabs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503168DE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Право на заключение договора аренды земельного участка, находящегося в собственности муниципального образования «Светлогорский городской округ» и расположенного по адресу: </w:t>
            </w:r>
            <w:proofErr w:type="gramStart"/>
            <w:r w:rsidRPr="503168DE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Калининградская обл., Светлогорский городской округ, г. Светлогорск, п. Майский, ул. Дубовая Аллея, д. 23, кадастровый номер: </w:t>
            </w:r>
            <w:r w:rsidRPr="503168DE"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</w:rPr>
              <w:t>39:17:010053:136</w:t>
            </w:r>
            <w:r w:rsidRPr="503168DE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общей площадью – 602 кв.м.; </w:t>
            </w:r>
            <w:proofErr w:type="gramEnd"/>
          </w:p>
          <w:p w:rsidR="0023036D" w:rsidRDefault="00A226B0" w:rsidP="0023036D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Категория земель – земли населенных пунктов; разрешенное использование: </w:t>
            </w:r>
            <w:r w:rsidR="0023036D" w:rsidRPr="0023036D">
              <w:rPr>
                <w:rFonts w:ascii="Times New Roman" w:hAnsi="Times New Roman"/>
                <w:color w:val="242424"/>
                <w:sz w:val="24"/>
                <w:szCs w:val="24"/>
              </w:rPr>
              <w:t>для строительства индивидуального жилого дома</w:t>
            </w:r>
            <w:r w:rsidRPr="000D39D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. </w:t>
            </w:r>
          </w:p>
          <w:p w:rsidR="00607E24" w:rsidRPr="000D39D7" w:rsidRDefault="00D0662C" w:rsidP="0023036D">
            <w:pPr>
              <w:tabs>
                <w:tab w:val="left" w:pos="-3240"/>
                <w:tab w:val="left" w:pos="0"/>
                <w:tab w:val="left" w:pos="720"/>
              </w:tabs>
              <w:spacing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9D7">
              <w:rPr>
                <w:rFonts w:ascii="Times New Roman" w:hAnsi="Times New Roman"/>
                <w:color w:val="000000"/>
                <w:sz w:val="24"/>
                <w:szCs w:val="24"/>
              </w:rPr>
              <w:t>Обременения земельного участка:</w:t>
            </w:r>
            <w:r>
              <w:t xml:space="preserve"> </w:t>
            </w:r>
            <w:r w:rsidR="0023036D" w:rsidRPr="0023036D">
              <w:rPr>
                <w:rFonts w:ascii="Times New Roman" w:hAnsi="Times New Roman"/>
              </w:rPr>
              <w:t xml:space="preserve">Земельный участок полностью расположен в </w:t>
            </w:r>
            <w:proofErr w:type="gramStart"/>
            <w:r w:rsidR="0023036D" w:rsidRPr="0023036D">
              <w:rPr>
                <w:rFonts w:ascii="Times New Roman" w:hAnsi="Times New Roman"/>
              </w:rPr>
              <w:t>границах</w:t>
            </w:r>
            <w:proofErr w:type="gramEnd"/>
            <w:r w:rsidR="0023036D" w:rsidRPr="0023036D">
              <w:rPr>
                <w:rFonts w:ascii="Times New Roman" w:hAnsi="Times New Roman"/>
              </w:rPr>
              <w:t xml:space="preserve"> зоны с реестровым номером 39:00-6.229 от 03.10.2018,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</w:t>
            </w:r>
            <w:proofErr w:type="spellStart"/>
            <w:r w:rsidR="0023036D" w:rsidRPr="0023036D">
              <w:rPr>
                <w:rFonts w:ascii="Times New Roman" w:hAnsi="Times New Roman"/>
              </w:rPr>
              <w:t>Светлогорск-Отрадное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 и Зеленоградск, внесении изменений в отдельные постановления Совета Министров РСФСР и признании </w:t>
            </w:r>
            <w:proofErr w:type="gramStart"/>
            <w:r w:rsidR="0023036D" w:rsidRPr="0023036D">
              <w:rPr>
                <w:rFonts w:ascii="Times New Roman" w:hAnsi="Times New Roman"/>
              </w:rPr>
              <w:t>утратившими</w:t>
            </w:r>
            <w:proofErr w:type="gramEnd"/>
            <w:r w:rsidR="0023036D" w:rsidRPr="0023036D">
              <w:rPr>
                <w:rFonts w:ascii="Times New Roman" w:hAnsi="Times New Roman"/>
              </w:rPr>
              <w:t xml:space="preserve"> силу отдельных постановлений Правительства Российской Федерации" от 22 февраля 2018 г. № 188, вид/наименование: Вторая зона округа </w:t>
            </w:r>
            <w:r w:rsidR="0023036D" w:rsidRPr="0023036D">
              <w:rPr>
                <w:rFonts w:ascii="Times New Roman" w:hAnsi="Times New Roman"/>
              </w:rPr>
              <w:lastRenderedPageBreak/>
              <w:t xml:space="preserve">горно-санитарной охраны курорта федерального значения </w:t>
            </w:r>
            <w:proofErr w:type="spellStart"/>
            <w:proofErr w:type="gramStart"/>
            <w:r w:rsidR="0023036D" w:rsidRPr="0023036D">
              <w:rPr>
                <w:rFonts w:ascii="Times New Roman" w:hAnsi="Times New Roman"/>
              </w:rPr>
              <w:t>Светлогорск-Отрадное</w:t>
            </w:r>
            <w:proofErr w:type="spellEnd"/>
            <w:proofErr w:type="gramEnd"/>
            <w:r w:rsidR="0023036D" w:rsidRPr="0023036D">
              <w:rPr>
                <w:rFonts w:ascii="Times New Roman" w:hAnsi="Times New Roman"/>
              </w:rPr>
              <w:t>, тип: Санитарный разрыв (санитарная полоса отчуждения),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ZoneToGKN_051209039000_e1b9ce19-8c42-4d9e-b609-68786a026f32,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39:00-6.799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19.03.1997 № 60-ФЗ и Приказом Федерального агентства воздушного транспорта (</w:t>
            </w:r>
            <w:proofErr w:type="spellStart"/>
            <w:r w:rsidR="0023036D" w:rsidRPr="0023036D">
              <w:rPr>
                <w:rFonts w:ascii="Times New Roman" w:hAnsi="Times New Roman"/>
              </w:rPr>
              <w:t>Росавиации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) "Об установлении </w:t>
            </w:r>
            <w:proofErr w:type="spellStart"/>
            <w:r w:rsidR="0023036D" w:rsidRPr="0023036D">
              <w:rPr>
                <w:rFonts w:ascii="Times New Roman" w:hAnsi="Times New Roman"/>
              </w:rPr>
              <w:t>приаэродромной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 территор</w:t>
            </w:r>
            <w:proofErr w:type="gramStart"/>
            <w:r w:rsidR="0023036D" w:rsidRPr="0023036D">
              <w:rPr>
                <w:rFonts w:ascii="Times New Roman" w:hAnsi="Times New Roman"/>
              </w:rPr>
              <w:t>ии аэ</w:t>
            </w:r>
            <w:proofErr w:type="gramEnd"/>
            <w:r w:rsidR="0023036D" w:rsidRPr="0023036D">
              <w:rPr>
                <w:rFonts w:ascii="Times New Roman" w:hAnsi="Times New Roman"/>
              </w:rPr>
              <w:t xml:space="preserve">родрома Калининград (Храброво)" от 31.12.2020 № 1899-П, вид/наименование: Четвертая </w:t>
            </w:r>
            <w:proofErr w:type="spellStart"/>
            <w:r w:rsidR="0023036D" w:rsidRPr="0023036D">
              <w:rPr>
                <w:rFonts w:ascii="Times New Roman" w:hAnsi="Times New Roman"/>
              </w:rPr>
              <w:t>подзона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 </w:t>
            </w:r>
            <w:proofErr w:type="spellStart"/>
            <w:r w:rsidR="0023036D" w:rsidRPr="0023036D">
              <w:rPr>
                <w:rFonts w:ascii="Times New Roman" w:hAnsi="Times New Roman"/>
              </w:rPr>
              <w:t>приаэродромной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 территор</w:t>
            </w:r>
            <w:proofErr w:type="gramStart"/>
            <w:r w:rsidR="0023036D" w:rsidRPr="0023036D">
              <w:rPr>
                <w:rFonts w:ascii="Times New Roman" w:hAnsi="Times New Roman"/>
              </w:rPr>
              <w:t>ии аэ</w:t>
            </w:r>
            <w:proofErr w:type="gramEnd"/>
            <w:r w:rsidR="0023036D" w:rsidRPr="0023036D">
              <w:rPr>
                <w:rFonts w:ascii="Times New Roman" w:hAnsi="Times New Roman"/>
              </w:rPr>
              <w:t>родрома Калининград (Храброво), тип: Охранная зона транспорта, решения: 1. дата решения: 14.10.2021, номер решения: Исх-37592/04, наименование ОГВ/ОМСУ: Федеральное агентство воздушного транспорта (</w:t>
            </w:r>
            <w:proofErr w:type="spellStart"/>
            <w:r w:rsidR="0023036D" w:rsidRPr="0023036D">
              <w:rPr>
                <w:rFonts w:ascii="Times New Roman" w:hAnsi="Times New Roman"/>
              </w:rPr>
              <w:t>Росавиация</w:t>
            </w:r>
            <w:proofErr w:type="spellEnd"/>
            <w:r w:rsidR="0023036D" w:rsidRPr="0023036D">
              <w:rPr>
                <w:rFonts w:ascii="Times New Roman" w:hAnsi="Times New Roman"/>
              </w:rPr>
              <w:t>) 2. дата решения: 31.12.2020, номер решения: 1899-П, наименование ОГВ/ОМСУ: Федеральное агентство воздушного транспорта (</w:t>
            </w:r>
            <w:proofErr w:type="spellStart"/>
            <w:r w:rsidR="0023036D" w:rsidRPr="0023036D">
              <w:rPr>
                <w:rFonts w:ascii="Times New Roman" w:hAnsi="Times New Roman"/>
              </w:rPr>
              <w:t>Росавиация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) Земельный участок полностью расположен в </w:t>
            </w:r>
            <w:proofErr w:type="gramStart"/>
            <w:r w:rsidR="0023036D" w:rsidRPr="0023036D">
              <w:rPr>
                <w:rFonts w:ascii="Times New Roman" w:hAnsi="Times New Roman"/>
              </w:rPr>
              <w:t>границах</w:t>
            </w:r>
            <w:proofErr w:type="gramEnd"/>
            <w:r w:rsidR="0023036D" w:rsidRPr="0023036D">
              <w:rPr>
                <w:rFonts w:ascii="Times New Roman" w:hAnsi="Times New Roman"/>
              </w:rPr>
              <w:t xml:space="preserve"> зоны с реестровым номером 39:00-6.802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19.03.1997 № 60-ФЗ и Приказом Федерального агентства воздушного транспорта (</w:t>
            </w:r>
            <w:proofErr w:type="spellStart"/>
            <w:r w:rsidR="0023036D" w:rsidRPr="0023036D">
              <w:rPr>
                <w:rFonts w:ascii="Times New Roman" w:hAnsi="Times New Roman"/>
              </w:rPr>
              <w:t>Росавиации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) "Об установлении </w:t>
            </w:r>
            <w:proofErr w:type="spellStart"/>
            <w:r w:rsidR="0023036D" w:rsidRPr="0023036D">
              <w:rPr>
                <w:rFonts w:ascii="Times New Roman" w:hAnsi="Times New Roman"/>
              </w:rPr>
              <w:t>приаэродромной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 территор</w:t>
            </w:r>
            <w:proofErr w:type="gramStart"/>
            <w:r w:rsidR="0023036D" w:rsidRPr="0023036D">
              <w:rPr>
                <w:rFonts w:ascii="Times New Roman" w:hAnsi="Times New Roman"/>
              </w:rPr>
              <w:t>ии аэ</w:t>
            </w:r>
            <w:proofErr w:type="gramEnd"/>
            <w:r w:rsidR="0023036D" w:rsidRPr="0023036D">
              <w:rPr>
                <w:rFonts w:ascii="Times New Roman" w:hAnsi="Times New Roman"/>
              </w:rPr>
              <w:t xml:space="preserve">родрома Калининград (Храброво)" от 31.12.2020 № 1899-П, вид/наименование: </w:t>
            </w:r>
            <w:proofErr w:type="spellStart"/>
            <w:r w:rsidR="0023036D" w:rsidRPr="0023036D">
              <w:rPr>
                <w:rFonts w:ascii="Times New Roman" w:hAnsi="Times New Roman"/>
              </w:rPr>
              <w:t>Приаэродромная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 территория аэродрома Калининград (Храброво), дата решения: 14.10.2021, номер решения: Исх-37592/04, наименование ОГВ/ОМСУ: Федеральное агентство воздушного транспорта (</w:t>
            </w:r>
            <w:proofErr w:type="spellStart"/>
            <w:r w:rsidR="0023036D" w:rsidRPr="0023036D">
              <w:rPr>
                <w:rFonts w:ascii="Times New Roman" w:hAnsi="Times New Roman"/>
              </w:rPr>
              <w:t>Росавиация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) 2. дата </w:t>
            </w:r>
            <w:r w:rsidR="0023036D" w:rsidRPr="0023036D">
              <w:rPr>
                <w:rFonts w:ascii="Times New Roman" w:hAnsi="Times New Roman"/>
              </w:rPr>
              <w:lastRenderedPageBreak/>
              <w:t>решения: 31.12.2020, номер решения: 1899-П, наименование ОГВ/ОМСУ: Федеральное агентство воздушного транспорта (</w:t>
            </w:r>
            <w:proofErr w:type="spellStart"/>
            <w:r w:rsidR="0023036D" w:rsidRPr="0023036D">
              <w:rPr>
                <w:rFonts w:ascii="Times New Roman" w:hAnsi="Times New Roman"/>
              </w:rPr>
              <w:t>Росавиация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) Земельный участок полностью расположен в </w:t>
            </w:r>
            <w:proofErr w:type="gramStart"/>
            <w:r w:rsidR="0023036D" w:rsidRPr="0023036D">
              <w:rPr>
                <w:rFonts w:ascii="Times New Roman" w:hAnsi="Times New Roman"/>
              </w:rPr>
              <w:t>границах</w:t>
            </w:r>
            <w:proofErr w:type="gramEnd"/>
            <w:r w:rsidR="0023036D" w:rsidRPr="0023036D">
              <w:rPr>
                <w:rFonts w:ascii="Times New Roman" w:hAnsi="Times New Roman"/>
              </w:rPr>
              <w:t xml:space="preserve"> зоны с реестровым номером 39:00-6.541 от 19.09.2018,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</w:t>
            </w:r>
            <w:proofErr w:type="spellStart"/>
            <w:r w:rsidR="0023036D" w:rsidRPr="0023036D">
              <w:rPr>
                <w:rFonts w:ascii="Times New Roman" w:hAnsi="Times New Roman"/>
              </w:rPr>
              <w:t>Светлогорск-Отрадное</w:t>
            </w:r>
            <w:proofErr w:type="spellEnd"/>
            <w:r w:rsidR="0023036D" w:rsidRPr="0023036D">
              <w:rPr>
                <w:rFonts w:ascii="Times New Roman" w:hAnsi="Times New Roman"/>
              </w:rPr>
              <w:t xml:space="preserve"> и Зеленоградск, внесении изменений в отдельные постановления Совета Министров РСФСР и признании </w:t>
            </w:r>
            <w:proofErr w:type="gramStart"/>
            <w:r w:rsidR="0023036D" w:rsidRPr="0023036D">
              <w:rPr>
                <w:rFonts w:ascii="Times New Roman" w:hAnsi="Times New Roman"/>
              </w:rPr>
              <w:t>утратившими</w:t>
            </w:r>
            <w:proofErr w:type="gramEnd"/>
            <w:r w:rsidR="0023036D" w:rsidRPr="0023036D">
              <w:rPr>
                <w:rFonts w:ascii="Times New Roman" w:hAnsi="Times New Roman"/>
              </w:rPr>
              <w:t xml:space="preserve"> силу отдельных постановлений Правительства Российской Федерации" от 22 февраля 2018 г. № 188, вид/наименование: Округ горно-санитарной охраны курорта федерального значения </w:t>
            </w:r>
            <w:proofErr w:type="spellStart"/>
            <w:proofErr w:type="gramStart"/>
            <w:r w:rsidR="0023036D" w:rsidRPr="0023036D">
              <w:rPr>
                <w:rFonts w:ascii="Times New Roman" w:hAnsi="Times New Roman"/>
              </w:rPr>
              <w:t>Светлогорск-Отрадное</w:t>
            </w:r>
            <w:proofErr w:type="spellEnd"/>
            <w:proofErr w:type="gramEnd"/>
            <w:r w:rsidR="0023036D" w:rsidRPr="0023036D">
              <w:rPr>
                <w:rFonts w:ascii="Times New Roman" w:hAnsi="Times New Roman"/>
              </w:rPr>
              <w:t>, тип: Санитарный разрыв (санитарная полоса отчуждения),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ZoneToGKN_051209039000_6b62925b-fbf2-4bbc-b353-b58e4385b6f8, наименование ОГВ/ОМСУ: ООО "ЗЕМЛЕМЕР" (Истомина Надежда Александровна).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4.</w:t>
            </w:r>
            <w:r w:rsidR="00BF03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6D" w:rsidRPr="0023036D" w:rsidRDefault="503168DE" w:rsidP="0023036D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503168DE">
              <w:rPr>
                <w:rFonts w:ascii="Times New Roman" w:eastAsia="Times New Roman" w:hAnsi="Times New Roman"/>
              </w:rPr>
              <w:t>Согласно Генеральному плану муниципального образования «Светлогорский городской округ», утвержденного Постановлением Правительства Калининградской области от 11.02.2020 №59, земельный участок с кадастровым номером 39:17:010053:136 расположен в функциональной зоне застройки индивидуальными жилыми домами.</w:t>
            </w:r>
          </w:p>
          <w:p w:rsidR="00E40216" w:rsidRDefault="0023036D" w:rsidP="0023036D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23036D">
              <w:rPr>
                <w:rFonts w:ascii="Times New Roman" w:eastAsia="Times New Roman" w:hAnsi="Times New Roman"/>
              </w:rPr>
              <w:t>Согласно Правилам землепользования и застройки муниципального образования городское поселение «Город Светлогорск», утвержденным решением окружного Совета депутатов муниципального образования «Город Светлогорск» от 22.12.2012 г. №94, земельный участок расположен в зоне застройки индивидуальными жилыми домами (Ж</w:t>
            </w:r>
            <w:proofErr w:type="gramStart"/>
            <w:r w:rsidRPr="0023036D">
              <w:rPr>
                <w:rFonts w:ascii="Times New Roman" w:eastAsia="Times New Roman" w:hAnsi="Times New Roman"/>
              </w:rPr>
              <w:t>1</w:t>
            </w:r>
            <w:proofErr w:type="gramEnd"/>
            <w:r w:rsidRPr="0023036D">
              <w:rPr>
                <w:rFonts w:ascii="Times New Roman" w:eastAsia="Times New Roman" w:hAnsi="Times New Roman"/>
              </w:rPr>
              <w:t>.2).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23036D" w:rsidRP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Предельные (минимальные и (или максимальные) размеры земельных участков и предельные параметры разрешённого строительства, реконструкции объектов капитального строительства: </w:t>
            </w:r>
            <w:proofErr w:type="gramEnd"/>
          </w:p>
          <w:p w:rsidR="0023036D" w:rsidRP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предельные размеры земельного участка (за исключением земельного участка блокированной жилой застройки): минимальный  – 400 кв. м; максимальный - 1500 кв</w:t>
            </w:r>
            <w:proofErr w:type="gramStart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3036D" w:rsidRP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- предельные размеры земельного участка блокированной жилой застройки: минимальный – 150 кв. м; максимальный - 400 кв</w:t>
            </w:r>
            <w:proofErr w:type="gramStart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3036D" w:rsidRP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отступы от границ земельных участков в </w:t>
            </w:r>
            <w:proofErr w:type="gramStart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proofErr w:type="gramEnd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      </w:r>
          </w:p>
          <w:p w:rsidR="0023036D" w:rsidRP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предельная высота зданий, строений, сооружений – 15 м; </w:t>
            </w:r>
          </w:p>
          <w:p w:rsidR="0023036D" w:rsidRP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- предельная этажность зданий – 3 этажа; (</w:t>
            </w:r>
            <w:proofErr w:type="spellStart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внесены Постановлением Правительства </w:t>
            </w:r>
            <w:proofErr w:type="gramStart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21.02.2018 № 98)</w:t>
            </w:r>
          </w:p>
          <w:p w:rsidR="0023036D" w:rsidRP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максимальный процент застройки в </w:t>
            </w:r>
            <w:proofErr w:type="gramStart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 – 40%;</w:t>
            </w:r>
          </w:p>
          <w:p w:rsidR="0023036D" w:rsidRP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минимальный отступ зданий от красной линии – 5 м. </w:t>
            </w:r>
          </w:p>
          <w:p w:rsidR="0023036D" w:rsidRP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расстояния между сторонами зданий – определяются в </w:t>
            </w:r>
            <w:proofErr w:type="gramStart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санитарными, пожарными и строительными нормативами; </w:t>
            </w:r>
          </w:p>
          <w:p w:rsidR="0023036D" w:rsidRP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расстояния от стен зданий до площадок для отдыха и хозяйственных площадок (включая площадки для сбора бытовых отходов) – определяются в </w:t>
            </w:r>
            <w:proofErr w:type="gramStart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санитарными и строительными нормативами; </w:t>
            </w:r>
          </w:p>
          <w:p w:rsidR="0023036D" w:rsidRDefault="0023036D" w:rsidP="00230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расстояния от стен зданий до проездов и стоянок индивидуального автотранспорта – определяются в </w:t>
            </w:r>
            <w:proofErr w:type="gramStart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230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санитарными и строительными нормативами;</w:t>
            </w:r>
          </w:p>
        </w:tc>
      </w:tr>
      <w:tr w:rsidR="0053175B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5B" w:rsidRPr="000D39D7" w:rsidRDefault="0053175B" w:rsidP="00EE54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39D7">
              <w:rPr>
                <w:rFonts w:ascii="Times New Roman" w:hAnsi="Times New Roman"/>
                <w:i/>
                <w:iCs/>
              </w:rPr>
              <w:lastRenderedPageBreak/>
              <w:t>4.1.</w:t>
            </w:r>
            <w:r w:rsidR="000D39D7">
              <w:rPr>
                <w:rFonts w:ascii="Times New Roman" w:hAnsi="Times New Roman"/>
                <w:i/>
                <w:iCs/>
              </w:rPr>
              <w:t xml:space="preserve"> </w:t>
            </w:r>
            <w:r w:rsidR="00EE5476" w:rsidRPr="00EE5476">
              <w:rPr>
                <w:rFonts w:ascii="Times New Roman" w:hAnsi="Times New Roman"/>
                <w:i/>
                <w:iCs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:rsidR="0053175B" w:rsidRDefault="0053175B" w:rsidP="00EE54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76" w:rsidRPr="00EE5476" w:rsidRDefault="00EE5476" w:rsidP="00EE5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476">
              <w:rPr>
                <w:rFonts w:ascii="Times New Roman" w:hAnsi="Times New Roman"/>
                <w:sz w:val="24"/>
                <w:szCs w:val="24"/>
              </w:rPr>
              <w:t>- к сетям ливневой канализации: в данном районе централизованные сети ливневой канализации отсутствуют (</w:t>
            </w:r>
            <w:proofErr w:type="spellStart"/>
            <w:r w:rsidRPr="00EE5476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EE5476">
              <w:rPr>
                <w:rFonts w:ascii="Times New Roman" w:hAnsi="Times New Roman"/>
                <w:sz w:val="24"/>
                <w:szCs w:val="24"/>
              </w:rPr>
              <w:t>. 277-В от 15.05.2023 г.);</w:t>
            </w:r>
          </w:p>
          <w:p w:rsidR="00EE5476" w:rsidRPr="00EE5476" w:rsidRDefault="00EE5476" w:rsidP="00EE5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476">
              <w:rPr>
                <w:rFonts w:ascii="Times New Roman" w:hAnsi="Times New Roman"/>
                <w:sz w:val="24"/>
                <w:szCs w:val="24"/>
              </w:rPr>
              <w:t>- к сетям централизованной системе холодного водоснабжения: отсутствует техническая возможность подключения (технологического присоединения) (</w:t>
            </w:r>
            <w:proofErr w:type="spellStart"/>
            <w:r w:rsidRPr="00EE5476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EE5476">
              <w:rPr>
                <w:rFonts w:ascii="Times New Roman" w:hAnsi="Times New Roman"/>
                <w:sz w:val="24"/>
                <w:szCs w:val="24"/>
              </w:rPr>
              <w:t>. № 3837 от 15.05.2023 г.);</w:t>
            </w:r>
          </w:p>
          <w:p w:rsidR="00EE5476" w:rsidRPr="00EE5476" w:rsidRDefault="00EE5476" w:rsidP="00EE5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476">
              <w:rPr>
                <w:rFonts w:ascii="Times New Roman" w:hAnsi="Times New Roman"/>
                <w:sz w:val="24"/>
                <w:szCs w:val="24"/>
              </w:rPr>
              <w:t xml:space="preserve">- к газораспределительным сетям природного газа:0 предельная свободная мощность существующих сетей: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Использование газа возможно на цели отопления, горячего водоснабжения и </w:t>
            </w:r>
            <w:proofErr w:type="spellStart"/>
            <w:r w:rsidRPr="00EE5476">
              <w:rPr>
                <w:rFonts w:ascii="Times New Roman" w:hAnsi="Times New Roman"/>
                <w:sz w:val="24"/>
                <w:szCs w:val="24"/>
              </w:rPr>
              <w:lastRenderedPageBreak/>
              <w:t>пищеприготовления</w:t>
            </w:r>
            <w:proofErr w:type="spellEnd"/>
            <w:r w:rsidRPr="00EE5476">
              <w:rPr>
                <w:rFonts w:ascii="Times New Roman" w:hAnsi="Times New Roman"/>
                <w:sz w:val="24"/>
                <w:szCs w:val="24"/>
              </w:rPr>
              <w:t>. Планируемый максимально-часовой расход природного газа – 5,0 м куб./час;</w:t>
            </w:r>
          </w:p>
          <w:p w:rsidR="00EE5476" w:rsidRPr="00EE5476" w:rsidRDefault="00EE5476" w:rsidP="00EE5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476">
              <w:rPr>
                <w:rFonts w:ascii="Times New Roman" w:hAnsi="Times New Roman"/>
                <w:sz w:val="24"/>
                <w:szCs w:val="24"/>
              </w:rPr>
              <w:t xml:space="preserve">- к хозяйственно-бытовой канализации: подключение возможно, технические условия на проектирование хозяйственно-бытовой канализации от 30.05.2023 №504. </w:t>
            </w:r>
          </w:p>
          <w:p w:rsidR="006457E6" w:rsidRDefault="00EE5476" w:rsidP="00EE547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E5476">
              <w:rPr>
                <w:rFonts w:ascii="Times New Roman" w:hAnsi="Times New Roman"/>
                <w:sz w:val="24"/>
                <w:szCs w:val="24"/>
              </w:rPr>
              <w:t xml:space="preserve">Градостроительный план земельного участка от 23.05.2023 года подготовлен. Имеется в </w:t>
            </w:r>
            <w:proofErr w:type="gramStart"/>
            <w:r w:rsidRPr="00EE5476">
              <w:rPr>
                <w:rFonts w:ascii="Times New Roman" w:hAnsi="Times New Roman"/>
                <w:sz w:val="24"/>
                <w:szCs w:val="24"/>
              </w:rPr>
              <w:t>распоряжении</w:t>
            </w:r>
            <w:proofErr w:type="gramEnd"/>
            <w:r w:rsidRPr="00EE5476">
              <w:rPr>
                <w:rFonts w:ascii="Times New Roman" w:hAnsi="Times New Roman"/>
                <w:sz w:val="24"/>
                <w:szCs w:val="24"/>
              </w:rPr>
              <w:t xml:space="preserve"> организатора аукциона. </w:t>
            </w:r>
            <w:r w:rsidR="0064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0363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63" w:rsidRDefault="0053175B" w:rsidP="005317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5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BF03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F7" w:rsidRPr="00A447F7" w:rsidRDefault="000D39D7" w:rsidP="000D39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A447F7" w:rsidRPr="00A447F7">
              <w:rPr>
                <w:rFonts w:ascii="Times New Roman" w:hAnsi="Times New Roman"/>
              </w:rPr>
              <w:t xml:space="preserve">укцион, открытый по составу участников и по форме подачи заявок. </w:t>
            </w:r>
          </w:p>
          <w:p w:rsidR="00BF0363" w:rsidRDefault="00BF0363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6.</w:t>
            </w:r>
            <w:r w:rsid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C37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</w:t>
            </w:r>
            <w:r w:rsidR="00EE54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время</w:t>
            </w:r>
            <w:r w:rsidR="008C37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м</w:t>
            </w:r>
            <w:r w:rsidR="00A447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есто проведения аукциона: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DB4E9D" w:rsidRDefault="00EE5476" w:rsidP="000D3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76">
              <w:rPr>
                <w:rFonts w:ascii="Times New Roman" w:hAnsi="Times New Roman"/>
                <w:b/>
                <w:bCs/>
                <w:spacing w:val="-2"/>
              </w:rPr>
              <w:t>25 июля 2023 года в 12:00 (время местное)</w:t>
            </w:r>
            <w:r w:rsidRPr="00EE5476">
              <w:rPr>
                <w:rFonts w:ascii="Times New Roman" w:hAnsi="Times New Roman"/>
                <w:spacing w:val="-2"/>
              </w:rPr>
              <w:t xml:space="preserve"> по адресу: Калининградская область, город Светлогорск, Калининградский проспект, 77А, 1-й этаж, помещение малого зала совещаний.</w:t>
            </w:r>
          </w:p>
        </w:tc>
      </w:tr>
      <w:tr w:rsidR="00E40216" w:rsidTr="00CF7FB7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7.</w:t>
            </w:r>
            <w:r w:rsidR="00622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Pr="00622D37" w:rsidRDefault="00622D37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622D37" w:rsidTr="00CF7FB7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2D4115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8.</w:t>
            </w:r>
            <w:r w:rsid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A6B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адастровая стоимость земельного участка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EE5476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476"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5476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Hlk137831996"/>
            <w:r>
              <w:rPr>
                <w:rFonts w:ascii="Times New Roman" w:hAnsi="Times New Roman"/>
                <w:sz w:val="24"/>
                <w:szCs w:val="24"/>
              </w:rPr>
              <w:t>(семьсот семьдесят четыре тысячи триста пятьдесят восемь)</w:t>
            </w:r>
            <w:r w:rsidRPr="00EE5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EE5476">
              <w:rPr>
                <w:rFonts w:ascii="Times New Roman" w:hAnsi="Times New Roman"/>
                <w:sz w:val="24"/>
                <w:szCs w:val="24"/>
              </w:rPr>
              <w:t>рублей 62 копейки</w:t>
            </w:r>
          </w:p>
        </w:tc>
      </w:tr>
      <w:tr w:rsidR="007A1722" w:rsidRPr="00DF6684" w:rsidTr="00CF7FB7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76" w:rsidRPr="000D39D7" w:rsidRDefault="002D4115" w:rsidP="006457E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</w:t>
            </w:r>
            <w:r w:rsid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A1722" w:rsidRP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Начальная цена аукциона </w:t>
            </w:r>
            <w:r w:rsidR="00EE54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7A1722" w:rsidRPr="000D39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Pr="000D39D7" w:rsidRDefault="00EE5476" w:rsidP="000D39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61 948 </w:t>
            </w:r>
            <w:r w:rsidRPr="00EE5476">
              <w:rPr>
                <w:rFonts w:ascii="Times New Roman" w:hAnsi="Times New Roman"/>
                <w:sz w:val="24"/>
                <w:szCs w:val="24"/>
              </w:rPr>
              <w:t>(шестьдесят одна тысяча девятьсот сорок восемь) рублей 69 копеек.</w:t>
            </w:r>
          </w:p>
        </w:tc>
      </w:tr>
      <w:tr w:rsidR="007A1722" w:rsidTr="00CF7FB7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2D4115" w:rsidP="001C2A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10.</w:t>
            </w:r>
            <w:r w:rsidR="007A1722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Шаг аукциона </w:t>
            </w:r>
            <w:r w:rsidR="001C2AF4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7A1722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503168DE" w:rsidP="503168D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03168DE">
              <w:rPr>
                <w:rFonts w:ascii="Times New Roman" w:hAnsi="Times New Roman"/>
                <w:sz w:val="24"/>
                <w:szCs w:val="24"/>
              </w:rPr>
              <w:t xml:space="preserve">1 858,46 (одна тысяча восемьсот пятьдесят восемь) рублей 46 копеек.  </w:t>
            </w:r>
          </w:p>
          <w:p w:rsidR="007A1722" w:rsidRDefault="503168DE" w:rsidP="503168D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503168DE">
              <w:rPr>
                <w:rFonts w:ascii="Times New Roman" w:hAnsi="Times New Roman"/>
                <w:i/>
                <w:iCs/>
                <w:sz w:val="24"/>
                <w:szCs w:val="24"/>
              </w:rPr>
              <w:t>*При проведен</w:t>
            </w:r>
            <w:proofErr w:type="gramStart"/>
            <w:r w:rsidRPr="503168DE">
              <w:rPr>
                <w:rFonts w:ascii="Times New Roman" w:hAnsi="Times New Roman"/>
                <w:i/>
                <w:iCs/>
                <w:sz w:val="24"/>
                <w:szCs w:val="24"/>
              </w:rPr>
              <w:t>ии ау</w:t>
            </w:r>
            <w:proofErr w:type="gramEnd"/>
            <w:r w:rsidRPr="503168DE">
              <w:rPr>
                <w:rFonts w:ascii="Times New Roman" w:hAnsi="Times New Roman"/>
                <w:i/>
                <w:iCs/>
                <w:sz w:val="24"/>
                <w:szCs w:val="24"/>
              </w:rPr>
              <w:t>кциона допускается повышение цены на сумму, кратную "шагу аукциона”</w:t>
            </w:r>
          </w:p>
        </w:tc>
      </w:tr>
      <w:tr w:rsidR="00622D37" w:rsidTr="00CF7FB7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2D4115" w:rsidP="00C41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11.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Задаток (</w:t>
            </w:r>
            <w:r w:rsidR="007E7B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50 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%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начальной цены 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B8" w:rsidRDefault="00615EB8" w:rsidP="00C41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B8">
              <w:rPr>
                <w:rFonts w:ascii="Times New Roman" w:hAnsi="Times New Roman"/>
                <w:sz w:val="24"/>
                <w:szCs w:val="24"/>
              </w:rPr>
              <w:t xml:space="preserve">30 974,35 (тридцать тысяч девятьсот семьдесят четыре) рубля, 35 копеек.  </w:t>
            </w:r>
          </w:p>
          <w:p w:rsidR="00053A09" w:rsidRDefault="00053A09" w:rsidP="00C41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</w:t>
            </w:r>
            <w:r w:rsidR="00836764">
              <w:rPr>
                <w:rFonts w:ascii="Times New Roman" w:hAnsi="Times New Roman"/>
                <w:sz w:val="24"/>
                <w:szCs w:val="24"/>
              </w:rPr>
              <w:t>арендной платы за первый год аренды.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722" w:rsidRDefault="00053A09" w:rsidP="00C4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поступление денежных средств по оплате задатка на счет, </w:t>
            </w:r>
            <w:r w:rsidR="004A6B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указанный в </w:t>
            </w:r>
            <w:proofErr w:type="gramStart"/>
            <w:r w:rsidRPr="0036110F">
              <w:rPr>
                <w:rFonts w:ascii="Times New Roman" w:hAnsi="Times New Roman"/>
                <w:b/>
                <w:sz w:val="24"/>
                <w:szCs w:val="24"/>
              </w:rPr>
              <w:t>сообщении</w:t>
            </w:r>
            <w:proofErr w:type="gramEnd"/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 в срок до 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1A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 час 00 мин</w:t>
            </w:r>
          </w:p>
          <w:p w:rsidR="008C37DA" w:rsidRDefault="00FD6175" w:rsidP="00C4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93CF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93CF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8C37DA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293CF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FB747D">
              <w:rPr>
                <w:rFonts w:ascii="Times New Roman" w:hAnsi="Times New Roman"/>
                <w:b/>
                <w:sz w:val="24"/>
                <w:szCs w:val="24"/>
              </w:rPr>
              <w:t xml:space="preserve"> (по местному времени)</w:t>
            </w:r>
          </w:p>
          <w:p w:rsidR="00B80945" w:rsidRPr="0036110F" w:rsidRDefault="00B80945" w:rsidP="00C4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36110F" w:rsidRDefault="0036110F" w:rsidP="00C413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10F" w:rsidTr="00CF7FB7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0F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12.</w:t>
            </w:r>
            <w:r w:rsidR="004771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611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BD" w:rsidRDefault="0036110F" w:rsidP="0089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 w:rsidR="00A447F7">
              <w:rPr>
                <w:sz w:val="28"/>
                <w:szCs w:val="28"/>
              </w:rPr>
              <w:t xml:space="preserve"> </w:t>
            </w:r>
            <w:r w:rsidR="00A447F7"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:rsidR="00A447F7" w:rsidRDefault="00A447F7" w:rsidP="00FB74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 xml:space="preserve">(«АДМИНИСТРАЦИЯ МУНИЦИПАЛЬНОГО ОБРАЗОВАНИЯ «СВЕТЛОГОРСКИЙ ГОРОДСКОЙ </w:t>
            </w:r>
            <w:r w:rsidRPr="00A447F7">
              <w:rPr>
                <w:rFonts w:ascii="Times New Roman" w:hAnsi="Times New Roman"/>
              </w:rPr>
              <w:lastRenderedPageBreak/>
              <w:t xml:space="preserve">ОКРУГ», </w:t>
            </w:r>
            <w:proofErr w:type="gramStart"/>
            <w:r w:rsidRPr="00A447F7">
              <w:rPr>
                <w:rFonts w:ascii="Times New Roman" w:hAnsi="Times New Roman"/>
              </w:rPr>
              <w:t>л</w:t>
            </w:r>
            <w:proofErr w:type="gramEnd"/>
            <w:r w:rsidRPr="00A447F7">
              <w:rPr>
                <w:rFonts w:ascii="Times New Roman" w:hAnsi="Times New Roman"/>
              </w:rPr>
              <w:t>/с 05353027710)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447F7" w:rsidRDefault="0036110F" w:rsidP="00FB74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 w:rsidR="00A447F7">
              <w:rPr>
                <w:sz w:val="28"/>
                <w:szCs w:val="28"/>
              </w:rPr>
              <w:t xml:space="preserve"> </w:t>
            </w:r>
            <w:r w:rsidR="00A447F7" w:rsidRPr="00A447F7">
              <w:rPr>
                <w:rFonts w:ascii="Times New Roman" w:hAnsi="Times New Roman"/>
              </w:rPr>
              <w:t xml:space="preserve">ОТДЕЛЕНИЕ КАЛИНИНГРАД БАНКА РОССИИ/УФК </w:t>
            </w:r>
            <w:proofErr w:type="gramStart"/>
            <w:r w:rsidR="00A447F7" w:rsidRPr="00A447F7">
              <w:rPr>
                <w:rFonts w:ascii="Times New Roman" w:hAnsi="Times New Roman"/>
              </w:rPr>
              <w:t>по</w:t>
            </w:r>
            <w:proofErr w:type="gramEnd"/>
            <w:r w:rsidR="00A447F7" w:rsidRPr="00A447F7">
              <w:rPr>
                <w:rFonts w:ascii="Times New Roman" w:hAnsi="Times New Roman"/>
              </w:rPr>
              <w:t xml:space="preserve"> Калининградской области</w:t>
            </w:r>
            <w:r w:rsidR="00A447F7">
              <w:rPr>
                <w:sz w:val="28"/>
                <w:szCs w:val="28"/>
              </w:rPr>
              <w:t xml:space="preserve">      </w:t>
            </w:r>
          </w:p>
          <w:p w:rsidR="00004D4C" w:rsidRPr="00A447F7" w:rsidRDefault="00004D4C" w:rsidP="00FB74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A447F7" w:rsidRPr="00A447F7">
              <w:rPr>
                <w:rFonts w:ascii="Times New Roman" w:hAnsi="Times New Roman"/>
              </w:rPr>
              <w:t>03232643277340003500</w:t>
            </w:r>
          </w:p>
          <w:p w:rsidR="00FB747D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казначеский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счет)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7F7" w:rsidRDefault="00293CF9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CF9">
              <w:rPr>
                <w:rFonts w:ascii="Times New Roman" w:hAnsi="Times New Roman"/>
              </w:rPr>
              <w:t>40102810545370000028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293CF9" w:rsidRPr="00293CF9">
              <w:rPr>
                <w:rFonts w:ascii="Times New Roman" w:hAnsi="Times New Roman"/>
              </w:rPr>
              <w:t>012748051</w:t>
            </w:r>
          </w:p>
          <w:p w:rsidR="00A447F7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A447F7"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="00A447F7" w:rsidRPr="00A447F7">
              <w:rPr>
                <w:rFonts w:ascii="Times New Roman" w:hAnsi="Times New Roman"/>
              </w:rPr>
              <w:t>391201001</w:t>
            </w:r>
          </w:p>
          <w:p w:rsidR="000D4E24" w:rsidRDefault="000D4E24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:rsidR="000D4E24" w:rsidRPr="000D4E24" w:rsidRDefault="000D4E24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:rsidR="000D4E24" w:rsidRPr="000D4E24" w:rsidRDefault="000D4E24" w:rsidP="00FB74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D4E24">
              <w:rPr>
                <w:rFonts w:ascii="Times New Roman" w:hAnsi="Times New Roman"/>
                <w:color w:val="000000"/>
              </w:rPr>
              <w:t xml:space="preserve">В </w:t>
            </w:r>
            <w:proofErr w:type="gramStart"/>
            <w:r w:rsidRPr="000D4E24">
              <w:rPr>
                <w:rFonts w:ascii="Times New Roman" w:hAnsi="Times New Roman"/>
                <w:color w:val="000000"/>
              </w:rPr>
              <w:t>назначении</w:t>
            </w:r>
            <w:proofErr w:type="gramEnd"/>
            <w:r w:rsidRPr="000D4E24">
              <w:rPr>
                <w:rFonts w:ascii="Times New Roman" w:hAnsi="Times New Roman"/>
                <w:color w:val="000000"/>
              </w:rPr>
              <w:t xml:space="preserve"> платежа заявитель указывает: 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«Задаток за участие в </w:t>
            </w:r>
            <w:proofErr w:type="gramStart"/>
            <w:r w:rsidRPr="00FB747D">
              <w:rPr>
                <w:rFonts w:ascii="Times New Roman" w:hAnsi="Times New Roman"/>
                <w:b/>
                <w:bCs/>
                <w:color w:val="000000"/>
              </w:rPr>
              <w:t>аукционе</w:t>
            </w:r>
            <w:proofErr w:type="gramEnd"/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 на право заключение договора аренды земельного участка с кадастровым номером </w:t>
            </w:r>
            <w:r w:rsidR="0023036D">
              <w:rPr>
                <w:rFonts w:ascii="Times New Roman" w:hAnsi="Times New Roman"/>
                <w:b/>
                <w:bCs/>
                <w:color w:val="000000"/>
              </w:rPr>
              <w:t>39:17:010053:136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».</w:t>
            </w:r>
            <w:r w:rsidRPr="000D4E24">
              <w:rPr>
                <w:rFonts w:ascii="Times New Roman" w:hAnsi="Times New Roman"/>
                <w:color w:val="000000"/>
              </w:rPr>
              <w:t xml:space="preserve"> НДС не облагается</w:t>
            </w:r>
          </w:p>
          <w:p w:rsidR="002B4F3B" w:rsidRDefault="002B4F3B" w:rsidP="00AC72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E9D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D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13.</w:t>
            </w:r>
            <w:r w:rsidR="00A22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Существенные условия договора аренды: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D" w:rsidRPr="004771FC" w:rsidRDefault="00A226B0" w:rsidP="004771F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FC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 определяется ежегодный размер арендной платы. </w:t>
            </w:r>
            <w:r w:rsidR="00A238BD" w:rsidRPr="00477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71FC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Pr="004771FC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Pr="004771FC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proofErr w:type="gramEnd"/>
            <w:r w:rsidR="00A238BD" w:rsidRPr="00477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FC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Pr="004771F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Pr="004771FC">
              <w:rPr>
                <w:rFonts w:ascii="Times New Roman" w:hAnsi="Times New Roman"/>
                <w:sz w:val="24"/>
                <w:szCs w:val="24"/>
              </w:rPr>
              <w:t>вносится Арендатором ежеквартально, не позднее 10-го июня, а за 4-й квартал – не позднее 10-го октября отчетного года</w:t>
            </w:r>
          </w:p>
          <w:p w:rsidR="00A238BD" w:rsidRPr="004771FC" w:rsidRDefault="00A238BD" w:rsidP="004771F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FC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</w:t>
            </w:r>
            <w:proofErr w:type="gramStart"/>
            <w:r w:rsidRPr="004771FC">
              <w:rPr>
                <w:rFonts w:ascii="Times New Roman" w:hAnsi="Times New Roman"/>
                <w:sz w:val="24"/>
                <w:szCs w:val="24"/>
              </w:rPr>
              <w:t>аукционе</w:t>
            </w:r>
            <w:proofErr w:type="gramEnd"/>
            <w:r w:rsidRPr="004771FC">
              <w:rPr>
                <w:rFonts w:ascii="Times New Roman" w:hAnsi="Times New Roman"/>
                <w:sz w:val="24"/>
                <w:szCs w:val="24"/>
              </w:rPr>
              <w:t xml:space="preserve">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:rsidR="00A238BD" w:rsidRPr="004771FC" w:rsidRDefault="00A238BD" w:rsidP="00286A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FC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</w:t>
            </w:r>
            <w:proofErr w:type="gramStart"/>
            <w:r w:rsidRPr="004771FC">
              <w:rPr>
                <w:rFonts w:ascii="Times New Roman" w:hAnsi="Times New Roman"/>
                <w:sz w:val="24"/>
                <w:szCs w:val="24"/>
              </w:rPr>
              <w:t>аукционе</w:t>
            </w:r>
            <w:proofErr w:type="gramEnd"/>
            <w:r w:rsidRPr="004771FC">
              <w:rPr>
                <w:rFonts w:ascii="Times New Roman" w:hAnsi="Times New Roman"/>
                <w:sz w:val="24"/>
                <w:szCs w:val="24"/>
              </w:rPr>
              <w:t xml:space="preserve"> его участник обязан соблюдать следующие ограничения в использовании земельного участка: </w:t>
            </w:r>
            <w:proofErr w:type="gramStart"/>
            <w:r w:rsidRPr="004771FC">
              <w:rPr>
                <w:rFonts w:ascii="Times New Roman" w:hAnsi="Times New Roman"/>
                <w:sz w:val="24"/>
                <w:szCs w:val="24"/>
              </w:rPr>
              <w:t>Режим хозяйственной деятельности в соответствии с режимом второй зоны округа горно-санитарной охраны курорта федерального значения «</w:t>
            </w:r>
            <w:proofErr w:type="spellStart"/>
            <w:r w:rsidRPr="004771FC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r w:rsidRPr="004771FC">
              <w:rPr>
                <w:rFonts w:ascii="Times New Roman" w:hAnsi="Times New Roman"/>
                <w:sz w:val="24"/>
                <w:szCs w:val="24"/>
              </w:rPr>
              <w:t xml:space="preserve">», установленным Постановлением Правительства Российской Федерации от 22.02.2018 года № 188 </w:t>
            </w:r>
            <w:r w:rsidRPr="00477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 установлении границ и режимов округов горно-санитарной охраны курортов федерального значения </w:t>
            </w:r>
            <w:proofErr w:type="spellStart"/>
            <w:r w:rsidRPr="004771FC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r w:rsidRPr="004771FC">
              <w:rPr>
                <w:rFonts w:ascii="Times New Roman" w:hAnsi="Times New Roman"/>
                <w:sz w:val="24"/>
                <w:szCs w:val="24"/>
              </w:rPr>
              <w:t xml:space="preserve"> и Зеленоградск, внесении изменений в отдельные постановления Совета Министров РСФСР и признании утратившими силу отдельных постановлени</w:t>
            </w:r>
            <w:r w:rsidRPr="004771FC">
              <w:rPr>
                <w:rFonts w:ascii="Times New Roman" w:hAnsi="Times New Roman"/>
              </w:rPr>
              <w:t>й Правительства Российской Федерации»</w:t>
            </w:r>
            <w:r w:rsidR="0089069B">
              <w:rPr>
                <w:rFonts w:ascii="Times New Roman" w:hAnsi="Times New Roman"/>
              </w:rPr>
              <w:t>, иные ограничения/обременения земельного</w:t>
            </w:r>
            <w:proofErr w:type="gramEnd"/>
            <w:r w:rsidR="0089069B">
              <w:rPr>
                <w:rFonts w:ascii="Times New Roman" w:hAnsi="Times New Roman"/>
              </w:rPr>
              <w:t xml:space="preserve"> участка согласно выписке из Единого государственного реестра недвижимости.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2B4F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14.</w:t>
            </w:r>
            <w:r w:rsidR="004771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22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F50976" w:rsidP="00F509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DA1">
              <w:rPr>
                <w:rFonts w:ascii="Times New Roman" w:hAnsi="Times New Roman"/>
                <w:sz w:val="24"/>
                <w:szCs w:val="24"/>
              </w:rPr>
              <w:t>2</w:t>
            </w:r>
            <w:r w:rsidR="00A226B0">
              <w:rPr>
                <w:rFonts w:ascii="Times New Roman" w:hAnsi="Times New Roman"/>
                <w:sz w:val="24"/>
                <w:szCs w:val="24"/>
              </w:rPr>
              <w:t>0 лет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15.</w:t>
            </w:r>
            <w:r w:rsidR="004771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Pr="006F6D08" w:rsidRDefault="503168DE" w:rsidP="503168D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503168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23.06.2023 года с 09 час. 00 мин.</w:t>
            </w:r>
          </w:p>
        </w:tc>
      </w:tr>
      <w:tr w:rsidR="00E40216" w:rsidTr="00CF7FB7">
        <w:trPr>
          <w:trHeight w:val="5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</w:t>
            </w:r>
            <w:r w:rsidR="00F509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Pr="00F02E40" w:rsidRDefault="503168DE" w:rsidP="5031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503168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20.07.2023 до 17 час. 00 мин.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7D" w:rsidRDefault="503168DE" w:rsidP="006C69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503168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Заявка подается в установленной форме</w:t>
            </w: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(согласно приложению к аукционной документации) в письменном виде или в форме электронного документа и принимается одновременно с полным комплектом документов, требуемых для участия в аукционе. </w:t>
            </w:r>
          </w:p>
          <w:p w:rsidR="0089069B" w:rsidRPr="0089069B" w:rsidRDefault="0089069B" w:rsidP="0089069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заявок на участие в </w:t>
            </w:r>
            <w:proofErr w:type="gramStart"/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proofErr w:type="gramEnd"/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документов от заявителей, а также ознакомление с пакетом документов по предмету аукциона производится по рабочим дням с 23.06.2023 года по 20.07.2023 с 09:00 часов до 17:00 часов, перерыв на обед с 13:00 часов до 14:00 часов, по адресу: Калининградская область, город Светлогорск, Калининградский проспект, 77А, кабинет 12, 21 телефон 8 (40153) 3-33-07, 3-33-13. </w:t>
            </w:r>
          </w:p>
          <w:p w:rsidR="0089069B" w:rsidRDefault="0089069B" w:rsidP="0089069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заявок может осуществляться в электронной форме. При направлении на адрес </w:t>
            </w:r>
            <w:proofErr w:type="spellStart"/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. почты: sgo@svetlogorsk39.ru заполненной формы заявки с полным комплектом документов, указанных в п. 11.1 аукционной документации.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18.</w:t>
            </w:r>
            <w:r w:rsidR="00B930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C697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определения участников торгов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503168DE" w:rsidP="0028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503168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21.07.2023 года </w:t>
            </w:r>
          </w:p>
        </w:tc>
      </w:tr>
      <w:tr w:rsidR="00E40216" w:rsidTr="00CF7FB7">
        <w:trPr>
          <w:trHeight w:val="12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19.</w:t>
            </w:r>
            <w:r w:rsidR="00B930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Дата, время и место проведения аукциона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B9303C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0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9069B">
              <w:rPr>
                <w:rFonts w:ascii="Times New Roman" w:hAnsi="Times New Roman"/>
                <w:b/>
                <w:bCs/>
                <w:sz w:val="24"/>
                <w:szCs w:val="24"/>
              </w:rPr>
              <w:t>5 июля</w:t>
            </w:r>
            <w:r w:rsidR="008C37DA" w:rsidRPr="00B93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9069B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  <w:r w:rsidR="008C37DA" w:rsidRPr="00B93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 </w:t>
            </w:r>
            <w:r w:rsidR="00991B4C" w:rsidRPr="00B9303C">
              <w:rPr>
                <w:rFonts w:ascii="Times New Roman" w:hAnsi="Times New Roman"/>
                <w:b/>
                <w:bCs/>
                <w:sz w:val="24"/>
                <w:szCs w:val="24"/>
              </w:rPr>
              <w:t>12 часов 00 минут</w:t>
            </w:r>
            <w:r w:rsidR="00991B4C" w:rsidRPr="008C37D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80945" w:rsidRPr="008C37DA">
              <w:rPr>
                <w:rFonts w:ascii="Times New Roman" w:hAnsi="Times New Roman"/>
                <w:sz w:val="24"/>
                <w:szCs w:val="24"/>
              </w:rPr>
              <w:t>местному</w:t>
            </w:r>
            <w:r w:rsidR="00991B4C" w:rsidRPr="008C37DA">
              <w:rPr>
                <w:rFonts w:ascii="Times New Roman" w:hAnsi="Times New Roman"/>
                <w:sz w:val="24"/>
                <w:szCs w:val="24"/>
              </w:rPr>
              <w:t xml:space="preserve"> времени,</w:t>
            </w:r>
            <w:r w:rsidR="0099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341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BE7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E7C94" w:rsidRPr="00A447F7">
              <w:rPr>
                <w:rFonts w:ascii="Times New Roman" w:hAnsi="Times New Roman"/>
                <w:spacing w:val="-2"/>
              </w:rPr>
              <w:t>Калининградская область, город Светлогорск, Калининградский проспект, 77А</w:t>
            </w:r>
            <w:r w:rsidR="00BE7C94">
              <w:rPr>
                <w:rFonts w:ascii="Times New Roman" w:hAnsi="Times New Roman"/>
                <w:spacing w:val="-2"/>
              </w:rPr>
              <w:t xml:space="preserve">, </w:t>
            </w:r>
            <w:r w:rsidR="000C72DF">
              <w:rPr>
                <w:rFonts w:ascii="Times New Roman" w:hAnsi="Times New Roman"/>
                <w:spacing w:val="-2"/>
              </w:rPr>
              <w:t xml:space="preserve">1 этаж, </w:t>
            </w:r>
            <w:r w:rsidR="00BE7C94">
              <w:rPr>
                <w:rFonts w:ascii="Times New Roman" w:hAnsi="Times New Roman"/>
                <w:spacing w:val="-2"/>
              </w:rPr>
              <w:t>помещение малого зала</w:t>
            </w:r>
            <w:r w:rsidR="00C00341">
              <w:rPr>
                <w:rFonts w:ascii="Times New Roman" w:hAnsi="Times New Roman"/>
                <w:spacing w:val="-2"/>
              </w:rPr>
              <w:t xml:space="preserve"> совещаний</w:t>
            </w:r>
          </w:p>
        </w:tc>
      </w:tr>
      <w:tr w:rsidR="00E40216" w:rsidTr="00CF7FB7">
        <w:trPr>
          <w:trHeight w:val="56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20.</w:t>
            </w:r>
            <w:r w:rsidR="00F509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и срок подведения итогов аукциона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503168DE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Калининградская</w:t>
            </w:r>
            <w:proofErr w:type="gram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обл., г. Светлогорск, </w:t>
            </w:r>
            <w:r w:rsidRPr="503168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 июля   2023 года</w:t>
            </w:r>
          </w:p>
        </w:tc>
      </w:tr>
      <w:tr w:rsidR="007F5EC9" w:rsidTr="00CF7FB7">
        <w:trPr>
          <w:trHeight w:val="9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21.</w:t>
            </w:r>
            <w:r w:rsidR="008906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тказ организатор</w:t>
            </w:r>
            <w:r w:rsidR="008906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E2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аукциона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</w:t>
            </w:r>
            <w:r w:rsidR="008906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проведения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аукциона: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F203F2" w:rsidP="008C37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F2">
              <w:rPr>
                <w:rFonts w:ascii="Times New Roman" w:hAnsi="Times New Roman"/>
                <w:sz w:val="24"/>
                <w:szCs w:val="24"/>
              </w:rPr>
              <w:t>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Уведомления об отказе от проведения аукциона организатор аукциона направляет всем заявителям в течение двух рабочих дней с даты принятия  соответствующего решения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7F5E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22.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Pr="007F5EC9" w:rsidRDefault="007F5EC9" w:rsidP="004C3F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EC9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E21A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23.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Условия и сроки платеж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ей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 приобретенное на торгах имущество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1" w:rsidRDefault="00E21A17" w:rsidP="00286A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226B0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Pr="00A226B0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Pr="00A226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вносится Арендатором </w:t>
            </w:r>
            <w:r w:rsidR="00F14DA1">
              <w:rPr>
                <w:rFonts w:ascii="Times New Roman" w:hAnsi="Times New Roman"/>
                <w:sz w:val="24"/>
                <w:szCs w:val="24"/>
              </w:rPr>
              <w:t>за полугодие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 не позднее 10-го июня</w:t>
            </w:r>
            <w:r w:rsidR="00F14DA1">
              <w:rPr>
                <w:rFonts w:ascii="Times New Roman" w:hAnsi="Times New Roman"/>
                <w:sz w:val="24"/>
                <w:szCs w:val="24"/>
              </w:rPr>
              <w:t xml:space="preserve"> за первое полугодие отчетного года, за второе полугодие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 не позднее 10-го октября отчетного года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1" w:rsidRP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24. Р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еквизиты счетов </w:t>
            </w:r>
            <w:r w:rsidR="00A238B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арендодателя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для    перечисления </w:t>
            </w:r>
            <w:r w:rsidR="007F5EC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арендной 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платы </w:t>
            </w: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E40216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1" w:name="_Hlk137832674"/>
            <w:r w:rsidRPr="00B44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получателя платежа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C01D02"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УФК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Калининградской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 (МУНИЦИПАЛЬНОЕ УЧРЕЖДЕНИЕ «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УЧЕТНО ФИНАНСОВЫЙ ЦЕНТР </w:t>
            </w:r>
            <w:r>
              <w:rPr>
                <w:rFonts w:ascii="Times New Roman" w:hAnsi="Times New Roman"/>
                <w:sz w:val="24"/>
                <w:szCs w:val="24"/>
              </w:rPr>
              <w:t>СВЕТЛОГОРСК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», л/с 0</w:t>
            </w:r>
            <w:r w:rsidR="000B404C">
              <w:rPr>
                <w:rFonts w:ascii="Times New Roman" w:hAnsi="Times New Roman"/>
                <w:sz w:val="24"/>
                <w:szCs w:val="24"/>
              </w:rPr>
              <w:t>04353022820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ИНН/КПП 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3912011615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/391201001</w:t>
            </w:r>
          </w:p>
          <w:p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 012748051</w:t>
            </w:r>
          </w:p>
          <w:p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ОТДЕЛЕНИЕ КАЛИНИНГРАД БАНКА РОССИИ/УФК по Калининградской области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алининград</w:t>
            </w:r>
          </w:p>
          <w:p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ОКТМО 27734000</w:t>
            </w:r>
          </w:p>
          <w:p w:rsidR="000B404C" w:rsidRDefault="000B404C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ОКПО 94021155</w:t>
            </w:r>
          </w:p>
          <w:p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 № 03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100643000000013500</w:t>
            </w:r>
          </w:p>
          <w:p w:rsidR="00B44E06" w:rsidRDefault="00B44E06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Единый казначейский счет </w:t>
            </w:r>
          </w:p>
          <w:p w:rsidR="000B404C" w:rsidRDefault="000B404C" w:rsidP="003B1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Лицевой счет в УФК 04353022820</w:t>
            </w:r>
          </w:p>
          <w:p w:rsidR="00B44E06" w:rsidRDefault="00B44E06" w:rsidP="003B17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40102810545370000028, ОКТМО 27701000</w:t>
            </w:r>
          </w:p>
          <w:p w:rsidR="00E40216" w:rsidRDefault="000B404C" w:rsidP="003B176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КБК 37011105024040000120 аренда земли</w:t>
            </w:r>
            <w:bookmarkEnd w:id="1"/>
          </w:p>
        </w:tc>
      </w:tr>
      <w:tr w:rsidR="00E21A17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25.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пересмотра цены договора: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E21A17" w:rsidP="003B17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аренды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26.</w:t>
            </w:r>
            <w:r w:rsidR="003B17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F45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Порядок ознакомления с </w:t>
            </w:r>
            <w:r w:rsidR="008F45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информацией о подлежащем приватизации имуществе, в том числе с условиями договора купли-продажи имущества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Default="503168DE" w:rsidP="003B176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 документами, характеризующими имущество, в </w:t>
            </w: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том числе с условиями договора аренды имущества, можно ознакомиться по рабочим дням с 09 часов 00 минут до 18 часов 00 минут (с 13:00 – до 14:00 – обед) со дня начала приема заявок в административно-юридическом отделе администрации муниципального образования «Светлогорский городской округ» по адресу: Калининградская область, г</w:t>
            </w:r>
            <w:proofErr w:type="gram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ветлогорск, Калининградский </w:t>
            </w:r>
            <w:proofErr w:type="spell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77 А, кабинет № 12, контактный телефон специалиста 8-(40153)333-07. Адрес </w:t>
            </w:r>
            <w:proofErr w:type="spell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почты: s.yakusheva@svetlogorsk39.ru.</w:t>
            </w:r>
          </w:p>
          <w:p w:rsidR="0090499D" w:rsidRDefault="503168DE" w:rsidP="003B176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лицам по электронной почте.</w:t>
            </w:r>
          </w:p>
          <w:p w:rsidR="00E40216" w:rsidRDefault="503168DE" w:rsidP="003B176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Проект договора аренды </w:t>
            </w:r>
            <w:proofErr w:type="gram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содержится в документации об аукционе и размещен</w:t>
            </w:r>
            <w:proofErr w:type="gram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сайте </w:t>
            </w: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torgi</w:t>
            </w:r>
            <w:proofErr w:type="spell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E67DAE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27.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AE" w:rsidRDefault="503168DE" w:rsidP="00CE5F9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503168DE"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аукционе размещена для ознакомления одновременно с настоящим извещением на официальном сайте РФ </w:t>
            </w:r>
            <w:r w:rsidRPr="503168DE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503168DE">
              <w:rPr>
                <w:rFonts w:ascii="Times New Roman" w:hAnsi="Times New Roman"/>
                <w:sz w:val="24"/>
                <w:szCs w:val="24"/>
              </w:rPr>
              <w:t>://</w:t>
            </w: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torgi</w:t>
            </w:r>
            <w:proofErr w:type="spell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5031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на официальном сайте администрации муниципального образования «Светлогорский городской округ» </w:t>
            </w:r>
            <w:hyperlink r:id="rId11">
              <w:r w:rsidRPr="503168DE">
                <w:rPr>
                  <w:rStyle w:val="a6"/>
                </w:rPr>
                <w:t>https://www.</w:t>
              </w:r>
              <w:proofErr w:type="spellStart"/>
              <w:r w:rsidRPr="503168DE">
                <w:rPr>
                  <w:rStyle w:val="a6"/>
                  <w:lang w:val="en-US"/>
                </w:rPr>
                <w:t>svetlogorsk</w:t>
              </w:r>
              <w:proofErr w:type="spellEnd"/>
              <w:r w:rsidRPr="503168DE">
                <w:rPr>
                  <w:rStyle w:val="a6"/>
                </w:rPr>
                <w:t>39.</w:t>
              </w:r>
              <w:proofErr w:type="spellStart"/>
              <w:r w:rsidRPr="503168DE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40216" w:rsidRDefault="00E40216" w:rsidP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CF7FB7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28.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CF7FB7" w:rsidRDefault="00DB5EFD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>Ранее торги по реализации указанного имущества не проводились.</w:t>
            </w:r>
          </w:p>
        </w:tc>
      </w:tr>
      <w:tr w:rsidR="00E40216" w:rsidTr="00CF7FB7">
        <w:trPr>
          <w:trHeight w:val="11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29.</w:t>
            </w:r>
            <w:r w:rsidR="000C4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Приложения к </w:t>
            </w:r>
            <w:r w:rsidR="00DB5E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извещению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32" w:rsidRPr="00CF7FB7" w:rsidRDefault="001774F4" w:rsidP="00286AB9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C451C"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1532" w:rsidRPr="00CF7FB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«Светлогорский городской округ» от   </w:t>
            </w:r>
            <w:r w:rsidR="00CF7FB7" w:rsidRPr="00CF7FB7">
              <w:rPr>
                <w:rFonts w:ascii="Times New Roman" w:hAnsi="Times New Roman"/>
                <w:sz w:val="24"/>
                <w:szCs w:val="24"/>
              </w:rPr>
              <w:t>14</w:t>
            </w:r>
            <w:r w:rsidR="00DB5EFD" w:rsidRPr="00CF7FB7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 w:rsidR="00331532" w:rsidRPr="00CF7FB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B5EFD" w:rsidRPr="00CF7FB7">
              <w:rPr>
                <w:rFonts w:ascii="Times New Roman" w:hAnsi="Times New Roman"/>
                <w:sz w:val="24"/>
                <w:szCs w:val="24"/>
              </w:rPr>
              <w:t>3</w:t>
            </w:r>
            <w:r w:rsidR="00331532" w:rsidRPr="00CF7FB7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CF7FB7" w:rsidRPr="00CF7FB7">
              <w:rPr>
                <w:rFonts w:ascii="Times New Roman" w:hAnsi="Times New Roman"/>
                <w:sz w:val="24"/>
                <w:szCs w:val="24"/>
              </w:rPr>
              <w:t>537</w:t>
            </w:r>
            <w:r w:rsidR="00331532" w:rsidRPr="00CF7FB7">
              <w:rPr>
                <w:rFonts w:ascii="Times New Roman" w:hAnsi="Times New Roman"/>
                <w:sz w:val="24"/>
                <w:szCs w:val="24"/>
              </w:rPr>
              <w:t xml:space="preserve"> «О проведен</w:t>
            </w:r>
            <w:proofErr w:type="gramStart"/>
            <w:r w:rsidR="00331532" w:rsidRPr="00CF7FB7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331532" w:rsidRPr="00CF7FB7">
              <w:rPr>
                <w:rFonts w:ascii="Times New Roman" w:hAnsi="Times New Roman"/>
                <w:sz w:val="24"/>
                <w:szCs w:val="24"/>
              </w:rPr>
              <w:t xml:space="preserve">кциона  на право заключения договора аренды земельного участка с кадастровым номером </w:t>
            </w:r>
            <w:r w:rsidR="0023036D" w:rsidRPr="00CF7FB7">
              <w:rPr>
                <w:rFonts w:ascii="Times New Roman" w:hAnsi="Times New Roman"/>
                <w:sz w:val="24"/>
                <w:szCs w:val="24"/>
              </w:rPr>
              <w:t>39:17:010053:136</w:t>
            </w:r>
            <w:r w:rsidR="00DB5EFD" w:rsidRPr="00CF7FB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C451C" w:rsidRPr="00CF7FB7" w:rsidRDefault="003A02C9" w:rsidP="0028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5EFD"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>Форма (</w:t>
            </w:r>
            <w:r w:rsidR="000C451C"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бланк) заявки на участие в </w:t>
            </w:r>
            <w:proofErr w:type="gramStart"/>
            <w:r w:rsidR="000C451C"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proofErr w:type="gramEnd"/>
            <w:r w:rsidR="00DB5EFD"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C451C" w:rsidRPr="00CF7FB7" w:rsidRDefault="000C451C" w:rsidP="0028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5EFD"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86AB9"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роект договора </w:t>
            </w:r>
            <w:r w:rsidR="00836764"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>аренды земельного участка</w:t>
            </w:r>
            <w:r w:rsidR="00DB5EFD"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04B1C" w:rsidRPr="00CF7FB7" w:rsidRDefault="00DB5EFD" w:rsidP="0028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904B1C"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ЕГРН</w:t>
            </w:r>
            <w:r w:rsidRPr="00CF7F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503168DE" w:rsidRDefault="503168DE"/>
    <w:p w:rsidR="002A2264" w:rsidRDefault="002A2264" w:rsidP="00E40216">
      <w:pPr>
        <w:rPr>
          <w:szCs w:val="28"/>
        </w:rPr>
      </w:pPr>
    </w:p>
    <w:sectPr w:rsidR="002A2264" w:rsidSect="00CF7FB7">
      <w:pgSz w:w="11900" w:h="16840"/>
      <w:pgMar w:top="1784" w:right="1258" w:bottom="1418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17" w:rsidRDefault="00CC2017" w:rsidP="004254C5">
      <w:pPr>
        <w:spacing w:after="0" w:line="240" w:lineRule="auto"/>
      </w:pPr>
      <w:r>
        <w:separator/>
      </w:r>
    </w:p>
  </w:endnote>
  <w:endnote w:type="continuationSeparator" w:id="0">
    <w:p w:rsidR="00CC2017" w:rsidRDefault="00CC2017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17" w:rsidRDefault="00CC2017" w:rsidP="004254C5">
      <w:pPr>
        <w:spacing w:after="0" w:line="240" w:lineRule="auto"/>
      </w:pPr>
      <w:r>
        <w:separator/>
      </w:r>
    </w:p>
  </w:footnote>
  <w:footnote w:type="continuationSeparator" w:id="0">
    <w:p w:rsidR="00CC2017" w:rsidRDefault="00CC2017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8FE"/>
    <w:rsid w:val="00004D4C"/>
    <w:rsid w:val="0001530A"/>
    <w:rsid w:val="00034386"/>
    <w:rsid w:val="00035894"/>
    <w:rsid w:val="00040BDA"/>
    <w:rsid w:val="00042326"/>
    <w:rsid w:val="0004701B"/>
    <w:rsid w:val="00051EF1"/>
    <w:rsid w:val="00053A09"/>
    <w:rsid w:val="00064589"/>
    <w:rsid w:val="00066A36"/>
    <w:rsid w:val="000723B4"/>
    <w:rsid w:val="000B2DBF"/>
    <w:rsid w:val="000B404C"/>
    <w:rsid w:val="000C3A73"/>
    <w:rsid w:val="000C451C"/>
    <w:rsid w:val="000C72DF"/>
    <w:rsid w:val="000D39D7"/>
    <w:rsid w:val="000D4E24"/>
    <w:rsid w:val="000F4AEC"/>
    <w:rsid w:val="00107D6D"/>
    <w:rsid w:val="00132A98"/>
    <w:rsid w:val="00137BBF"/>
    <w:rsid w:val="001670B3"/>
    <w:rsid w:val="00170F47"/>
    <w:rsid w:val="001774F4"/>
    <w:rsid w:val="00192550"/>
    <w:rsid w:val="001B5AF2"/>
    <w:rsid w:val="001C2AF4"/>
    <w:rsid w:val="001C5A14"/>
    <w:rsid w:val="001C7473"/>
    <w:rsid w:val="001F4899"/>
    <w:rsid w:val="00204500"/>
    <w:rsid w:val="002176F8"/>
    <w:rsid w:val="0023036D"/>
    <w:rsid w:val="00230AB6"/>
    <w:rsid w:val="002446A6"/>
    <w:rsid w:val="00245984"/>
    <w:rsid w:val="00247279"/>
    <w:rsid w:val="0024754B"/>
    <w:rsid w:val="0025548C"/>
    <w:rsid w:val="00267F47"/>
    <w:rsid w:val="00286AB9"/>
    <w:rsid w:val="00293CF9"/>
    <w:rsid w:val="002A1A4F"/>
    <w:rsid w:val="002A2264"/>
    <w:rsid w:val="002B4F3B"/>
    <w:rsid w:val="002C1A0E"/>
    <w:rsid w:val="002D0AA5"/>
    <w:rsid w:val="002D4115"/>
    <w:rsid w:val="002E4E9D"/>
    <w:rsid w:val="002F72CB"/>
    <w:rsid w:val="00312A13"/>
    <w:rsid w:val="00331532"/>
    <w:rsid w:val="003320AC"/>
    <w:rsid w:val="00335157"/>
    <w:rsid w:val="0034666A"/>
    <w:rsid w:val="0036110F"/>
    <w:rsid w:val="003A02C9"/>
    <w:rsid w:val="003A07B1"/>
    <w:rsid w:val="003A1BA9"/>
    <w:rsid w:val="003B176B"/>
    <w:rsid w:val="003B4DB5"/>
    <w:rsid w:val="003D2EE8"/>
    <w:rsid w:val="003F551C"/>
    <w:rsid w:val="004254C5"/>
    <w:rsid w:val="004771FC"/>
    <w:rsid w:val="00492864"/>
    <w:rsid w:val="004A29A0"/>
    <w:rsid w:val="004A6B07"/>
    <w:rsid w:val="004C088D"/>
    <w:rsid w:val="004C3FB7"/>
    <w:rsid w:val="004D4614"/>
    <w:rsid w:val="004E33F6"/>
    <w:rsid w:val="004E3C2F"/>
    <w:rsid w:val="0053175B"/>
    <w:rsid w:val="00551DC4"/>
    <w:rsid w:val="0058510B"/>
    <w:rsid w:val="00591417"/>
    <w:rsid w:val="00591BB0"/>
    <w:rsid w:val="00595EAA"/>
    <w:rsid w:val="005A75E1"/>
    <w:rsid w:val="005C7DDE"/>
    <w:rsid w:val="005D0074"/>
    <w:rsid w:val="005D60FE"/>
    <w:rsid w:val="005E0879"/>
    <w:rsid w:val="005E44E7"/>
    <w:rsid w:val="00607E24"/>
    <w:rsid w:val="00613A72"/>
    <w:rsid w:val="00615EB8"/>
    <w:rsid w:val="00622D37"/>
    <w:rsid w:val="006247D4"/>
    <w:rsid w:val="006457E6"/>
    <w:rsid w:val="006548FE"/>
    <w:rsid w:val="0067137E"/>
    <w:rsid w:val="006844B6"/>
    <w:rsid w:val="00684DEE"/>
    <w:rsid w:val="006A5860"/>
    <w:rsid w:val="006C697D"/>
    <w:rsid w:val="006D5843"/>
    <w:rsid w:val="006D5A71"/>
    <w:rsid w:val="006E0D10"/>
    <w:rsid w:val="006E206C"/>
    <w:rsid w:val="006F40A6"/>
    <w:rsid w:val="006F6D08"/>
    <w:rsid w:val="007044B3"/>
    <w:rsid w:val="00717B29"/>
    <w:rsid w:val="00740AE5"/>
    <w:rsid w:val="007523C3"/>
    <w:rsid w:val="00776C7A"/>
    <w:rsid w:val="007A1722"/>
    <w:rsid w:val="007A3B0C"/>
    <w:rsid w:val="007A418D"/>
    <w:rsid w:val="007A580C"/>
    <w:rsid w:val="007E6846"/>
    <w:rsid w:val="007E7B2D"/>
    <w:rsid w:val="007F5EC9"/>
    <w:rsid w:val="00821525"/>
    <w:rsid w:val="00833695"/>
    <w:rsid w:val="00834BD3"/>
    <w:rsid w:val="00834DDE"/>
    <w:rsid w:val="00836764"/>
    <w:rsid w:val="00841238"/>
    <w:rsid w:val="00841FFC"/>
    <w:rsid w:val="00851579"/>
    <w:rsid w:val="00873C36"/>
    <w:rsid w:val="0088070D"/>
    <w:rsid w:val="00884EC2"/>
    <w:rsid w:val="0089069B"/>
    <w:rsid w:val="00891318"/>
    <w:rsid w:val="008944CF"/>
    <w:rsid w:val="00895C54"/>
    <w:rsid w:val="008971BD"/>
    <w:rsid w:val="008C37DA"/>
    <w:rsid w:val="008C65FB"/>
    <w:rsid w:val="008F1900"/>
    <w:rsid w:val="008F4530"/>
    <w:rsid w:val="00901C1E"/>
    <w:rsid w:val="0090499D"/>
    <w:rsid w:val="00904B1C"/>
    <w:rsid w:val="00916ABA"/>
    <w:rsid w:val="00923439"/>
    <w:rsid w:val="0096242F"/>
    <w:rsid w:val="00963403"/>
    <w:rsid w:val="009728C7"/>
    <w:rsid w:val="00991B4C"/>
    <w:rsid w:val="009B08A2"/>
    <w:rsid w:val="009B28F9"/>
    <w:rsid w:val="009D1C59"/>
    <w:rsid w:val="009F0156"/>
    <w:rsid w:val="009F2D4D"/>
    <w:rsid w:val="00A11C7A"/>
    <w:rsid w:val="00A14770"/>
    <w:rsid w:val="00A1571C"/>
    <w:rsid w:val="00A226B0"/>
    <w:rsid w:val="00A238BD"/>
    <w:rsid w:val="00A26BC4"/>
    <w:rsid w:val="00A275EB"/>
    <w:rsid w:val="00A343F1"/>
    <w:rsid w:val="00A447F7"/>
    <w:rsid w:val="00A52F77"/>
    <w:rsid w:val="00A769F1"/>
    <w:rsid w:val="00A94CE2"/>
    <w:rsid w:val="00AA433C"/>
    <w:rsid w:val="00AA7D19"/>
    <w:rsid w:val="00AB1792"/>
    <w:rsid w:val="00AC0C19"/>
    <w:rsid w:val="00AC7226"/>
    <w:rsid w:val="00AC745A"/>
    <w:rsid w:val="00AE19DB"/>
    <w:rsid w:val="00AE7D52"/>
    <w:rsid w:val="00B0140C"/>
    <w:rsid w:val="00B202C5"/>
    <w:rsid w:val="00B20C8F"/>
    <w:rsid w:val="00B24184"/>
    <w:rsid w:val="00B26742"/>
    <w:rsid w:val="00B34D73"/>
    <w:rsid w:val="00B40222"/>
    <w:rsid w:val="00B44E06"/>
    <w:rsid w:val="00B45033"/>
    <w:rsid w:val="00B47DB2"/>
    <w:rsid w:val="00B5003E"/>
    <w:rsid w:val="00B64C40"/>
    <w:rsid w:val="00B772EC"/>
    <w:rsid w:val="00B80945"/>
    <w:rsid w:val="00B9303C"/>
    <w:rsid w:val="00BB1E53"/>
    <w:rsid w:val="00BB4C82"/>
    <w:rsid w:val="00BE7C94"/>
    <w:rsid w:val="00BF0363"/>
    <w:rsid w:val="00C00341"/>
    <w:rsid w:val="00C2043E"/>
    <w:rsid w:val="00C413C8"/>
    <w:rsid w:val="00C522B5"/>
    <w:rsid w:val="00C57355"/>
    <w:rsid w:val="00C76CBF"/>
    <w:rsid w:val="00CA6AA6"/>
    <w:rsid w:val="00CA789D"/>
    <w:rsid w:val="00CC2017"/>
    <w:rsid w:val="00CC2769"/>
    <w:rsid w:val="00CC767D"/>
    <w:rsid w:val="00CE2143"/>
    <w:rsid w:val="00CE5F96"/>
    <w:rsid w:val="00CE6887"/>
    <w:rsid w:val="00CF203F"/>
    <w:rsid w:val="00CF42DC"/>
    <w:rsid w:val="00CF7654"/>
    <w:rsid w:val="00CF7FB7"/>
    <w:rsid w:val="00D0662C"/>
    <w:rsid w:val="00D0704A"/>
    <w:rsid w:val="00D10D36"/>
    <w:rsid w:val="00D2498F"/>
    <w:rsid w:val="00D44372"/>
    <w:rsid w:val="00D460C2"/>
    <w:rsid w:val="00D64CC5"/>
    <w:rsid w:val="00D9248B"/>
    <w:rsid w:val="00DB386B"/>
    <w:rsid w:val="00DB4E9D"/>
    <w:rsid w:val="00DB5EFD"/>
    <w:rsid w:val="00DB5FB3"/>
    <w:rsid w:val="00DB68F9"/>
    <w:rsid w:val="00DF6684"/>
    <w:rsid w:val="00E21A17"/>
    <w:rsid w:val="00E40216"/>
    <w:rsid w:val="00E67DAE"/>
    <w:rsid w:val="00EB3A97"/>
    <w:rsid w:val="00EC3D49"/>
    <w:rsid w:val="00EC688A"/>
    <w:rsid w:val="00EC7C78"/>
    <w:rsid w:val="00ED1A2D"/>
    <w:rsid w:val="00EE5476"/>
    <w:rsid w:val="00EF61B3"/>
    <w:rsid w:val="00F02E40"/>
    <w:rsid w:val="00F0581E"/>
    <w:rsid w:val="00F0630D"/>
    <w:rsid w:val="00F142A0"/>
    <w:rsid w:val="00F14DA1"/>
    <w:rsid w:val="00F203F2"/>
    <w:rsid w:val="00F31A91"/>
    <w:rsid w:val="00F50976"/>
    <w:rsid w:val="00F64620"/>
    <w:rsid w:val="00F71460"/>
    <w:rsid w:val="00F812F4"/>
    <w:rsid w:val="00F862B0"/>
    <w:rsid w:val="00FB02B1"/>
    <w:rsid w:val="00FB3138"/>
    <w:rsid w:val="00FB747D"/>
    <w:rsid w:val="00FD4CD9"/>
    <w:rsid w:val="00FD6175"/>
    <w:rsid w:val="00FD61E7"/>
    <w:rsid w:val="00FE3F40"/>
    <w:rsid w:val="5031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4E546-B36B-438D-AD4D-9A9C49FB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2731</Words>
  <Characters>15571</Characters>
  <Application>Microsoft Office Word</Application>
  <DocSecurity>0</DocSecurity>
  <Lines>129</Lines>
  <Paragraphs>36</Paragraphs>
  <ScaleCrop>false</ScaleCrop>
  <Company/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r.sharkov</dc:creator>
  <cp:lastModifiedBy>n.shvedova</cp:lastModifiedBy>
  <cp:revision>2</cp:revision>
  <cp:lastPrinted>2022-11-22T09:27:00Z</cp:lastPrinted>
  <dcterms:created xsi:type="dcterms:W3CDTF">2023-06-20T09:55:00Z</dcterms:created>
  <dcterms:modified xsi:type="dcterms:W3CDTF">2023-06-20T09:55:00Z</dcterms:modified>
</cp:coreProperties>
</file>