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301BB2E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аукциона </w:t>
      </w:r>
      <w:r w:rsidR="00011A96">
        <w:rPr>
          <w:rFonts w:ascii="Times New Roman" w:hAnsi="Times New Roman"/>
          <w:b/>
          <w:bCs/>
          <w:color w:val="000000"/>
          <w:sz w:val="24"/>
          <w:szCs w:val="24"/>
        </w:rPr>
        <w:t>по продаже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E402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7F0EE420" w:rsidR="005C6E8E" w:rsidRDefault="00A72D51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="00011A96" w:rsidRPr="00011A96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</w:t>
            </w:r>
            <w:r w:rsidR="00495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381">
              <w:rPr>
                <w:rFonts w:ascii="Times New Roman" w:hAnsi="Times New Roman"/>
                <w:sz w:val="24"/>
                <w:szCs w:val="24"/>
              </w:rPr>
              <w:t>39:17:010048:10</w:t>
            </w:r>
            <w:r w:rsidR="00011A96" w:rsidRPr="00011A96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="00D86381" w:rsidRPr="00D86381">
              <w:rPr>
                <w:rFonts w:ascii="Times New Roman" w:hAnsi="Times New Roman"/>
                <w:sz w:val="24"/>
                <w:szCs w:val="24"/>
              </w:rPr>
              <w:t>Калининградская область, г. Светлогорск, ул. Новая</w:t>
            </w:r>
            <w:r w:rsidR="00011A96" w:rsidRPr="00011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06B0CA44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114" w14:textId="77777777" w:rsidR="00A72D51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»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4993F" w14:textId="6974FD7F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7D4A172F" w:rsidR="005C6E8E" w:rsidRPr="0023036D" w:rsidRDefault="00D86381" w:rsidP="00A7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81">
              <w:rPr>
                <w:rFonts w:ascii="Times New Roman" w:hAnsi="Times New Roman"/>
                <w:sz w:val="24"/>
                <w:szCs w:val="24"/>
              </w:rPr>
              <w:t>39:17:010048:10-39/021/2022-1 от 18.04.2022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43C30B54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</w:t>
            </w:r>
            <w:r w:rsidR="00731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6B6A9126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27.07.2006</w:t>
            </w:r>
            <w:r w:rsidR="00C04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25389838" w:rsidR="005C6E8E" w:rsidRDefault="00D9173A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7073846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 администрации муниципального образования «Светлогорский городской округ» от «</w:t>
            </w:r>
            <w:r w:rsidR="004954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11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D6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495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1149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11A96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по продаже земельного участка с кадастровым номером </w:t>
            </w:r>
            <w:r w:rsidR="00D86381">
              <w:rPr>
                <w:rFonts w:ascii="Times New Roman" w:hAnsi="Times New Roman"/>
                <w:color w:val="000000"/>
                <w:sz w:val="24"/>
                <w:szCs w:val="24"/>
              </w:rPr>
              <w:t>39:17:010048:10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bookmarkEnd w:id="0"/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0AF99AC6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86381">
              <w:rPr>
                <w:rFonts w:ascii="Times New Roman" w:hAnsi="Times New Roman"/>
                <w:color w:val="000000"/>
                <w:sz w:val="24"/>
                <w:szCs w:val="24"/>
              </w:rPr>
              <w:t>39:17:010048:10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083A95" w14:textId="2006176E" w:rsidR="007217FE" w:rsidRDefault="00011A96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5C6E8E"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217FE" w:rsidRPr="007217FE">
              <w:rPr>
                <w:rFonts w:ascii="Times New Roman" w:hAnsi="Times New Roman"/>
                <w:sz w:val="24"/>
                <w:szCs w:val="24"/>
              </w:rPr>
              <w:t xml:space="preserve">Калининградская область, г. Светлогорск, </w:t>
            </w:r>
            <w:r w:rsidR="007217FE" w:rsidRPr="007217FE">
              <w:rPr>
                <w:rFonts w:ascii="Times New Roman" w:hAnsi="Times New Roman"/>
                <w:sz w:val="24"/>
                <w:szCs w:val="24"/>
              </w:rPr>
              <w:lastRenderedPageBreak/>
              <w:t>ул. Новая.</w:t>
            </w:r>
          </w:p>
          <w:p w14:paraId="54A3FB3D" w14:textId="4AC0E46E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17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11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1EB4AB34" w:rsidR="005C6E8E" w:rsidRPr="00751E89" w:rsidRDefault="005C6E8E" w:rsidP="00751E89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E89" w:rsidRPr="00751E89">
              <w:rPr>
                <w:rFonts w:ascii="Times New Roman" w:hAnsi="Times New Roman"/>
                <w:sz w:val="24"/>
                <w:szCs w:val="24"/>
              </w:rPr>
              <w:t>39:17:010048:10-39/021/2022-1</w:t>
            </w:r>
            <w:r w:rsidR="00751E8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51E89" w:rsidRPr="00751E89">
              <w:rPr>
                <w:rFonts w:ascii="Times New Roman" w:hAnsi="Times New Roman"/>
                <w:sz w:val="24"/>
                <w:szCs w:val="24"/>
              </w:rPr>
              <w:t>18.04.2022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03A65716" w14:textId="77777777" w:rsidR="00A72D51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767D193" w14:textId="77777777" w:rsidR="00866187" w:rsidRDefault="005C6E8E" w:rsidP="00F67E5B">
            <w:pPr>
              <w:tabs>
                <w:tab w:val="left" w:pos="-3240"/>
                <w:tab w:val="left" w:pos="720"/>
              </w:tabs>
              <w:spacing w:after="0" w:line="240" w:lineRule="auto"/>
              <w:ind w:right="162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7217FE" w:rsidRPr="007217FE">
              <w:rPr>
                <w:rFonts w:ascii="Times New Roman" w:hAnsi="Times New Roman"/>
                <w:color w:val="000000"/>
                <w:sz w:val="24"/>
                <w:szCs w:val="24"/>
              </w:rPr>
              <w:t>3 875 208 (три миллиона восемьсот семьдесят пять тысяч двести восемь) рублей.</w:t>
            </w:r>
          </w:p>
          <w:p w14:paraId="5263DE64" w14:textId="29D6E597" w:rsidR="005C6E8E" w:rsidRPr="00262329" w:rsidRDefault="005C6E8E" w:rsidP="00866187">
            <w:pPr>
              <w:tabs>
                <w:tab w:val="left" w:pos="-3240"/>
                <w:tab w:val="left" w:pos="720"/>
              </w:tabs>
              <w:spacing w:after="0" w:line="240" w:lineRule="auto"/>
              <w:ind w:right="21" w:hanging="18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="0086618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66187">
              <w:rPr>
                <w:rFonts w:ascii="Times New Roman" w:hAnsi="Times New Roman"/>
                <w:color w:val="000000"/>
              </w:rPr>
              <w:t xml:space="preserve"> </w:t>
            </w:r>
            <w:r w:rsidR="00866187" w:rsidRPr="00866187">
              <w:rPr>
                <w:rFonts w:ascii="Times New Roman" w:hAnsi="Times New Roman"/>
                <w:color w:val="000000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</w:t>
            </w:r>
            <w:r w:rsidR="00866187" w:rsidRPr="00866187">
              <w:rPr>
                <w:rFonts w:ascii="Cambria Math" w:hAnsi="Cambria Math" w:cs="Cambria Math"/>
                <w:color w:val="000000"/>
              </w:rPr>
              <w:t>≪</w:t>
            </w:r>
            <w:r w:rsidR="00866187" w:rsidRPr="00866187">
              <w:rPr>
                <w:rFonts w:ascii="Times New Roman" w:hAnsi="Times New Roman"/>
                <w:color w:val="000000"/>
              </w:rPr>
              <w:t xml:space="preserve">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866187" w:rsidRPr="00866187">
              <w:rPr>
                <w:rFonts w:ascii="Times New Roman" w:hAnsi="Times New Roman"/>
                <w:color w:val="000000"/>
              </w:rPr>
              <w:t>Пионерск</w:t>
            </w:r>
            <w:proofErr w:type="spellEnd"/>
            <w:r w:rsidR="00866187" w:rsidRPr="00866187">
              <w:rPr>
                <w:rFonts w:ascii="Times New Roman" w:hAnsi="Times New Roman"/>
                <w:color w:val="000000"/>
              </w:rPr>
              <w:t xml:space="preserve"> в Калининградской области, озеро Карачи в Новосибирской области и Ундоры в Ульяновской области</w:t>
            </w:r>
            <w:r w:rsidR="00866187" w:rsidRPr="00866187">
              <w:rPr>
                <w:rFonts w:ascii="Cambria Math" w:hAnsi="Cambria Math" w:cs="Cambria Math"/>
                <w:color w:val="000000"/>
              </w:rPr>
              <w:t>≫</w:t>
            </w:r>
            <w:r w:rsidR="00866187" w:rsidRPr="00866187">
              <w:rPr>
                <w:rFonts w:ascii="Times New Roman" w:hAnsi="Times New Roman"/>
                <w:color w:val="000000"/>
              </w:rPr>
              <w:t xml:space="preserve">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29.12.2018; реквизиты документа-основания: письменное обращение от 01.10.2018 № УС-2158 выдан: АО "Янтарьэнерго"; справка о балансовой принадлежности на 01.05.2015г. от 18.06.2015 № ИС.-1774/09 выдан: ОАО "Янтарьэнерго";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20.09.2018 № ZoneToGKN_051209039000_3e26fc7f-6459-4285-8d29-ad659c2acfc3 выдан: ООО"ЗЕМЛЕМЕР" Истомина Надежда Александровна.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</w:t>
            </w:r>
            <w:r w:rsidR="00866187" w:rsidRPr="00866187">
              <w:rPr>
                <w:rFonts w:ascii="Times New Roman" w:hAnsi="Times New Roman"/>
                <w:color w:val="000000"/>
              </w:rPr>
              <w:lastRenderedPageBreak/>
              <w:t xml:space="preserve">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20.08.2024;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      </w:r>
            <w:proofErr w:type="spellStart"/>
            <w:r w:rsidR="00866187" w:rsidRPr="0086618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="00866187" w:rsidRPr="0086618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(Храброво)" от 31.12.2020 №__1899-П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20.08.2024;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      </w:r>
            <w:proofErr w:type="spellStart"/>
            <w:r w:rsidR="00866187" w:rsidRPr="0086618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="00866187" w:rsidRPr="00866187">
              <w:rPr>
                <w:rFonts w:ascii="Times New Roman" w:hAnsi="Times New Roman"/>
                <w:color w:val="000000"/>
              </w:rPr>
              <w:t xml:space="preserve"> территории аэродрома Калининград </w:t>
            </w:r>
            <w:r w:rsidR="00866187" w:rsidRPr="00866187">
              <w:rPr>
                <w:rFonts w:ascii="Times New Roman" w:hAnsi="Times New Roman"/>
                <w:color w:val="000000"/>
              </w:rPr>
              <w:lastRenderedPageBreak/>
              <w:t>(Храброво)" от 31.12.2020 № 1899-П выдан: Федеральное агентство воздушного транспорта (Росавиация). Граница земельного участка пересекает границы земельных участков (земельного участка) с кадастровыми номерами (кадастровым номером) 39:17:010048:25.</w:t>
            </w:r>
          </w:p>
        </w:tc>
      </w:tr>
      <w:tr w:rsidR="006457D7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86B" w14:textId="51B82246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Согласно Генеральному плану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</w:t>
            </w:r>
            <w:r w:rsidR="00667458"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</w:t>
            </w:r>
            <w:r w:rsidR="00667458" w:rsidRPr="0066745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функциональной зоне застройки индивидуальными жилыми домами.</w:t>
            </w:r>
          </w:p>
          <w:p w14:paraId="3C92DB71" w14:textId="77777777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Согласно Правилам землепользования и застройки муниципального образования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«Светлогорский городской округ» Калининградской области утвержденные приказом Министерства градостроительной политики Калининградской области от 10.07.2024 №227, земельный участок расположен в зоне застройки индивидуальными жилыми домами (Ж-4).</w:t>
            </w:r>
          </w:p>
          <w:p w14:paraId="508914EC" w14:textId="68F959B0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Виды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(Ж-4) 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содержатся в п. 12 аукционной документации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3 к постановлению)</w:t>
            </w:r>
          </w:p>
        </w:tc>
      </w:tr>
      <w:tr w:rsidR="006457D7" w14:paraId="2AF78C9F" w14:textId="77777777" w:rsidTr="008661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6457D7" w:rsidRPr="00667458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6457D7" w:rsidRPr="00667458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318" w14:textId="77777777" w:rsidR="00866187" w:rsidRPr="00866187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 сетям централизованной системы холодного водоснабжения: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имеется возможность подключения объекта капитального строительства на земельном участке, точка подключения к централизованной системе холодного водоснабжения – существующий трубопровод Д-150 мм, чугун в г. Светлогорске, по ул. Новая.  Максимальная возможная подключаемая нагрузка – 1,38 </w:t>
            </w:r>
            <w:proofErr w:type="spellStart"/>
            <w:proofErr w:type="gramStart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. для представленного земельного участка. Срок, в течение которого правообладатель представленного земельного участка может обратиться для заключения договора о подключении составляет 3 месяца со дня предоставления информации. (Свт-и-1043 от 19.09.2024);</w:t>
            </w:r>
          </w:p>
          <w:p w14:paraId="25FF561B" w14:textId="77777777" w:rsidR="00866187" w:rsidRPr="00866187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 хозяйственно-бытовой канализации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(исх. №1146 от 19.09.2024 (срок действия – три года);</w:t>
            </w:r>
          </w:p>
          <w:p w14:paraId="4F972359" w14:textId="77777777" w:rsidR="00866187" w:rsidRPr="00866187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 сетям ливневой канализации: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 подключение объекта к ливневой канализации,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проходящей по ул. Новая. (исх. №109 от 02.10.2024);</w:t>
            </w:r>
          </w:p>
          <w:p w14:paraId="7433E97E" w14:textId="77777777" w:rsidR="00866187" w:rsidRPr="00866187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 сетям теплоснабжения: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возможность подключения (технологического присоединения) существует. Ближайшая точка подключения: в ТК-2 (расстояние около 180 м).  (исх. № 105 от 01.10.2024);</w:t>
            </w:r>
          </w:p>
          <w:p w14:paraId="069170A7" w14:textId="77777777" w:rsidR="00866187" w:rsidRPr="00866187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 газораспределительным сетям природного газа: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При подтверждении технической возможности, после снятия ограничения по ГРС «Светлогорск» - использование газа возможно на цели отопления, горячего водоснабжения и </w:t>
            </w:r>
            <w:proofErr w:type="spellStart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пищеприготовления</w:t>
            </w:r>
            <w:proofErr w:type="spellEnd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. Планируемый максимально-часовой расход природного газа – не более 5,0 </w:t>
            </w:r>
            <w:proofErr w:type="spellStart"/>
            <w:proofErr w:type="gramStart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>/час (исх. №42545/2 от 07.10.2024).</w:t>
            </w:r>
          </w:p>
          <w:p w14:paraId="590EE1C1" w14:textId="149B5D1C" w:rsidR="006457D7" w:rsidRPr="00667458" w:rsidRDefault="00866187" w:rsidP="00866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8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Градостроительный план земельного участка</w:t>
            </w:r>
            <w:r w:rsidRPr="00866187">
              <w:rPr>
                <w:rFonts w:ascii="Times New Roman" w:eastAsia="Times New Roman" w:hAnsi="Times New Roman"/>
                <w:sz w:val="24"/>
                <w:szCs w:val="24"/>
              </w:rPr>
              <w:t xml:space="preserve"> № РФ-39-2-18-0-00-2024-0154-0 от 04.10.2024 года подготовлен. Имеется в распоряжении организатора аукциона.  </w:t>
            </w:r>
          </w:p>
        </w:tc>
      </w:tr>
      <w:tr w:rsidR="006457D7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6457D7" w:rsidRPr="000D5454" w:rsidRDefault="006457D7" w:rsidP="006457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6457D7" w:rsidRPr="000D545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57D7" w14:paraId="52248F53" w14:textId="77777777" w:rsidTr="00C17ED4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4D516028" w:rsidR="006457D7" w:rsidRPr="000D5454" w:rsidRDefault="0086618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6187">
              <w:rPr>
                <w:rFonts w:ascii="Times New Roman" w:hAnsi="Times New Roman"/>
                <w:spacing w:val="-2"/>
                <w:sz w:val="24"/>
                <w:szCs w:val="24"/>
              </w:rPr>
              <w:t>3 875 208 (три миллиона восемьсот семьдесят пять тысяч двести восемь) рублей 00 копеек</w:t>
            </w:r>
          </w:p>
        </w:tc>
      </w:tr>
      <w:tr w:rsidR="006457D7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7073825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(2%)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47042D65" w:rsidR="006457D7" w:rsidRPr="000D5454" w:rsidRDefault="0086618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6187">
              <w:rPr>
                <w:rFonts w:ascii="Times New Roman" w:hAnsi="Times New Roman"/>
                <w:spacing w:val="-2"/>
                <w:sz w:val="24"/>
                <w:szCs w:val="24"/>
              </w:rPr>
              <w:t>77 504 (семьдесят семь тысяч пятьсот четыре) рубля 16 копеек</w:t>
            </w:r>
          </w:p>
        </w:tc>
      </w:tr>
      <w:bookmarkEnd w:id="1"/>
      <w:tr w:rsidR="006457D7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08591B61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866187">
              <w:rPr>
                <w:rFonts w:ascii="Times New Roman" w:hAnsi="Times New Roman"/>
                <w:sz w:val="24"/>
                <w:szCs w:val="24"/>
              </w:rPr>
              <w:t>5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5BC17BD5" w:rsidR="006457D7" w:rsidRPr="00A72D51" w:rsidRDefault="0086618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6187">
              <w:rPr>
                <w:rFonts w:ascii="Times New Roman" w:hAnsi="Times New Roman"/>
                <w:spacing w:val="-2"/>
                <w:sz w:val="24"/>
                <w:szCs w:val="24"/>
              </w:rPr>
              <w:t>193 760 (сто девяносто три тысячи семьсот шестьдесят) рублей 40 копеек</w:t>
            </w:r>
          </w:p>
        </w:tc>
      </w:tr>
      <w:tr w:rsidR="006457D7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6457D7" w:rsidRPr="00700C8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6457D7" w:rsidRPr="000D5454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6457D7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6457D7" w:rsidRPr="004B794E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457D7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6457D7" w:rsidRPr="00D653DA" w:rsidRDefault="006457D7" w:rsidP="006457D7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в газете «Вестник Светлогорска».</w:t>
            </w:r>
          </w:p>
        </w:tc>
      </w:tr>
      <w:tr w:rsidR="006457D7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6457D7" w:rsidRPr="00AE239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2BA902" w14:textId="195817F3" w:rsidR="00667458" w:rsidRDefault="00667458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09:00 </w:t>
            </w:r>
            <w:r w:rsidR="0086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2024 года до 18:00 </w:t>
            </w:r>
            <w:r w:rsidR="00CE78F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 2024 года (время местное), по адресу: Калининградская область, город Светлогорск, Калининградский проспект, 77А, кабинет 12, 36, контактный телефон для связи: 8 (40153)3-33-07, 3-33-14. </w:t>
            </w:r>
          </w:p>
          <w:p w14:paraId="0DB460BD" w14:textId="2CEDD1FC" w:rsidR="006457D7" w:rsidRPr="0088074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</w:t>
            </w:r>
            <w:r w:rsidRPr="006457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sgo@svetlogorsk39.ru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="0066745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6457D7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6457D7" w:rsidRPr="0080079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30F62ACA" w14:textId="32F0EB3D" w:rsidR="006457D7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</w:t>
            </w:r>
            <w:r w:rsidRPr="006674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поступление</w:t>
            </w: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 xml:space="preserve"> денежных средств по оплате задатка на счет, указанный в аукционной документации и извещении в срок </w:t>
            </w:r>
            <w:r w:rsidRPr="006674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до </w:t>
            </w: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>даты рассмотрения заявок на участие в аукционе (</w:t>
            </w:r>
            <w:r w:rsidR="00CE78F7" w:rsidRPr="00CE78F7">
              <w:rPr>
                <w:rFonts w:ascii="Times New Roman" w:hAnsi="Times New Roman"/>
                <w:b/>
                <w:sz w:val="24"/>
                <w:szCs w:val="24"/>
              </w:rPr>
              <w:t>25 ноября 2024 года.</w:t>
            </w: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14:paraId="794F5594" w14:textId="77777777" w:rsidR="00667458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D1EAC" w14:textId="7BC78996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6457D7" w:rsidRP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 w:rsidRPr="006457D7">
              <w:rPr>
                <w:rFonts w:ascii="Times New Roman" w:hAnsi="Times New Roman"/>
                <w:bCs/>
                <w:i/>
                <w:iCs/>
                <w:color w:val="C00000"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8F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Pr="00CE78F7">
              <w:rPr>
                <w:sz w:val="24"/>
                <w:szCs w:val="24"/>
              </w:rPr>
              <w:t xml:space="preserve"> </w:t>
            </w:r>
            <w:r w:rsidRPr="00CE78F7">
              <w:rPr>
                <w:rFonts w:ascii="Times New Roman" w:hAnsi="Times New Roman"/>
                <w:sz w:val="24"/>
                <w:szCs w:val="24"/>
              </w:rPr>
              <w:t xml:space="preserve">УФК по Калининградской области </w:t>
            </w:r>
          </w:p>
          <w:p w14:paraId="762A9013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 xml:space="preserve">(«АДМИНИСТРАЦИЯ МУНИЦИПАЛЬНОГО ОБРАЗОВАНИЯ «СВЕТЛОГОРСКИЙ ГОРОДСКОЙ ОКРУГ», л/с 05353027710)  </w:t>
            </w:r>
          </w:p>
          <w:p w14:paraId="59E62AE7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Pr="00CE78F7">
              <w:rPr>
                <w:sz w:val="24"/>
                <w:szCs w:val="24"/>
              </w:rPr>
              <w:t xml:space="preserve"> </w:t>
            </w:r>
            <w:r w:rsidRPr="00CE78F7">
              <w:rPr>
                <w:rFonts w:ascii="Times New Roman" w:hAnsi="Times New Roman"/>
                <w:sz w:val="24"/>
                <w:szCs w:val="24"/>
              </w:rPr>
              <w:t>ОТДЕЛЕНИЕ КАЛИНИНГРАД БАНКА РОССИИ/УФК по Калининградской области</w:t>
            </w:r>
            <w:r w:rsidRPr="00CE78F7">
              <w:rPr>
                <w:sz w:val="24"/>
                <w:szCs w:val="24"/>
              </w:rPr>
              <w:t xml:space="preserve">      </w:t>
            </w:r>
          </w:p>
          <w:p w14:paraId="6E08BF73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Расчетный счет 03232643277340003500</w:t>
            </w:r>
          </w:p>
          <w:p w14:paraId="60A58F51" w14:textId="15FB3809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 xml:space="preserve">ЕКС (единый казначейский счет)  </w:t>
            </w:r>
          </w:p>
          <w:p w14:paraId="4A781009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 xml:space="preserve">40102810545370000028   </w:t>
            </w:r>
          </w:p>
          <w:p w14:paraId="7B0BFB8A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БИК 012748051</w:t>
            </w:r>
          </w:p>
          <w:p w14:paraId="15BDC7E9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 3912002917   </w:t>
            </w:r>
          </w:p>
          <w:p w14:paraId="2CAAE2FA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КПП391201001</w:t>
            </w:r>
          </w:p>
          <w:p w14:paraId="32D2668A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ОКПО 04028231</w:t>
            </w:r>
          </w:p>
          <w:p w14:paraId="4CB48E2E" w14:textId="77777777" w:rsidR="006457D7" w:rsidRPr="00CE78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8F7">
              <w:rPr>
                <w:rFonts w:ascii="Times New Roman" w:hAnsi="Times New Roman"/>
                <w:sz w:val="24"/>
                <w:szCs w:val="24"/>
              </w:rPr>
              <w:t>ОКТМО 27734000</w:t>
            </w:r>
          </w:p>
          <w:p w14:paraId="231CA676" w14:textId="7FBC5A82" w:rsidR="006457D7" w:rsidRPr="007B7B7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E7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назначении платежа заявитель указывает: </w:t>
            </w:r>
            <w:r w:rsidRPr="00CE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667458" w:rsidRPr="00CE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Задаток на участие в аукционе по продаже земельного участка с кадастровым номером </w:t>
            </w:r>
            <w:r w:rsidR="00D86381" w:rsidRPr="00CE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39:17:010048:10</w:t>
            </w:r>
            <w:r w:rsidRPr="00CE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CE7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НДС не облагается</w:t>
            </w:r>
            <w:bookmarkEnd w:id="2"/>
            <w:r w:rsidRPr="00CE7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7D7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6457D7" w:rsidRPr="009F20AC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22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5AE09" w14:textId="3A751FE6" w:rsidR="00667458" w:rsidRPr="00CE78F7" w:rsidRDefault="00CE78F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8F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667458" w:rsidRPr="00CE78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 2024 года 09:00;</w:t>
            </w:r>
          </w:p>
          <w:p w14:paraId="3A6599BC" w14:textId="5DAF0452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20BDE4" w14:textId="3E56787C" w:rsidR="006457D7" w:rsidRPr="00CE78F7" w:rsidRDefault="00CE78F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8F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667458" w:rsidRPr="00CE78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 2024 года 18:00.</w:t>
            </w:r>
          </w:p>
        </w:tc>
      </w:tr>
      <w:tr w:rsidR="006457D7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70FC9D8A" w:rsidR="006457D7" w:rsidRDefault="00CE78F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7458" w:rsidRPr="00667458">
              <w:rPr>
                <w:rFonts w:ascii="Times New Roman" w:hAnsi="Times New Roman"/>
                <w:sz w:val="24"/>
                <w:szCs w:val="24"/>
              </w:rPr>
              <w:t>5 ноября 2024 года</w:t>
            </w:r>
          </w:p>
        </w:tc>
      </w:tr>
      <w:tr w:rsidR="006457D7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68FD3E1A" w:rsidR="006457D7" w:rsidRPr="00FB757B" w:rsidRDefault="00CE78F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E78F7">
              <w:rPr>
                <w:rFonts w:ascii="Times New Roman" w:hAnsi="Times New Roman"/>
                <w:b/>
                <w:bCs/>
                <w:color w:val="FF0000"/>
                <w:spacing w:val="-2"/>
                <w:sz w:val="24"/>
                <w:szCs w:val="24"/>
                <w:u w:val="single"/>
              </w:rPr>
              <w:t>26 ноября 2024 года в 16:00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A4243" w:rsidRPr="00EA4243">
              <w:rPr>
                <w:rFonts w:ascii="Times New Roman" w:hAnsi="Times New Roman"/>
                <w:spacing w:val="-2"/>
                <w:sz w:val="24"/>
                <w:szCs w:val="24"/>
              </w:rPr>
              <w:t>(время местное)</w:t>
            </w:r>
            <w:r w:rsidR="00EA4243" w:rsidRPr="00EA424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6457D7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6457D7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060F517F" w:rsidR="006457D7" w:rsidRPr="00FB757B" w:rsidRDefault="00CE78F7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  <w:r w:rsidR="00BD642A" w:rsidRPr="00BD64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ноября 2024 </w:t>
            </w:r>
            <w:r w:rsidR="006457D7" w:rsidRPr="002E2F5E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6457D7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6457D7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6457D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BD642A">
              <w:rPr>
                <w:rFonts w:ascii="Times New Roman" w:hAnsi="Times New Roman"/>
                <w:spacing w:val="-2"/>
                <w:sz w:val="24"/>
                <w:szCs w:val="24"/>
              </w:rPr>
              <w:t>, 1 этаж, малый зал.</w:t>
            </w:r>
          </w:p>
        </w:tc>
      </w:tr>
      <w:tr w:rsidR="006457D7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FA4F7" w14:textId="77777777" w:rsidR="00BD642A" w:rsidRDefault="006457D7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Срок заключения договора</w:t>
            </w:r>
          </w:p>
          <w:p w14:paraId="7F78C951" w14:textId="589E4EBE" w:rsidR="006457D7" w:rsidRPr="00FB757B" w:rsidRDefault="006457D7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</w:t>
            </w:r>
            <w:r w:rsidR="00BD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6457D7" w:rsidRPr="009B5BC9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7D7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400625F8" w:rsidR="006457D7" w:rsidRPr="000D39D7" w:rsidRDefault="006457D7" w:rsidP="00CF0E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</w:t>
            </w:r>
            <w:r w:rsidR="00F67E5B">
              <w:rPr>
                <w:rFonts w:ascii="Times New Roman" w:hAnsi="Times New Roman"/>
                <w:sz w:val="24"/>
                <w:szCs w:val="24"/>
              </w:rPr>
              <w:t>й (п.20)</w:t>
            </w:r>
          </w:p>
        </w:tc>
      </w:tr>
      <w:tr w:rsidR="006457D7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6457D7" w:rsidRDefault="006457D7" w:rsidP="00CF0E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 2 к аукционной документации.</w:t>
            </w:r>
          </w:p>
        </w:tc>
      </w:tr>
      <w:tr w:rsidR="006457D7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</w:t>
            </w:r>
            <w:r w:rsidRPr="00CE78F7">
              <w:rPr>
                <w:rFonts w:ascii="Times New Roman" w:hAnsi="Times New Roman"/>
                <w:sz w:val="24"/>
                <w:szCs w:val="24"/>
              </w:rPr>
              <w:t>время, но не позднее чем за три дня до наступления даты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его проведения.</w:t>
            </w:r>
          </w:p>
          <w:p w14:paraId="74FCF8D8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6457D7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64A83B7A" w:rsidR="006457D7" w:rsidRPr="00B8163A" w:rsidRDefault="006457D7" w:rsidP="00F832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6457D7" w:rsidRPr="00B8163A" w:rsidRDefault="006457D7" w:rsidP="008B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Банка России//УФК по Калининградской области г. Калининград, БИК 012748051, ОКТМО 27734000, КБК 34111406024040000430,  </w:t>
            </w:r>
          </w:p>
          <w:p w14:paraId="094AFC46" w14:textId="57E42FC1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>Назначение платежа: «</w:t>
            </w:r>
            <w:r w:rsidR="00C34C97" w:rsidRPr="00C34C97">
              <w:rPr>
                <w:rFonts w:ascii="Times New Roman" w:hAnsi="Times New Roman"/>
                <w:sz w:val="24"/>
                <w:szCs w:val="24"/>
              </w:rPr>
              <w:t xml:space="preserve">Оплата по аукциону по продаже земельного участка с кадастровым номером </w:t>
            </w:r>
            <w:r w:rsidR="00D86381">
              <w:rPr>
                <w:rFonts w:ascii="Times New Roman" w:hAnsi="Times New Roman"/>
                <w:sz w:val="24"/>
                <w:szCs w:val="24"/>
              </w:rPr>
              <w:t>39:17:010048:10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3"/>
          </w:p>
          <w:p w14:paraId="244BDEF6" w14:textId="1862A6F9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</w:tc>
      </w:tr>
      <w:tr w:rsidR="006457D7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6457D7" w:rsidRPr="009E41C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198682C5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</w:t>
            </w:r>
            <w:r w:rsidR="00F832AE">
              <w:rPr>
                <w:rFonts w:ascii="Times New Roman" w:hAnsi="Times New Roman"/>
                <w:sz w:val="24"/>
                <w:szCs w:val="24"/>
              </w:rPr>
              <w:t>по продаже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6457D7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5EF04B5E" w14:textId="60344768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  <w:p w14:paraId="655CE15A" w14:textId="0B2EA5FF" w:rsidR="006457D7" w:rsidRPr="004771FC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</w:tc>
      </w:tr>
      <w:tr w:rsidR="006457D7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6457D7" w:rsidRPr="00A5475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6457D7" w:rsidRPr="006F6D08" w:rsidRDefault="006457D7" w:rsidP="00F832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6457D7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46A9DFDA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купли-продажи,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hyperlink r:id="rId11" w:history="1">
              <w:r w:rsidR="00CE78F7" w:rsidRPr="00295ADC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8FC3AD5" w14:textId="77777777" w:rsidR="00CE78F7" w:rsidRDefault="00CE78F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195E4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1012B8CD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F832AE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hyperlink r:id="rId12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4" w:name="_Hlk15631426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3" w:history="1">
              <w:r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3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4"/>
          </w:p>
        </w:tc>
      </w:tr>
      <w:tr w:rsidR="006457D7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04A1069E" w:rsidR="006457D7" w:rsidRPr="00E90528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C09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="004954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C09FE">
              <w:rPr>
                <w:rFonts w:ascii="Times New Roman" w:hAnsi="Times New Roman"/>
                <w:color w:val="000000"/>
                <w:sz w:val="24"/>
                <w:szCs w:val="24"/>
              </w:rPr>
              <w:t>» октября 2024 №</w:t>
            </w:r>
            <w:r w:rsidR="00495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1149</w:t>
            </w:r>
            <w:r w:rsidR="000C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«</w:t>
            </w:r>
            <w:r w:rsidR="00F832AE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 аукциона по продаже земельного участка с кадастровым номером </w:t>
            </w:r>
            <w:r w:rsidR="00D86381">
              <w:rPr>
                <w:rFonts w:ascii="Times New Roman" w:hAnsi="Times New Roman"/>
                <w:color w:val="000000"/>
                <w:sz w:val="24"/>
                <w:szCs w:val="24"/>
              </w:rPr>
              <w:t>39:17:010048:10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457D7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6457D7" w:rsidRPr="00B85389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2661283E" w:rsidR="006457D7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="00F832AE">
              <w:rPr>
                <w:rFonts w:ascii="Times New Roman" w:hAnsi="Times New Roman"/>
                <w:sz w:val="24"/>
                <w:szCs w:val="24"/>
              </w:rPr>
              <w:t>торги</w:t>
            </w:r>
            <w:r w:rsidRPr="006457D7">
              <w:rPr>
                <w:rFonts w:ascii="Times New Roman" w:hAnsi="Times New Roman"/>
                <w:sz w:val="24"/>
                <w:szCs w:val="24"/>
              </w:rPr>
              <w:t xml:space="preserve"> по продаже </w:t>
            </w:r>
            <w:r w:rsidR="00F832AE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 w:rsidR="00F832AE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="00D86381">
              <w:rPr>
                <w:rFonts w:ascii="Times New Roman" w:hAnsi="Times New Roman"/>
                <w:color w:val="000000"/>
                <w:sz w:val="24"/>
                <w:szCs w:val="24"/>
              </w:rPr>
              <w:t>39:17:010048:10</w:t>
            </w:r>
            <w:r w:rsidR="00F832AE">
              <w:rPr>
                <w:rFonts w:ascii="Times New Roman" w:hAnsi="Times New Roman"/>
                <w:sz w:val="24"/>
                <w:szCs w:val="24"/>
              </w:rPr>
              <w:t xml:space="preserve"> не проводились. 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0813B3">
      <w:pgSz w:w="11900" w:h="16840"/>
      <w:pgMar w:top="1134" w:right="1259" w:bottom="1134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E92" w14:textId="77777777" w:rsidR="00830DDA" w:rsidRDefault="00830DDA" w:rsidP="004254C5">
      <w:pPr>
        <w:spacing w:after="0" w:line="240" w:lineRule="auto"/>
      </w:pPr>
      <w:r>
        <w:separator/>
      </w:r>
    </w:p>
  </w:endnote>
  <w:endnote w:type="continuationSeparator" w:id="0">
    <w:p w14:paraId="177625CB" w14:textId="77777777" w:rsidR="00830DDA" w:rsidRDefault="00830DD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F54A" w14:textId="77777777" w:rsidR="00830DDA" w:rsidRDefault="00830DDA" w:rsidP="004254C5">
      <w:pPr>
        <w:spacing w:after="0" w:line="240" w:lineRule="auto"/>
      </w:pPr>
      <w:r>
        <w:separator/>
      </w:r>
    </w:p>
  </w:footnote>
  <w:footnote w:type="continuationSeparator" w:id="0">
    <w:p w14:paraId="33C43F32" w14:textId="77777777" w:rsidR="00830DDA" w:rsidRDefault="00830DD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1A96"/>
    <w:rsid w:val="0001530A"/>
    <w:rsid w:val="00024C7E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13B3"/>
    <w:rsid w:val="00085689"/>
    <w:rsid w:val="000B2DBF"/>
    <w:rsid w:val="000B404C"/>
    <w:rsid w:val="000C09FE"/>
    <w:rsid w:val="000C28F2"/>
    <w:rsid w:val="000C3A73"/>
    <w:rsid w:val="000C451C"/>
    <w:rsid w:val="000C72DF"/>
    <w:rsid w:val="000D39D7"/>
    <w:rsid w:val="000D4E24"/>
    <w:rsid w:val="000D5454"/>
    <w:rsid w:val="000E0621"/>
    <w:rsid w:val="000F4AEC"/>
    <w:rsid w:val="00107D6D"/>
    <w:rsid w:val="00126ED8"/>
    <w:rsid w:val="00132A98"/>
    <w:rsid w:val="00137BBF"/>
    <w:rsid w:val="00154291"/>
    <w:rsid w:val="00156A96"/>
    <w:rsid w:val="001670B3"/>
    <w:rsid w:val="00170F47"/>
    <w:rsid w:val="001774F4"/>
    <w:rsid w:val="00181EB0"/>
    <w:rsid w:val="00192550"/>
    <w:rsid w:val="00197083"/>
    <w:rsid w:val="00197737"/>
    <w:rsid w:val="001B5AF2"/>
    <w:rsid w:val="001B5C4B"/>
    <w:rsid w:val="001C078F"/>
    <w:rsid w:val="001C2AF4"/>
    <w:rsid w:val="001C5A14"/>
    <w:rsid w:val="001C64CC"/>
    <w:rsid w:val="001C7473"/>
    <w:rsid w:val="001E6F04"/>
    <w:rsid w:val="001F0355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11A3"/>
    <w:rsid w:val="00397BBE"/>
    <w:rsid w:val="003A0247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9546C"/>
    <w:rsid w:val="004A29A0"/>
    <w:rsid w:val="004A6B07"/>
    <w:rsid w:val="004C088D"/>
    <w:rsid w:val="004C24FB"/>
    <w:rsid w:val="004C3FB7"/>
    <w:rsid w:val="004D4614"/>
    <w:rsid w:val="004E33F6"/>
    <w:rsid w:val="004E3C2F"/>
    <w:rsid w:val="004F6888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265F0"/>
    <w:rsid w:val="006457D7"/>
    <w:rsid w:val="006457E6"/>
    <w:rsid w:val="006548FE"/>
    <w:rsid w:val="00667458"/>
    <w:rsid w:val="0067137E"/>
    <w:rsid w:val="006844B6"/>
    <w:rsid w:val="00684DEE"/>
    <w:rsid w:val="00685F17"/>
    <w:rsid w:val="00696C00"/>
    <w:rsid w:val="006A5860"/>
    <w:rsid w:val="006A5C9E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5D33"/>
    <w:rsid w:val="00717B29"/>
    <w:rsid w:val="00720A14"/>
    <w:rsid w:val="007217FE"/>
    <w:rsid w:val="00724925"/>
    <w:rsid w:val="0072493A"/>
    <w:rsid w:val="0073131B"/>
    <w:rsid w:val="00740AE5"/>
    <w:rsid w:val="00751E89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0DDA"/>
    <w:rsid w:val="00833695"/>
    <w:rsid w:val="00834BD3"/>
    <w:rsid w:val="00834DDE"/>
    <w:rsid w:val="00836764"/>
    <w:rsid w:val="00841238"/>
    <w:rsid w:val="00841FFC"/>
    <w:rsid w:val="00851579"/>
    <w:rsid w:val="0086535A"/>
    <w:rsid w:val="00866187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B124B"/>
    <w:rsid w:val="008C37DA"/>
    <w:rsid w:val="008C65FB"/>
    <w:rsid w:val="008F1900"/>
    <w:rsid w:val="008F4530"/>
    <w:rsid w:val="00901B88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A5FD5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56513"/>
    <w:rsid w:val="00A72D51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AF3B21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86E5E"/>
    <w:rsid w:val="00B9303C"/>
    <w:rsid w:val="00BA445E"/>
    <w:rsid w:val="00BB1E53"/>
    <w:rsid w:val="00BB4C82"/>
    <w:rsid w:val="00BD642A"/>
    <w:rsid w:val="00BE4C55"/>
    <w:rsid w:val="00BE7C94"/>
    <w:rsid w:val="00BF0363"/>
    <w:rsid w:val="00BF29D5"/>
    <w:rsid w:val="00C00341"/>
    <w:rsid w:val="00C0151F"/>
    <w:rsid w:val="00C04E4A"/>
    <w:rsid w:val="00C17ED4"/>
    <w:rsid w:val="00C2043E"/>
    <w:rsid w:val="00C239A6"/>
    <w:rsid w:val="00C27279"/>
    <w:rsid w:val="00C34C97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8F7"/>
    <w:rsid w:val="00CE7E61"/>
    <w:rsid w:val="00CF0E29"/>
    <w:rsid w:val="00CF203F"/>
    <w:rsid w:val="00CF3D6A"/>
    <w:rsid w:val="00CF42DC"/>
    <w:rsid w:val="00CF7654"/>
    <w:rsid w:val="00D0662C"/>
    <w:rsid w:val="00D0704A"/>
    <w:rsid w:val="00D10D36"/>
    <w:rsid w:val="00D23ECA"/>
    <w:rsid w:val="00D2498F"/>
    <w:rsid w:val="00D264CC"/>
    <w:rsid w:val="00D3545A"/>
    <w:rsid w:val="00D44372"/>
    <w:rsid w:val="00D460C2"/>
    <w:rsid w:val="00D60402"/>
    <w:rsid w:val="00D64CC5"/>
    <w:rsid w:val="00D653DA"/>
    <w:rsid w:val="00D76221"/>
    <w:rsid w:val="00D86381"/>
    <w:rsid w:val="00D9173A"/>
    <w:rsid w:val="00D9248B"/>
    <w:rsid w:val="00DA052A"/>
    <w:rsid w:val="00DB386B"/>
    <w:rsid w:val="00DB4E9D"/>
    <w:rsid w:val="00DB5EFD"/>
    <w:rsid w:val="00DB5FB3"/>
    <w:rsid w:val="00DB68F9"/>
    <w:rsid w:val="00DC15C4"/>
    <w:rsid w:val="00DE208A"/>
    <w:rsid w:val="00DF6684"/>
    <w:rsid w:val="00E12B8F"/>
    <w:rsid w:val="00E21A17"/>
    <w:rsid w:val="00E40216"/>
    <w:rsid w:val="00E6229B"/>
    <w:rsid w:val="00E67DAE"/>
    <w:rsid w:val="00E90528"/>
    <w:rsid w:val="00E94BCA"/>
    <w:rsid w:val="00EA4243"/>
    <w:rsid w:val="00EB3A97"/>
    <w:rsid w:val="00EC3D49"/>
    <w:rsid w:val="00EC688A"/>
    <w:rsid w:val="00EC7C78"/>
    <w:rsid w:val="00ED1A2D"/>
    <w:rsid w:val="00ED665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67E5B"/>
    <w:rsid w:val="00F7007C"/>
    <w:rsid w:val="00F71460"/>
    <w:rsid w:val="00F74AFB"/>
    <w:rsid w:val="00F812F4"/>
    <w:rsid w:val="00F832AE"/>
    <w:rsid w:val="00F862B0"/>
    <w:rsid w:val="00FB02B1"/>
    <w:rsid w:val="00FB3138"/>
    <w:rsid w:val="00FB747D"/>
    <w:rsid w:val="00FD213E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hyperlink" Target="mailto:s.yakusheva@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yakusheva@svetlogorsk39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9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269</cp:revision>
  <cp:lastPrinted>2024-10-14T10:32:00Z</cp:lastPrinted>
  <dcterms:created xsi:type="dcterms:W3CDTF">2021-06-08T09:04:00Z</dcterms:created>
  <dcterms:modified xsi:type="dcterms:W3CDTF">2024-10-22T09:35:00Z</dcterms:modified>
</cp:coreProperties>
</file>