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/>
          <w:sz w:val="28"/>
        </w:rPr>
        <w:t xml:space="preserve">Перечень нормативно правовых актов содержащих обязательные требования, оценка соблюдения которых является предметов муниципального контроля в области благоустройства территорий   </w:t>
      </w:r>
      <w:r>
        <w:rPr>
          <w:rFonts w:ascii="Times New Roman" w:hAnsi="Times New Roman" w:cs="Times New Roman" w:eastAsia="Times New Roman"/>
          <w:b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Style w:val="672"/>
        <w:tblW w:w="0" w:type="auto"/>
        <w:tblInd w:w="-851" w:type="dxa"/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4536"/>
        <w:gridCol w:w="6945"/>
      </w:tblGrid>
      <w:tr>
        <w:trPr/>
        <w:tc>
          <w:tcPr>
            <w:tcW w:w="7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№ п 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  <w:lang w:val="en-US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  <w:lang w:val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color w:val="000000" w:themeColor="text1"/>
                <w:sz w:val="24"/>
                <w:highlight w:val="none"/>
              </w:rPr>
              <w:t xml:space="preserve">Нормативно правовой акт, содержащий обязательные требования, оценка соблюдения которых является предметом контроля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Содержание структурных единиц нормативного правового акта, содержащие обязательные требования, оценка соблюдения которых  является предметом контроля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  <w:t xml:space="preserve">Меры ответственности, применяемые при нарушении обязательных требований</w:t>
            </w:r>
            <w:r>
              <w:rPr>
                <w:rFonts w:ascii="Times New Roman" w:hAnsi="Times New Roman" w:cs="Times New Roman" w:eastAsia="Times New Roman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en-US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Ст. 45 - 48 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Правил 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</w:t>
            </w:r>
            <w:r>
              <w:rPr>
                <w:rFonts w:ascii="Arial" w:hAnsi="Arial" w:cs="Arial" w:eastAsia="Arial"/>
                <w:color w:val="525561"/>
                <w:sz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утвержденные решением окружного Совета депутатов от 14.12.2021 № 76 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Несоблюдение требований Правил 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</w:t>
            </w:r>
            <w:r>
              <w:rPr>
                <w:rFonts w:ascii="Arial" w:hAnsi="Arial" w:cs="Arial" w:eastAsia="Arial"/>
                <w:color w:val="525561"/>
                <w:sz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утвержденные решением окружного Совета депутатов от 14.12.2021 № 76 (далее - Правила),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  <w:lang w:val="ru-RU"/>
              </w:rPr>
              <w:t xml:space="preserve">в части содержания и уборки территорий.</w:t>
            </w:r>
            <w:r/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абзац 2, 4 пункта 1 статьи 73 Закона Калининградской области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от 12.05.2008 № 244 "Кодекс Калининградской области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  <w:p>
            <w:pPr>
              <w:jc w:val="left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об административных правонарушениях" (далее - Кодекс), часть 1 статьи 19.5 Кодекса Российской Федерации об административных правонарушениях (далее - КоАП РФ)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en-US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en-US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Ст. 62, 63 Правил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 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</w:t>
            </w:r>
            <w:r>
              <w:rPr>
                <w:rFonts w:ascii="Arial" w:hAnsi="Arial" w:cs="Arial" w:eastAsia="Arial"/>
                <w:color w:val="525561"/>
                <w:sz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утвержденные решением окружного Совета депутатов от 14.12.2021 № 76 </w:t>
            </w:r>
            <w:r/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Несоблюдение требований Правил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в части внешнего вида </w:t>
            </w:r>
            <w:r>
              <w:rPr>
                <w:rFonts w:ascii="Times New Roman" w:hAnsi="Times New Roman" w:cs="Times New Roman" w:eastAsia="Times New Roman"/>
              </w:rPr>
              <w:t xml:space="preserve">фасадов объектов капитального строительства и некапитальных сооружений.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абзац 11 пункта 1 статьи 73 Кодекса (в части изменения фасада объекта капитального строительства без внесения соответствующих изменений в паспорт фасада)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  <w:p>
            <w:pPr>
              <w:jc w:val="left"/>
              <w:rPr>
                <w:rFonts w:ascii="Times New Roman" w:hAnsi="Times New Roman" w:cs="Times New Roman" w:eastAsia="Times New Roman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часть 1 статьи 19.5 КоАП РФ</w:t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Ст. 70 - 72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Правил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 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</w:t>
            </w:r>
            <w:r>
              <w:rPr>
                <w:rFonts w:ascii="Arial" w:hAnsi="Arial" w:cs="Arial" w:eastAsia="Arial"/>
                <w:color w:val="525561"/>
                <w:sz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утвержденные решением окружного Совета депутатов от 14.12.2021 № 76 </w:t>
            </w:r>
            <w:r/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Несоблюдение требований Правил </w:t>
            </w:r>
            <w:r>
              <w:rPr>
                <w:rFonts w:ascii="Times New Roman" w:hAnsi="Times New Roman" w:cs="Times New Roman"/>
                <w:b w:val="false"/>
                <w:bCs/>
                <w:sz w:val="24"/>
                <w:szCs w:val="24"/>
              </w:rPr>
              <w:t xml:space="preserve">к размещению информации на территории округа.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абзац 8 пункта 1 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Кодекса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</w:r>
            <w:r/>
          </w:p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часть 1 статьи 19.5 КоАП РФ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/>
          </w:p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/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Ст. 73 - 76 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Правил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</w:t>
            </w:r>
            <w:r>
              <w:rPr>
                <w:rFonts w:ascii="Arial" w:hAnsi="Arial" w:cs="Arial" w:eastAsia="Arial"/>
                <w:color w:val="525561"/>
                <w:sz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утвержденные решением окружного Совета депутатов от 14.12.2021 № 76 </w:t>
            </w:r>
            <w:r/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Несоблюдение требований Правил </w:t>
            </w:r>
            <w:r>
              <w:rPr>
                <w:rFonts w:ascii="Times New Roman" w:hAnsi="Times New Roman" w:cs="Times New Roman"/>
                <w:b w:val="false"/>
                <w:bCs/>
                <w:sz w:val="24"/>
                <w:szCs w:val="24"/>
              </w:rPr>
              <w:t xml:space="preserve">по благоустройству зеленых зон и содержанию зеленых насаждений.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Статья 73.1 Кодекса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</w:r>
            <w:r/>
          </w:p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часть 1 статьи 19.5 КоАП РФ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/>
          </w:p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highlight w:val="whit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141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Ст. 59 - 61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Правил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</w:t>
            </w:r>
            <w:r>
              <w:rPr>
                <w:rFonts w:ascii="Arial" w:hAnsi="Arial" w:cs="Arial" w:eastAsia="Arial"/>
                <w:color w:val="525561"/>
                <w:sz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утвержденные решением окружного Совета депутатов от 14.12.2021 № 76 </w:t>
            </w:r>
            <w:r/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Несоблюдение требований Правил </w:t>
            </w:r>
            <w:r>
              <w:rPr>
                <w:rFonts w:ascii="Times New Roman" w:hAnsi="Times New Roman" w:cs="Times New Roman"/>
                <w:b w:val="false"/>
                <w:bCs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проектированию, применению и обслуживанию малых архитектурных форм, городской мебели и праздничному оформлению.</w:t>
            </w:r>
            <w:r/>
            <w:r>
              <w:rPr>
                <w:rFonts w:ascii="Times New Roman" w:hAnsi="Times New Roman" w:cs="Times New Roman"/>
                <w:b w:val="false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абзац 6 пункта 1 статьи 73 (в части установки малых архитектурных форм без согласования их архитектурного облика)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часть 1 статьи 19.5 КоАП РФ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</w:r>
            <w:r/>
          </w:p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Статья 77 Кодекса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/>
          </w:p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b w:val="false"/>
                <w:color w:val="000000"/>
                <w:sz w:val="24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Статья 58 Кодекса (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размещения нестационарных торговых объектов)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</w:rPr>
            </w:r>
            <w:r/>
          </w:p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часть 1 статьи 19.5 КоАП РФ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sz w:val="24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141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Ст. 92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Правил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</w:t>
            </w:r>
            <w:r>
              <w:rPr>
                <w:rFonts w:ascii="Arial" w:hAnsi="Arial" w:cs="Arial" w:eastAsia="Arial"/>
                <w:color w:val="525561"/>
                <w:sz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утвержденные решением окружного Совета депутатов от 14.12.2021 № 76 </w:t>
            </w:r>
            <w:r/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Федеральный закон от 27.12.2018 № 498-ФЗ «Об ответств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енном обращении с животными и о внесении изменений в отдельные акты Российской Федерации»; Закон Калининградской области от 27.03.2019 № 274 «О разграничении полномочий органов государственной власти Калининградской области в области обращения с животными»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 w:cs="Times New Roman"/>
                <w:b w:val="false"/>
                <w:bCs w:val="false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Несоблюдение требований Правил в части </w:t>
            </w:r>
            <w:r>
              <w:rPr>
                <w:rFonts w:ascii="Times New Roman" w:hAnsi="Times New Roman" w:cs="Times New Roman"/>
                <w:b w:val="false"/>
                <w:bCs/>
                <w:sz w:val="24"/>
                <w:szCs w:val="24"/>
              </w:rPr>
              <w:t xml:space="preserve">обращения с животными, размещение и содержание мест, разрешенных для выгула животных.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часть 1 статьи 19.5 КоАП РФ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sz w:val="24"/>
                <w:highlight w:val="whit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141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Ст. 93 - 98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Правил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</w:t>
            </w:r>
            <w:r>
              <w:rPr>
                <w:rFonts w:ascii="Arial" w:hAnsi="Arial" w:cs="Arial" w:eastAsia="Arial"/>
                <w:color w:val="525561"/>
                <w:sz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утвержденные решением окружного Совета депутатов от 14.12.2021 № 76 </w:t>
            </w:r>
            <w:r/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Несоблюдение требований Правил по </w:t>
            </w:r>
            <w:r>
              <w:rPr>
                <w:rFonts w:ascii="Times New Roman" w:hAnsi="Times New Roman" w:cs="Times New Roman"/>
                <w:b w:val="false"/>
                <w:bCs/>
                <w:sz w:val="24"/>
                <w:szCs w:val="24"/>
              </w:rPr>
              <w:t xml:space="preserve">обращению с твердыми коммунальными отходами, требования к устройству и содержанию мест (площадок) накопления твердых коммунальных отходов и уличного коммунально-бытового оборудования.</w:t>
            </w:r>
            <w:r>
              <w:rPr>
                <w:b w:val="false"/>
              </w:rPr>
            </w:r>
            <w:r/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часть 1 статьи 19.5 КоАП РФ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141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Ст. 16 - 27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Правил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</w:t>
            </w:r>
            <w:r>
              <w:rPr>
                <w:rFonts w:ascii="Arial" w:hAnsi="Arial" w:cs="Arial" w:eastAsia="Arial"/>
                <w:color w:val="525561"/>
                <w:sz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утвержденные решением окружного Совета депутатов от 14.12.2021 № 76 </w:t>
            </w:r>
            <w:r/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Несоблюдение требований Правил к </w:t>
            </w:r>
            <w:r>
              <w:rPr>
                <w:rFonts w:ascii="Times New Roman" w:hAnsi="Times New Roman" w:cs="Times New Roman"/>
                <w:b w:val="false"/>
                <w:bCs/>
                <w:sz w:val="24"/>
                <w:szCs w:val="24"/>
              </w:rPr>
              <w:t xml:space="preserve">состоянию территорий общего пользования, порядку их содержания и эксплуатации.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часть 1 статьи 19.5 КоАП РФ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/>
          </w:p>
        </w:tc>
      </w:tr>
      <w:tr>
        <w:trPr>
          <w:trHeight w:val="1415"/>
        </w:trPr>
        <w:tc>
          <w:tcPr>
            <w:tcW w:w="70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Ст. 87 - 89 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  <w:t xml:space="preserve">Правил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благоустройства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территории</w:t>
            </w:r>
            <w:r>
              <w:rPr>
                <w:rFonts w:ascii="Open Sans" w:hAnsi="Open Sans" w:cs="Open Sans" w:eastAsia="Open Sans"/>
                <w:color w:val="111111"/>
                <w:sz w:val="21"/>
                <w:highlight w:val="non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муниципального образования «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Светлогорский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городской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b w:val="false"/>
                <w:color w:val="000000" w:themeColor="text1"/>
                <w:sz w:val="24"/>
              </w:rPr>
              <w:t xml:space="preserve">округ</w:t>
            </w:r>
            <w:r>
              <w:rPr>
                <w:rFonts w:ascii="Arial" w:hAnsi="Arial" w:cs="Arial" w:eastAsia="Arial"/>
                <w:color w:val="525561"/>
                <w:sz w:val="20"/>
              </w:rPr>
              <w:t xml:space="preserve">»</w:t>
            </w:r>
            <w:r>
              <w:rPr>
                <w:rFonts w:ascii="Arial" w:hAnsi="Arial" w:cs="Arial" w:eastAsia="Arial"/>
                <w:color w:val="525561"/>
                <w:sz w:val="20"/>
                <w:highlight w:val="none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  <w:t xml:space="preserve">утвержденные решением окружного Совета депутатов от 14.12.2021 № 76 </w:t>
            </w:r>
            <w:r/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  <w:lang w:val="ru-RU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  <w:t xml:space="preserve">Несоблюдение требований Правил </w:t>
            </w:r>
            <w:r>
              <w:rPr>
                <w:rFonts w:ascii="Times New Roman" w:hAnsi="Times New Roman" w:cs="Times New Roman"/>
                <w:b w:val="false"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содержанию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строительных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площадок, </w:t>
            </w:r>
            <w:r>
              <w:rPr>
                <w:rFonts w:ascii="Times New Roman" w:hAnsi="Times New Roman" w:cs="Times New Roman" w:eastAsia="Times New Roman"/>
                <w:color w:val="auto"/>
                <w:sz w:val="24"/>
              </w:rPr>
              <w:t xml:space="preserve">мест производства работ и восстановление элементов благоустройства.</w:t>
            </w:r>
            <w:r>
              <w:rPr>
                <w:rFonts w:ascii="Times New Roman" w:hAnsi="Times New Roman" w:cs="Times New Roman" w:eastAsia="Times New Roman"/>
                <w:b w:val="false"/>
                <w:sz w:val="24"/>
                <w:highlight w:val="none"/>
              </w:rPr>
            </w:r>
            <w:r/>
          </w:p>
        </w:tc>
        <w:tc>
          <w:tcPr>
            <w:tcW w:w="6945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  <w:color w:val="000000"/>
                <w:highlight w:val="none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white"/>
              </w:rPr>
              <w:t xml:space="preserve">часть 1 статьи 19.5 КоАП РФ</w:t>
            </w:r>
            <w:r>
              <w:rPr>
                <w:rFonts w:ascii="Times New Roman" w:hAnsi="Times New Roman" w:cs="Times New Roman" w:eastAsia="Times New Roman"/>
                <w:color w:val="000000"/>
                <w:sz w:val="24"/>
                <w:highlight w:val="none"/>
              </w:rPr>
            </w:r>
            <w:r/>
          </w:p>
          <w:p>
            <w:pPr>
              <w:ind w:left="0" w:right="0" w:firstLine="0"/>
              <w:spacing w:after="0" w:before="0"/>
              <w:shd w:val="clear" w:color="FFFFFF"/>
              <w:rPr>
                <w:rFonts w:ascii="Times New Roman" w:hAnsi="Times New Roman" w:cs="Times New Roman" w:eastAsia="Times New Roman"/>
              </w:rPr>
              <w:pBdr>
                <w:left w:val="none" w:color="000000" w:sz="4" w:space="0"/>
                <w:top w:val="none" w:color="000000" w:sz="4" w:space="0"/>
                <w:right w:val="none" w:color="000000" w:sz="4" w:space="0"/>
                <w:bottom w:val="none" w:color="000000" w:sz="4" w:space="0"/>
              </w:pBd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  <w:highlight w:val="none"/>
              </w:rPr>
            </w:r>
            <w:r/>
          </w:p>
        </w:tc>
      </w:tr>
    </w:tbl>
    <w:p>
      <w:pPr>
        <w:ind w:left="0" w:right="0" w:firstLine="0"/>
        <w:spacing w:after="300" w:before="0"/>
        <w:shd w:val="clear" w:color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2"/>
      </w:pPr>
      <w:r>
        <w:rPr>
          <w:rFonts w:ascii="Arial" w:hAnsi="Arial" w:cs="Arial" w:eastAsia="Arial"/>
          <w:b/>
          <w:color w:val="000000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4"/>
      <w:isLgl w:val="false"/>
      <w:suff w:val="space"/>
      <w:lvlText w:val="Статья %1."/>
      <w:lvlJc w:val="left"/>
      <w:pPr>
        <w:ind w:left="4613" w:hanging="360"/>
      </w:pPr>
      <w:rPr>
        <w:b/>
        <w:bCs/>
        <w:i w:val="false"/>
        <w:iCs w:val="false"/>
        <w:caps w:val="false"/>
        <w:smallCaps w:val="false"/>
        <w:strike w:val="false"/>
        <w:vanish w:val="false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pStyle w:val="642"/>
      <w:isLgl w:val="false"/>
      <w:suff w:val="space"/>
      <w:lvlText w:val="Раздел %1."/>
      <w:lvlJc w:val="left"/>
      <w:pPr>
        <w:ind w:left="1069" w:hanging="360"/>
      </w:pPr>
      <w:rPr>
        <w:rFonts w:ascii="Times New Roman" w:hAnsi="Times New Roman" w:hint="default"/>
        <w:b/>
        <w:bCs w:val="false"/>
        <w:i w:val="false"/>
        <w:iCs w:val="false"/>
        <w:caps w:val="false"/>
        <w:smallCaps w:val="false"/>
        <w:strike w:val="false"/>
        <w:vanish w:val="false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pStyle w:val="642"/>
      <w:isLgl w:val="false"/>
      <w:suff w:val="space"/>
      <w:lvlText w:val="Раздел %1."/>
      <w:lvlJc w:val="left"/>
      <w:pPr>
        <w:ind w:left="1069" w:hanging="360"/>
      </w:pPr>
      <w:rPr>
        <w:rFonts w:ascii="Times New Roman" w:hAnsi="Times New Roman" w:hint="default"/>
        <w:b/>
        <w:bCs w:val="false"/>
        <w:i w:val="false"/>
        <w:iCs w:val="false"/>
        <w:caps w:val="false"/>
        <w:smallCaps w:val="false"/>
        <w:strike w:val="false"/>
        <w:vanish w:val="false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6"/>
    <w:next w:val="816"/>
    <w:link w:val="64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1">
    <w:name w:val="Heading 1 Char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6"/>
    <w:next w:val="816"/>
    <w:link w:val="64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43">
    <w:name w:val="Heading 2 Char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6"/>
    <w:next w:val="816"/>
    <w:link w:val="64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5">
    <w:name w:val="Heading 3 Char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6"/>
    <w:next w:val="816"/>
    <w:link w:val="64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7">
    <w:name w:val="Heading 4 Char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6"/>
    <w:next w:val="816"/>
    <w:link w:val="64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9">
    <w:name w:val="Heading 5 Char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6"/>
    <w:next w:val="816"/>
    <w:link w:val="65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1">
    <w:name w:val="Heading 6 Char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6"/>
    <w:next w:val="816"/>
    <w:link w:val="65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53">
    <w:name w:val="Heading 7 Char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6"/>
    <w:next w:val="816"/>
    <w:link w:val="65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5">
    <w:name w:val="Heading 8 Char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6"/>
    <w:next w:val="816"/>
    <w:link w:val="65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7">
    <w:name w:val="Heading 9 Char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Title"/>
    <w:basedOn w:val="816"/>
    <w:next w:val="816"/>
    <w:link w:val="65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9">
    <w:name w:val="Title Char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qFormat/>
    <w:uiPriority w:val="11"/>
    <w:rPr>
      <w:sz w:val="24"/>
      <w:szCs w:val="24"/>
    </w:rPr>
    <w:pPr>
      <w:spacing w:after="200" w:before="200"/>
    </w:pPr>
  </w:style>
  <w:style w:type="character" w:styleId="661">
    <w:name w:val="Subtitle Char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qFormat/>
    <w:uiPriority w:val="29"/>
    <w:rPr>
      <w:i/>
    </w:rPr>
    <w:pPr>
      <w:ind w:left="720" w:right="720"/>
    </w:p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7">
    <w:name w:val="Header Char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9">
    <w:name w:val="Footer Char"/>
    <w:link w:val="668"/>
    <w:uiPriority w:val="99"/>
  </w:style>
  <w:style w:type="paragraph" w:styleId="670">
    <w:name w:val="Caption"/>
    <w:basedOn w:val="816"/>
    <w:next w:val="81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1">
    <w:name w:val="Grid Table 4 - Accent 1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02">
    <w:name w:val="Grid Table 4 - Accent 2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03">
    <w:name w:val="Grid Table 4 - Accent 3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4">
    <w:name w:val="Grid Table 4 - Accent 4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5">
    <w:name w:val="Grid Table 4 - Accent 5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6">
    <w:name w:val="Grid Table 4 - Accent 6"/>
    <w:basedOn w:val="81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7">
    <w:name w:val="Grid Table 5 Dark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8">
    <w:name w:val="Grid Table 5 Dark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0">
    <w:name w:val="Grid Table 5 Dark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11">
    <w:name w:val="Grid Table 5 Dark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12">
    <w:name w:val="Grid Table 5 Dark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13">
    <w:name w:val="Grid Table 5 Dark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14">
    <w:name w:val="Grid Table 6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6">
    <w:name w:val="List Table 2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7">
    <w:name w:val="List Table 2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8">
    <w:name w:val="List Table 2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9">
    <w:name w:val="List Table 2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0">
    <w:name w:val="List Table 2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1">
    <w:name w:val="List Table 2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42">
    <w:name w:val="List Table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4">
    <w:name w:val="List Table 6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5">
    <w:name w:val="List Table 6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6">
    <w:name w:val="List Table 6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7">
    <w:name w:val="List Table 6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8">
    <w:name w:val="List Table 6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9">
    <w:name w:val="List Table 6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0">
    <w:name w:val="List Table 7 Colorful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8">
    <w:name w:val="Lined - Accent 1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9">
    <w:name w:val="Lined - Accent 2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0">
    <w:name w:val="Lined - Accent 3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1">
    <w:name w:val="Lined - Accent 4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2">
    <w:name w:val="Lined - Accent 5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3">
    <w:name w:val="Lined - Accent 6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4">
    <w:name w:val="Bordered &amp; Lined - Accent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5">
    <w:name w:val="Bordered &amp; Lined - Accent 1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6">
    <w:name w:val="Bordered &amp; Lined - Accent 2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7">
    <w:name w:val="Bordered &amp; Lined - Accent 3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8">
    <w:name w:val="Bordered &amp; Lined - Accent 4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9">
    <w:name w:val="Bordered &amp; Lined - Accent 5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0">
    <w:name w:val="Bordered &amp; Lined - Accent 6"/>
    <w:basedOn w:val="81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1">
    <w:name w:val="Bordered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92">
    <w:name w:val="Bordered - Accent 1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93">
    <w:name w:val="Bordered - Accent 2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4">
    <w:name w:val="Bordered - Accent 3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5">
    <w:name w:val="Bordered - Accent 4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6">
    <w:name w:val="Bordered - Accent 5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7">
    <w:name w:val="Bordered - Accent 6"/>
    <w:basedOn w:val="81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rPr>
      <w:sz w:val="18"/>
    </w:rPr>
    <w:pPr>
      <w:spacing w:lineRule="auto" w:line="240" w:after="40"/>
    </w:p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rPr>
      <w:sz w:val="20"/>
    </w:rPr>
    <w:pPr>
      <w:spacing w:lineRule="auto" w:line="240" w:after="0"/>
    </w:p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 Spacing"/>
    <w:basedOn w:val="816"/>
    <w:qFormat/>
    <w:uiPriority w:val="1"/>
    <w:pPr>
      <w:spacing w:lineRule="auto" w:line="240" w:after="0"/>
    </w:pPr>
  </w:style>
  <w:style w:type="paragraph" w:styleId="820">
    <w:name w:val="List Paragraph"/>
    <w:basedOn w:val="816"/>
    <w:qFormat/>
    <w:uiPriority w:val="34"/>
    <w:pPr>
      <w:contextualSpacing w:val="true"/>
      <w:ind w:left="720"/>
    </w:pPr>
  </w:style>
  <w:style w:type="character" w:styleId="82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2022-02-01T14:03:09Z</dcterms:modified>
</cp:coreProperties>
</file>