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6"/>
      </w:tblGrid>
      <w:tr w:rsidR="00E83059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659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59F">
        <w:rPr>
          <w:rFonts w:ascii="Times New Roman" w:hAnsi="Times New Roman" w:cs="Times New Roman"/>
          <w:b/>
          <w:sz w:val="26"/>
          <w:szCs w:val="26"/>
        </w:rPr>
        <w:t>8</w:t>
      </w:r>
    </w:p>
    <w:p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2E659F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A4A09">
        <w:rPr>
          <w:rFonts w:ascii="Times New Roman" w:hAnsi="Times New Roman" w:cs="Times New Roman"/>
          <w:sz w:val="26"/>
          <w:szCs w:val="26"/>
        </w:rPr>
        <w:t xml:space="preserve"> мая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3772" w:rsidRDefault="00213772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1E4" w:rsidRPr="001965D3" w:rsidRDefault="00574E67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1. Рассмотрение</w:t>
      </w:r>
      <w:r w:rsidR="00704A19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1965D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196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bookmarkStart w:id="1" w:name="_Hlk531602506"/>
      <w:bookmarkStart w:id="2" w:name="_Hlk89070068"/>
      <w:r w:rsidR="002E659F" w:rsidRPr="002E6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2E659F" w:rsidRPr="002E6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2E659F" w:rsidRPr="002E6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E659F" w:rsidRPr="002E6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«Светлогорский городской округ»»</w:t>
      </w:r>
      <w:r w:rsidR="002E6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proofErr w:type="spellStart"/>
      <w:r w:rsidRPr="00A657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65713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bookmarkEnd w:id="1"/>
      <w:bookmarkEnd w:id="2"/>
      <w:r w:rsidR="001965D3">
        <w:rPr>
          <w:rFonts w:ascii="Times New Roman" w:hAnsi="Times New Roman" w:cs="Times New Roman"/>
          <w:sz w:val="26"/>
          <w:szCs w:val="26"/>
        </w:rPr>
        <w:t>.</w:t>
      </w:r>
    </w:p>
    <w:p w:rsidR="001965D3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:rsidR="002E659F" w:rsidRDefault="00BE5765" w:rsidP="002E659F">
      <w:pPr>
        <w:ind w:left="-284" w:right="-284" w:firstLine="567"/>
        <w:jc w:val="both"/>
        <w:rPr>
          <w:bCs/>
          <w:sz w:val="26"/>
          <w:szCs w:val="26"/>
        </w:rPr>
      </w:pPr>
      <w:r w:rsidRPr="001965D3">
        <w:rPr>
          <w:sz w:val="26"/>
          <w:szCs w:val="26"/>
        </w:rPr>
        <w:t>Докладчик</w:t>
      </w:r>
      <w:r w:rsidR="001D5AA8" w:rsidRPr="001965D3">
        <w:rPr>
          <w:sz w:val="26"/>
          <w:szCs w:val="26"/>
        </w:rPr>
        <w:t>:</w:t>
      </w:r>
      <w:r w:rsidR="001D5AA8" w:rsidRPr="00A65713">
        <w:rPr>
          <w:sz w:val="26"/>
          <w:szCs w:val="26"/>
        </w:rPr>
        <w:t xml:space="preserve"> </w:t>
      </w:r>
      <w:r w:rsidR="002E659F">
        <w:rPr>
          <w:bCs/>
          <w:sz w:val="26"/>
          <w:szCs w:val="26"/>
        </w:rPr>
        <w:t xml:space="preserve">Андреева Марина Александровна </w:t>
      </w:r>
      <w:r w:rsidR="002E659F" w:rsidRPr="00E03C99">
        <w:rPr>
          <w:bCs/>
          <w:sz w:val="26"/>
          <w:szCs w:val="26"/>
        </w:rPr>
        <w:t xml:space="preserve">– </w:t>
      </w:r>
      <w:r w:rsidR="002E659F">
        <w:rPr>
          <w:bCs/>
          <w:sz w:val="26"/>
          <w:szCs w:val="26"/>
        </w:rPr>
        <w:t xml:space="preserve"> заместитель начальника экономического отдела администрации </w:t>
      </w:r>
      <w:r w:rsidR="002E659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2E659F">
        <w:rPr>
          <w:bCs/>
          <w:sz w:val="26"/>
          <w:szCs w:val="26"/>
        </w:rPr>
        <w:t>.</w:t>
      </w:r>
    </w:p>
    <w:p w:rsidR="001965D3" w:rsidRP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D6" w:rsidRPr="00BC4B40" w:rsidRDefault="00000DD6" w:rsidP="00936186">
      <w:pPr>
        <w:ind w:left="-284" w:right="-284" w:firstLine="567"/>
        <w:jc w:val="both"/>
        <w:rPr>
          <w:bCs/>
          <w:sz w:val="26"/>
          <w:szCs w:val="26"/>
        </w:rPr>
      </w:pPr>
    </w:p>
    <w:p w:rsidR="001965D3" w:rsidRPr="001965D3" w:rsidRDefault="001965D3" w:rsidP="00704A19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2. Рассмотрение </w:t>
      </w:r>
      <w:r w:rsidR="00704A19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4A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4A19" w:rsidRPr="00704A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</w:t>
      </w:r>
      <w:r w:rsidR="00704A19" w:rsidRPr="00704A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04A19" w:rsidRPr="00704A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«Социальная поддержка населения»</w:t>
      </w:r>
      <w:r w:rsidR="00704A19" w:rsidRPr="00704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4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proofErr w:type="spellStart"/>
      <w:r w:rsidRPr="00A657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65713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</w:p>
    <w:p w:rsidR="001965D3" w:rsidRP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5D3">
        <w:rPr>
          <w:rFonts w:ascii="Times New Roman" w:hAnsi="Times New Roman" w:cs="Times New Roman"/>
          <w:sz w:val="26"/>
          <w:szCs w:val="26"/>
        </w:rPr>
        <w:t>Докладчик:</w:t>
      </w:r>
      <w:r w:rsidRPr="00A65713">
        <w:rPr>
          <w:sz w:val="26"/>
          <w:szCs w:val="26"/>
        </w:rPr>
        <w:t xml:space="preserve"> </w:t>
      </w:r>
      <w:r w:rsidR="00704A19">
        <w:rPr>
          <w:rFonts w:ascii="Times New Roman" w:hAnsi="Times New Roman" w:cs="Times New Roman"/>
          <w:sz w:val="26"/>
          <w:szCs w:val="26"/>
        </w:rPr>
        <w:t>Бутова Моника Михайловна</w:t>
      </w:r>
      <w:r w:rsidRPr="00AA7B5B">
        <w:rPr>
          <w:rFonts w:ascii="Times New Roman" w:hAnsi="Times New Roman" w:cs="Times New Roman"/>
          <w:sz w:val="26"/>
          <w:szCs w:val="26"/>
        </w:rPr>
        <w:t xml:space="preserve"> </w:t>
      </w:r>
      <w:r w:rsidR="00704A19">
        <w:rPr>
          <w:rFonts w:ascii="Times New Roman" w:hAnsi="Times New Roman" w:cs="Times New Roman"/>
          <w:sz w:val="26"/>
          <w:szCs w:val="26"/>
        </w:rPr>
        <w:t>–</w:t>
      </w:r>
      <w:r w:rsidRPr="00AA7B5B">
        <w:rPr>
          <w:rFonts w:ascii="Times New Roman" w:hAnsi="Times New Roman" w:cs="Times New Roman"/>
          <w:sz w:val="26"/>
          <w:szCs w:val="26"/>
        </w:rPr>
        <w:t xml:space="preserve"> </w:t>
      </w:r>
      <w:r w:rsidR="00704A19">
        <w:rPr>
          <w:rFonts w:ascii="Times New Roman" w:hAnsi="Times New Roman" w:cs="Times New Roman"/>
          <w:sz w:val="26"/>
          <w:szCs w:val="26"/>
        </w:rPr>
        <w:t xml:space="preserve">начальник отдела социальной защиты населения </w:t>
      </w:r>
      <w:r w:rsidRPr="00AA7B5B">
        <w:rPr>
          <w:rFonts w:ascii="Times New Roman" w:hAnsi="Times New Roman" w:cs="Times New Roman"/>
          <w:bCs/>
          <w:kern w:val="36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CD7658" w:rsidRPr="00BC4B40" w:rsidRDefault="00CD7658" w:rsidP="00770D90">
      <w:pPr>
        <w:ind w:right="-284"/>
        <w:jc w:val="both"/>
        <w:rPr>
          <w:sz w:val="26"/>
          <w:szCs w:val="26"/>
        </w:rPr>
      </w:pPr>
    </w:p>
    <w:p w:rsidR="00F05123" w:rsidRPr="00C25CB0" w:rsidRDefault="005E0742" w:rsidP="00C25CB0">
      <w:pPr>
        <w:ind w:left="-284" w:right="-284" w:firstLine="567"/>
        <w:jc w:val="both"/>
        <w:rPr>
          <w:color w:val="000000" w:themeColor="text1"/>
          <w:sz w:val="26"/>
          <w:szCs w:val="26"/>
        </w:rPr>
      </w:pPr>
      <w:r w:rsidRPr="003A4A09">
        <w:rPr>
          <w:sz w:val="26"/>
          <w:szCs w:val="26"/>
        </w:rPr>
        <w:t xml:space="preserve">ВОПРОС 3. </w:t>
      </w:r>
      <w:r w:rsidR="00F05123" w:rsidRPr="003A4A09">
        <w:rPr>
          <w:sz w:val="26"/>
          <w:szCs w:val="26"/>
        </w:rPr>
        <w:t>Рассмотрение проекта</w:t>
      </w:r>
      <w:r w:rsidR="003A4A09" w:rsidRPr="003A4A09">
        <w:rPr>
          <w:sz w:val="26"/>
          <w:szCs w:val="26"/>
        </w:rPr>
        <w:t xml:space="preserve"> </w:t>
      </w:r>
      <w:r w:rsidR="00770D90">
        <w:rPr>
          <w:sz w:val="26"/>
          <w:szCs w:val="26"/>
        </w:rPr>
        <w:t xml:space="preserve">постановления администрации </w:t>
      </w:r>
      <w:r w:rsidR="00770D90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</w:t>
      </w:r>
      <w:r w:rsidR="00770D90" w:rsidRPr="00C25CB0">
        <w:rPr>
          <w:color w:val="000000" w:themeColor="text1"/>
          <w:sz w:val="26"/>
          <w:szCs w:val="26"/>
        </w:rPr>
        <w:t>»:</w:t>
      </w:r>
      <w:r w:rsidR="00C25CB0" w:rsidRPr="00C25CB0">
        <w:rPr>
          <w:b/>
        </w:rPr>
        <w:t xml:space="preserve"> «</w:t>
      </w:r>
      <w:r w:rsidR="00C25CB0" w:rsidRPr="00C25CB0">
        <w:rPr>
          <w:b/>
          <w:color w:val="000000" w:themeColor="text1"/>
          <w:sz w:val="26"/>
          <w:szCs w:val="26"/>
        </w:rPr>
        <w:t>Об утверждении Положения о размещении сезонных площадок</w:t>
      </w:r>
      <w:r w:rsidR="00C25CB0" w:rsidRPr="00C25CB0">
        <w:rPr>
          <w:b/>
          <w:color w:val="000000" w:themeColor="text1"/>
          <w:sz w:val="26"/>
          <w:szCs w:val="26"/>
        </w:rPr>
        <w:t xml:space="preserve">  </w:t>
      </w:r>
      <w:r w:rsidR="00C25CB0" w:rsidRPr="00C25CB0">
        <w:rPr>
          <w:b/>
          <w:color w:val="000000" w:themeColor="text1"/>
          <w:sz w:val="26"/>
          <w:szCs w:val="26"/>
        </w:rPr>
        <w:t xml:space="preserve">при стационарных предприятиях общественного </w:t>
      </w:r>
      <w:r w:rsidR="00C25CB0" w:rsidRPr="00C25CB0">
        <w:rPr>
          <w:b/>
          <w:color w:val="000000" w:themeColor="text1"/>
          <w:sz w:val="26"/>
          <w:szCs w:val="26"/>
        </w:rPr>
        <w:lastRenderedPageBreak/>
        <w:t>питания</w:t>
      </w:r>
      <w:r w:rsidR="00C25CB0" w:rsidRPr="00C25CB0">
        <w:rPr>
          <w:b/>
          <w:color w:val="000000" w:themeColor="text1"/>
          <w:sz w:val="26"/>
          <w:szCs w:val="26"/>
        </w:rPr>
        <w:t xml:space="preserve">  </w:t>
      </w:r>
      <w:r w:rsidR="00C25CB0" w:rsidRPr="00C25CB0">
        <w:rPr>
          <w:b/>
          <w:color w:val="000000" w:themeColor="text1"/>
          <w:sz w:val="26"/>
          <w:szCs w:val="26"/>
        </w:rPr>
        <w:t>на территории муниципального образования «Светлогорский городской округ»</w:t>
      </w:r>
      <w:r w:rsidR="003A4A09" w:rsidRPr="003A4A09">
        <w:t xml:space="preserve"> </w:t>
      </w:r>
      <w:r w:rsidR="003A4A09">
        <w:rPr>
          <w:b/>
        </w:rPr>
        <w:t xml:space="preserve">  </w:t>
      </w:r>
      <w:r w:rsidR="00F05123" w:rsidRPr="00F05123">
        <w:rPr>
          <w:bCs/>
          <w:sz w:val="26"/>
          <w:szCs w:val="26"/>
        </w:rPr>
        <w:t xml:space="preserve">в целях проведения </w:t>
      </w:r>
      <w:proofErr w:type="spellStart"/>
      <w:r w:rsidR="00F05123" w:rsidRPr="00F05123">
        <w:rPr>
          <w:bCs/>
          <w:sz w:val="26"/>
          <w:szCs w:val="26"/>
        </w:rPr>
        <w:t>антикоррупционной</w:t>
      </w:r>
      <w:proofErr w:type="spellEnd"/>
      <w:r w:rsidR="00F05123" w:rsidRPr="00F05123">
        <w:rPr>
          <w:bCs/>
          <w:sz w:val="26"/>
          <w:szCs w:val="26"/>
        </w:rPr>
        <w:t xml:space="preserve"> экспертизы проекта.</w:t>
      </w:r>
    </w:p>
    <w:p w:rsidR="00F05123" w:rsidRPr="00BC4B4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2BB8" w:rsidRDefault="00F05123" w:rsidP="00936186">
      <w:pPr>
        <w:ind w:left="-284" w:right="-284"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770D90">
        <w:rPr>
          <w:bCs/>
          <w:sz w:val="26"/>
          <w:szCs w:val="26"/>
        </w:rPr>
        <w:t>Андреева Марина Александровна</w:t>
      </w:r>
      <w:r w:rsidR="003A4A09">
        <w:rPr>
          <w:bCs/>
          <w:sz w:val="26"/>
          <w:szCs w:val="26"/>
        </w:rPr>
        <w:t xml:space="preserve"> </w:t>
      </w:r>
      <w:r w:rsidR="00F02BB8" w:rsidRPr="00E03C99">
        <w:rPr>
          <w:bCs/>
          <w:sz w:val="26"/>
          <w:szCs w:val="26"/>
        </w:rPr>
        <w:t xml:space="preserve">– </w:t>
      </w:r>
      <w:r w:rsidR="00F02BB8">
        <w:rPr>
          <w:bCs/>
          <w:sz w:val="26"/>
          <w:szCs w:val="26"/>
        </w:rPr>
        <w:t xml:space="preserve"> </w:t>
      </w:r>
      <w:r w:rsidR="00770D90">
        <w:rPr>
          <w:bCs/>
          <w:sz w:val="26"/>
          <w:szCs w:val="26"/>
        </w:rPr>
        <w:t xml:space="preserve">заместитель начальника экономического отдела </w:t>
      </w:r>
      <w:r w:rsidR="00F02BB8">
        <w:rPr>
          <w:bCs/>
          <w:sz w:val="26"/>
          <w:szCs w:val="26"/>
        </w:rPr>
        <w:t xml:space="preserve">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A47C66" w:rsidRPr="00E930CA" w:rsidRDefault="00A47C66" w:rsidP="00936186">
      <w:pPr>
        <w:ind w:left="-284" w:right="-284"/>
        <w:jc w:val="both"/>
        <w:rPr>
          <w:bCs/>
          <w:sz w:val="26"/>
          <w:szCs w:val="26"/>
        </w:rPr>
      </w:pPr>
    </w:p>
    <w:p w:rsidR="00BA040B" w:rsidRPr="00EB6192" w:rsidRDefault="00D66D7C" w:rsidP="00EB6192">
      <w:pPr>
        <w:autoSpaceDE w:val="0"/>
        <w:autoSpaceDN w:val="0"/>
        <w:adjustRightInd w:val="0"/>
        <w:ind w:left="-284" w:right="-284" w:firstLine="567"/>
        <w:jc w:val="both"/>
        <w:rPr>
          <w:b/>
          <w:bCs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proofErr w:type="gramStart"/>
      <w:r w:rsidR="00F05123" w:rsidRPr="00BC4B40">
        <w:rPr>
          <w:sz w:val="26"/>
          <w:szCs w:val="26"/>
        </w:rPr>
        <w:t xml:space="preserve">Рассмотрение </w:t>
      </w:r>
      <w:r w:rsidR="00EB6192">
        <w:rPr>
          <w:sz w:val="26"/>
          <w:szCs w:val="26"/>
        </w:rPr>
        <w:t xml:space="preserve">проекта Решения окружного Совета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bookmarkStart w:id="3" w:name="_Hlk99098012"/>
      <w:r w:rsidR="00EB6192">
        <w:rPr>
          <w:b/>
          <w:bCs/>
        </w:rPr>
        <w:t xml:space="preserve"> «</w:t>
      </w:r>
      <w:r w:rsidR="00EB6192" w:rsidRPr="00EB6192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«Об утверждении Схемы размещения нестационарных торговых объектов на территории муниципального образования «Светлогорский городской</w:t>
      </w:r>
      <w:proofErr w:type="gramEnd"/>
      <w:r w:rsidR="00EB6192" w:rsidRPr="00EB6192">
        <w:rPr>
          <w:b/>
          <w:bCs/>
        </w:rPr>
        <w:t xml:space="preserve"> округ»»</w:t>
      </w:r>
      <w:r w:rsidR="00EB6192">
        <w:rPr>
          <w:b/>
          <w:bCs/>
        </w:rPr>
        <w:t xml:space="preserve"> </w:t>
      </w:r>
      <w:r w:rsidR="00EB6192" w:rsidRPr="00EB6192">
        <w:rPr>
          <w:b/>
          <w:bCs/>
        </w:rPr>
        <w:t>(в редакции решения от 22 ноября 2021 года№69, 04 апреля 2022 года №22)</w:t>
      </w:r>
      <w:r w:rsidR="00EB6192">
        <w:rPr>
          <w:b/>
          <w:bCs/>
        </w:rPr>
        <w:t>»</w:t>
      </w:r>
      <w:r w:rsidR="0059791A" w:rsidRPr="003A4A09">
        <w:rPr>
          <w:b/>
          <w:color w:val="000000" w:themeColor="text1"/>
          <w:sz w:val="26"/>
          <w:szCs w:val="26"/>
        </w:rPr>
        <w:t xml:space="preserve"> </w:t>
      </w:r>
      <w:r w:rsidR="0059791A">
        <w:rPr>
          <w:b/>
          <w:color w:val="000000" w:themeColor="text1"/>
          <w:sz w:val="26"/>
          <w:szCs w:val="26"/>
        </w:rPr>
        <w:t xml:space="preserve"> </w:t>
      </w:r>
      <w:bookmarkEnd w:id="3"/>
      <w:r w:rsidR="00F05123" w:rsidRPr="00F05123">
        <w:rPr>
          <w:bCs/>
          <w:sz w:val="26"/>
          <w:szCs w:val="26"/>
        </w:rPr>
        <w:t xml:space="preserve">в целях проведения </w:t>
      </w:r>
      <w:proofErr w:type="spellStart"/>
      <w:r w:rsidR="00F05123" w:rsidRPr="00F05123">
        <w:rPr>
          <w:bCs/>
          <w:sz w:val="26"/>
          <w:szCs w:val="26"/>
        </w:rPr>
        <w:t>антикоррупционной</w:t>
      </w:r>
      <w:proofErr w:type="spellEnd"/>
      <w:r w:rsidR="00F05123" w:rsidRPr="00F05123">
        <w:rPr>
          <w:bCs/>
          <w:sz w:val="26"/>
          <w:szCs w:val="26"/>
        </w:rPr>
        <w:t xml:space="preserve"> экспертизы проекта.</w:t>
      </w:r>
    </w:p>
    <w:p w:rsid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59791A" w:rsidRP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1A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 w:rsidR="0059791A">
        <w:rPr>
          <w:rFonts w:ascii="Times New Roman" w:hAnsi="Times New Roman" w:cs="Times New Roman"/>
          <w:bCs/>
          <w:sz w:val="26"/>
          <w:szCs w:val="26"/>
        </w:rPr>
        <w:t>Кащеева</w:t>
      </w:r>
      <w:proofErr w:type="spellEnd"/>
      <w:r w:rsidR="0059791A">
        <w:rPr>
          <w:rFonts w:ascii="Times New Roman" w:hAnsi="Times New Roman" w:cs="Times New Roman"/>
          <w:bCs/>
          <w:sz w:val="26"/>
          <w:szCs w:val="26"/>
        </w:rPr>
        <w:t xml:space="preserve"> Ольга Сергеевна -  ведущий специалист</w:t>
      </w:r>
      <w:r w:rsidR="0059791A" w:rsidRPr="000854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91A">
        <w:rPr>
          <w:rFonts w:ascii="Times New Roman" w:hAnsi="Times New Roman" w:cs="Times New Roman"/>
          <w:bCs/>
          <w:sz w:val="26"/>
          <w:szCs w:val="26"/>
        </w:rPr>
        <w:t>экономического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820CD" w:rsidRPr="00E930CA" w:rsidRDefault="00B820CD" w:rsidP="0059791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Default="004046FF" w:rsidP="00936186">
      <w:pPr>
        <w:ind w:left="-284" w:right="-284" w:firstLine="567"/>
        <w:jc w:val="both"/>
        <w:rPr>
          <w:sz w:val="26"/>
          <w:szCs w:val="26"/>
        </w:rPr>
      </w:pPr>
    </w:p>
    <w:p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04A19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25CB0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375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791</cp:revision>
  <cp:lastPrinted>2022-05-27T13:32:00Z</cp:lastPrinted>
  <dcterms:created xsi:type="dcterms:W3CDTF">2019-02-25T13:45:00Z</dcterms:created>
  <dcterms:modified xsi:type="dcterms:W3CDTF">2022-05-27T13:34:00Z</dcterms:modified>
</cp:coreProperties>
</file>