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67" w:rsidRDefault="005F0F67" w:rsidP="005F0F67">
      <w:pPr>
        <w:pStyle w:val="a3"/>
        <w:jc w:val="center"/>
      </w:pPr>
      <w:r>
        <w:rPr>
          <w:b/>
          <w:bCs/>
        </w:rPr>
        <w:t xml:space="preserve">РЕШЕНИЕ </w:t>
      </w:r>
    </w:p>
    <w:p w:rsidR="005F0F67" w:rsidRDefault="005F0F67" w:rsidP="005F0F67">
      <w:pPr>
        <w:pStyle w:val="a3"/>
        <w:jc w:val="center"/>
      </w:pPr>
      <w:r>
        <w:t>от 31 января 2011 года № 5</w:t>
      </w:r>
    </w:p>
    <w:p w:rsidR="005F0F67" w:rsidRPr="005F0F67" w:rsidRDefault="005F0F67" w:rsidP="005F0F67">
      <w:pPr>
        <w:pStyle w:val="a3"/>
        <w:jc w:val="center"/>
        <w:rPr>
          <w:b/>
        </w:rPr>
      </w:pPr>
      <w:r w:rsidRPr="005F0F67">
        <w:rPr>
          <w:b/>
        </w:rPr>
        <w:t>О внесении изменений и дополнений в решение районного Совета депутатов Светлогорского района от 26 апреля 2010 года № 68 «Об утверждении структуры администрации муниципального образования «Светлогорский район», реестра должностей муниципальной службы в муниципальном образовании «Светлогорский район», положения о денежном содержании муниципальных служащих муниципального образования «Светлогорский район», перечня должностей для технического обеспечения деятельности администрации Светлогорского района, не относящихся к должностям муниципальной службы»</w:t>
      </w:r>
    </w:p>
    <w:p w:rsidR="005F0F67" w:rsidRDefault="005F0F67" w:rsidP="005F0F67">
      <w:pPr>
        <w:pStyle w:val="a3"/>
      </w:pPr>
      <w:r>
        <w:t xml:space="preserve">В соответствии с Федеральным законом от 02 марта 2007 года № 25-ФЗ «О муниципальной службе в Российской Федерации», Законом Калининградской области от 10 ноября 2010 года № 504 «О внесении изменений в Закон Калининградской области «О правовом регулировании муниципальной службы в Калининградской области»,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решил: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1. Внести изменения и дополнения в решение районного Совета депутатов Светлогорского района от 26 апреля 2010 года № 68 (далее по тексту Решение):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1.1. Пункт 1.2. Приложения № 3 к Решению дополнить абзацем следующего содержания: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«- ежемесячная надбавка за классный чин.»;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1.2. Приложение № 3 к Решению дополнить разделом 12 следующего содержания: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«12. Порядок внесения представления о присвоении муниципальному служащему классного чина и выплаты ежемесячной надбавки за классный чин муниципальной службы.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12.1. Ежемесячная надбавка за классный чин муниципальной службы устанавливается муниципальному служащему в соответствии с законодательством Калининградской области со дня присвоения классного чина. </w:t>
      </w:r>
    </w:p>
    <w:p w:rsidR="005F0F67" w:rsidRDefault="005F0F67" w:rsidP="005F0F67">
      <w:pPr>
        <w:pStyle w:val="a3"/>
      </w:pPr>
      <w:bookmarkStart w:id="0" w:name="sub_1014"/>
      <w:r>
        <w:rPr>
          <w:b/>
          <w:bCs/>
        </w:rPr>
        <w:t xml:space="preserve">12.2. Классные чины муниципальным служащим районного Совета депутатов Светлогорского района и главе администрации муниципального образования «Светлогорский район» присваиваются высшим должностным лицом муниципального образования – главой Светлогорского района. </w:t>
      </w:r>
      <w:bookmarkEnd w:id="0"/>
    </w:p>
    <w:p w:rsidR="005F0F67" w:rsidRDefault="005F0F67" w:rsidP="005F0F67">
      <w:pPr>
        <w:pStyle w:val="a3"/>
      </w:pPr>
      <w:r>
        <w:rPr>
          <w:b/>
          <w:bCs/>
        </w:rPr>
        <w:t xml:space="preserve">12.3. Классные чины действительного муниципального советника 1, 2 и 3 класса, муниципального советника 1, 2 и 3 класса муниципальным служащим, замещающим должности муниципальной службы, относящиеся к высшей и главной группе должностей в администрации муниципального образования «Светлогорский район», присваиваются распоряжением главы администрации муниципального образования.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12.4. Классные чины советника муниципальной службы 1, 2 и 3 класса, референта муниципальной службы 1, 2 и 3 класса, секретаря муниципальной службы 1, 2 и 3 класса муниципальным служащим, замещающим должности муниципальной службы, относящиеся к ведущей, старшей и младшей группе должностей в администрации муниципального образования «Светлогорский район», присваиваются распоряжением </w:t>
      </w:r>
      <w:r>
        <w:rPr>
          <w:b/>
          <w:bCs/>
        </w:rPr>
        <w:lastRenderedPageBreak/>
        <w:t xml:space="preserve">главы администрации муниципального образования по представлению курирующих должностных лиц.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12.5. Ежемесячная надбавка к должностному окладу за классный чин муниципальной службы муниципальным служащим определяется правовым актом соответствующего органа местного самоуправления муниципального образования «Светлогорский район».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2. Контроль за исполнением возложить на председателя комиссии районного Совета депутатов Светлогорского района по регламенту, связям с общественностью, безопасности и правопорядку (А.А. Кожемякин).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3. Опубликовать настоящее решение в газете «Вестник Светлогорска». </w:t>
      </w:r>
    </w:p>
    <w:p w:rsidR="005F0F67" w:rsidRDefault="005F0F67" w:rsidP="005F0F67">
      <w:pPr>
        <w:pStyle w:val="a3"/>
      </w:pPr>
      <w:r>
        <w:rPr>
          <w:b/>
          <w:bCs/>
        </w:rPr>
        <w:t xml:space="preserve">4. Решение вступает в силу со дня его опубликования. </w:t>
      </w:r>
    </w:p>
    <w:p w:rsidR="005F0F67" w:rsidRDefault="005F0F67" w:rsidP="005F0F67">
      <w:pPr>
        <w:pStyle w:val="a3"/>
      </w:pPr>
    </w:p>
    <w:p w:rsidR="005F0F67" w:rsidRDefault="005F0F67" w:rsidP="005F0F67">
      <w:pPr>
        <w:pStyle w:val="a3"/>
      </w:pPr>
    </w:p>
    <w:p w:rsidR="005F0F67" w:rsidRDefault="005F0F67" w:rsidP="005F0F67">
      <w:pPr>
        <w:pStyle w:val="a3"/>
      </w:pPr>
      <w:r>
        <w:t xml:space="preserve">Глава Светлогорского района </w:t>
      </w:r>
      <w:r>
        <w:t xml:space="preserve">                                                </w:t>
      </w:r>
      <w:r>
        <w:t xml:space="preserve">И.Ф. </w:t>
      </w:r>
      <w:bookmarkStart w:id="1" w:name="_GoBack"/>
      <w:bookmarkEnd w:id="1"/>
      <w:proofErr w:type="spellStart"/>
      <w:r>
        <w:t>Партулеев</w:t>
      </w:r>
      <w:proofErr w:type="spellEnd"/>
      <w:r>
        <w:t xml:space="preserve">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33"/>
    <w:rsid w:val="00022184"/>
    <w:rsid w:val="00035A30"/>
    <w:rsid w:val="00084133"/>
    <w:rsid w:val="005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75FC2"/>
  <w15:chartTrackingRefBased/>
  <w15:docId w15:val="{4B2AFF25-3D59-4DE8-91BB-099E8DE6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2018-11-14T12:34:00Z</dcterms:created>
  <dcterms:modified xsi:type="dcterms:W3CDTF">2018-11-14T12:34:00Z</dcterms:modified>
</cp:coreProperties>
</file>