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D8066F" w:rsidRPr="00E77FCE" w:rsidRDefault="00D8066F" w:rsidP="00D8066F">
      <w:pPr>
        <w:jc w:val="center"/>
      </w:pPr>
      <w:r w:rsidRPr="00E77FCE">
        <w:t>ПОСТАНОВЛЕНИЕ КОМИССИИ</w:t>
      </w:r>
    </w:p>
    <w:p w:rsidR="008D2EF4" w:rsidRPr="00E77FCE" w:rsidRDefault="00197BA9" w:rsidP="008D2EF4">
      <w:pPr>
        <w:jc w:val="center"/>
      </w:pPr>
      <w:r>
        <w:rPr>
          <w:u w:val="single"/>
        </w:rPr>
        <w:t>«20</w:t>
      </w:r>
      <w:r w:rsidR="008D2EF4" w:rsidRPr="00E77FCE">
        <w:rPr>
          <w:u w:val="single"/>
        </w:rPr>
        <w:t xml:space="preserve">» </w:t>
      </w:r>
      <w:r>
        <w:rPr>
          <w:u w:val="single"/>
        </w:rPr>
        <w:t>ма</w:t>
      </w:r>
      <w:r w:rsidR="008D2EF4" w:rsidRPr="00E77FCE">
        <w:rPr>
          <w:u w:val="single"/>
        </w:rPr>
        <w:t>я 202</w:t>
      </w:r>
      <w:r>
        <w:rPr>
          <w:u w:val="single"/>
        </w:rPr>
        <w:t>1</w:t>
      </w:r>
      <w:r w:rsidR="008D2EF4" w:rsidRPr="00E77FCE">
        <w:rPr>
          <w:u w:val="single"/>
        </w:rPr>
        <w:t xml:space="preserve"> г.</w:t>
      </w:r>
      <w:r w:rsidR="008D2EF4" w:rsidRPr="00E77FCE">
        <w:t xml:space="preserve">  </w:t>
      </w:r>
      <w:r w:rsidR="008D2EF4" w:rsidRPr="00E77FCE">
        <w:rPr>
          <w:u w:val="single"/>
        </w:rPr>
        <w:t>№1</w:t>
      </w:r>
      <w:r>
        <w:rPr>
          <w:u w:val="single"/>
        </w:rPr>
        <w:t>2</w:t>
      </w:r>
      <w:r w:rsidR="008D2EF4" w:rsidRPr="00E77FCE">
        <w:rPr>
          <w:u w:val="single"/>
        </w:rPr>
        <w:t>/</w:t>
      </w:r>
      <w:r w:rsidR="00C47430">
        <w:rPr>
          <w:u w:val="single"/>
        </w:rPr>
        <w:t>2</w:t>
      </w:r>
    </w:p>
    <w:p w:rsidR="008D2EF4" w:rsidRPr="00040632" w:rsidRDefault="008D2EF4" w:rsidP="008D2EF4">
      <w:pPr>
        <w:jc w:val="center"/>
        <w:rPr>
          <w:sz w:val="16"/>
          <w:szCs w:val="16"/>
        </w:rPr>
      </w:pPr>
    </w:p>
    <w:p w:rsidR="008D2EF4" w:rsidRPr="00C36DE4" w:rsidRDefault="008D2EF4" w:rsidP="008D2EF4">
      <w:pPr>
        <w:jc w:val="center"/>
      </w:pPr>
      <w:r w:rsidRPr="00C36DE4">
        <w:t>Время и место проведения заседания:</w:t>
      </w:r>
    </w:p>
    <w:p w:rsidR="008D2EF4" w:rsidRPr="00C36DE4" w:rsidRDefault="008D2EF4" w:rsidP="008D2EF4">
      <w:pPr>
        <w:jc w:val="center"/>
        <w:rPr>
          <w:u w:val="single"/>
        </w:rPr>
      </w:pPr>
      <w:r w:rsidRPr="00C36DE4">
        <w:rPr>
          <w:u w:val="single"/>
        </w:rPr>
        <w:t>14.30 часов г. Светлогорск, Калининградский пр., д. 77а, малый зал</w:t>
      </w:r>
    </w:p>
    <w:p w:rsidR="008D2EF4" w:rsidRPr="00C36DE4" w:rsidRDefault="008D2EF4" w:rsidP="008D2EF4">
      <w:pPr>
        <w:pStyle w:val="Default"/>
        <w:jc w:val="both"/>
      </w:pPr>
    </w:p>
    <w:p w:rsidR="004540B8" w:rsidRPr="00C36DE4" w:rsidRDefault="004540B8" w:rsidP="004540B8">
      <w:pPr>
        <w:pStyle w:val="Default"/>
        <w:jc w:val="both"/>
        <w:rPr>
          <w:u w:val="single"/>
        </w:rPr>
      </w:pPr>
      <w:r w:rsidRPr="00C36DE4">
        <w:rPr>
          <w:u w:val="single"/>
        </w:rPr>
        <w:t>Председательствующий: Качмар Т.Н.</w:t>
      </w:r>
    </w:p>
    <w:p w:rsidR="004540B8" w:rsidRPr="00C36DE4" w:rsidRDefault="004540B8" w:rsidP="004540B8">
      <w:pPr>
        <w:pStyle w:val="Default"/>
        <w:jc w:val="both"/>
      </w:pPr>
      <w:r w:rsidRPr="00C36DE4">
        <w:rPr>
          <w:u w:val="single"/>
        </w:rPr>
        <w:t>Заместитель председателя комиссии:</w:t>
      </w:r>
      <w:r w:rsidRPr="00C36DE4">
        <w:t xml:space="preserve">   Лаврентьева С. И.</w:t>
      </w:r>
    </w:p>
    <w:p w:rsidR="004540B8" w:rsidRPr="00C36DE4" w:rsidRDefault="004540B8" w:rsidP="004540B8">
      <w:pPr>
        <w:pStyle w:val="Default"/>
        <w:jc w:val="both"/>
      </w:pPr>
      <w:r w:rsidRPr="00C36DE4">
        <w:rPr>
          <w:u w:val="single"/>
        </w:rPr>
        <w:t>Секретарь заседания:</w:t>
      </w:r>
      <w:r w:rsidRPr="00C36DE4">
        <w:t xml:space="preserve"> </w:t>
      </w:r>
      <w:proofErr w:type="spellStart"/>
      <w:r w:rsidRPr="00C36DE4">
        <w:t>Кирлица</w:t>
      </w:r>
      <w:proofErr w:type="spellEnd"/>
      <w:r w:rsidRPr="00C36DE4">
        <w:t xml:space="preserve"> М. А..</w:t>
      </w:r>
    </w:p>
    <w:p w:rsidR="004540B8" w:rsidRPr="00C36DE4" w:rsidRDefault="004540B8" w:rsidP="004540B8">
      <w:pPr>
        <w:pStyle w:val="Default"/>
        <w:jc w:val="both"/>
      </w:pPr>
      <w:r w:rsidRPr="00C36DE4">
        <w:rPr>
          <w:u w:val="single"/>
        </w:rPr>
        <w:t>Присутствующие члены комиссии</w:t>
      </w:r>
      <w:r w:rsidRPr="00C36DE4">
        <w:t>:</w:t>
      </w:r>
      <w:r w:rsidR="00197BA9" w:rsidRPr="00C36DE4">
        <w:t xml:space="preserve"> Бутова М. М.,</w:t>
      </w:r>
      <w:r w:rsidRPr="00C36DE4">
        <w:t xml:space="preserve"> Евтушенко О. С., Крылова О. А., </w:t>
      </w:r>
      <w:proofErr w:type="spellStart"/>
      <w:r w:rsidRPr="00C36DE4">
        <w:t>Звиададзе</w:t>
      </w:r>
      <w:proofErr w:type="spellEnd"/>
      <w:r w:rsidRPr="00C36DE4">
        <w:t xml:space="preserve"> </w:t>
      </w:r>
      <w:proofErr w:type="gramStart"/>
      <w:r w:rsidRPr="00C36DE4">
        <w:t>И. В</w:t>
      </w:r>
      <w:proofErr w:type="gramEnd"/>
      <w:r w:rsidRPr="00C36DE4">
        <w:t>.</w:t>
      </w:r>
      <w:r w:rsidR="00197BA9" w:rsidRPr="00C36DE4">
        <w:t>, Хомутова Н. А.</w:t>
      </w:r>
    </w:p>
    <w:p w:rsidR="004540B8" w:rsidRPr="00C36DE4" w:rsidRDefault="004540B8" w:rsidP="004540B8">
      <w:pPr>
        <w:pStyle w:val="Default"/>
        <w:jc w:val="both"/>
      </w:pPr>
      <w:r w:rsidRPr="00C36DE4">
        <w:rPr>
          <w:u w:val="single"/>
        </w:rPr>
        <w:t xml:space="preserve">В отсутствие  членов комиссии: </w:t>
      </w:r>
      <w:r w:rsidRPr="00C36DE4">
        <w:t xml:space="preserve">Дюжей М. А., </w:t>
      </w:r>
      <w:proofErr w:type="spellStart"/>
      <w:r w:rsidRPr="00C36DE4">
        <w:t>Лапшова</w:t>
      </w:r>
      <w:proofErr w:type="spellEnd"/>
      <w:r w:rsidRPr="00C36DE4">
        <w:t xml:space="preserve"> Г. В., Сухановой М. А., </w:t>
      </w:r>
      <w:proofErr w:type="spellStart"/>
      <w:r w:rsidRPr="00C36DE4">
        <w:t>Беркимбаева</w:t>
      </w:r>
      <w:proofErr w:type="spellEnd"/>
      <w:r w:rsidRPr="00C36DE4">
        <w:t xml:space="preserve"> М. О., Богданова М. В., </w:t>
      </w:r>
      <w:proofErr w:type="spellStart"/>
      <w:r w:rsidR="00197BA9" w:rsidRPr="00C36DE4">
        <w:t>Коряковой</w:t>
      </w:r>
      <w:proofErr w:type="spellEnd"/>
      <w:r w:rsidR="00197BA9" w:rsidRPr="00C36DE4">
        <w:t xml:space="preserve"> Е. А., Зеленцовой К. Ю., Наумовой О. А.</w:t>
      </w:r>
    </w:p>
    <w:p w:rsidR="004540B8" w:rsidRPr="00C36DE4" w:rsidRDefault="004540B8" w:rsidP="004540B8">
      <w:pPr>
        <w:pStyle w:val="Default"/>
        <w:jc w:val="both"/>
      </w:pPr>
    </w:p>
    <w:p w:rsidR="00EC7F4A" w:rsidRPr="00C36DE4" w:rsidRDefault="00EC7F4A" w:rsidP="00E77FCE">
      <w:pPr>
        <w:pStyle w:val="Default"/>
        <w:jc w:val="both"/>
      </w:pPr>
    </w:p>
    <w:p w:rsidR="003B73C2" w:rsidRPr="00C36DE4" w:rsidRDefault="003B73C2" w:rsidP="00E77FCE">
      <w:pPr>
        <w:rPr>
          <w:u w:val="single"/>
        </w:rPr>
      </w:pPr>
      <w:r w:rsidRPr="00C36DE4">
        <w:rPr>
          <w:u w:val="single"/>
        </w:rPr>
        <w:t>Рассмотрен вопрос повестки  дня:</w:t>
      </w:r>
    </w:p>
    <w:p w:rsidR="00BA5D06" w:rsidRPr="00C36DE4" w:rsidRDefault="00BA5D06" w:rsidP="00E77FCE">
      <w:pPr>
        <w:rPr>
          <w:u w:val="single"/>
        </w:rPr>
      </w:pPr>
    </w:p>
    <w:p w:rsidR="001D5CD7" w:rsidRPr="00C36DE4" w:rsidRDefault="00951330" w:rsidP="0095133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36DE4">
        <w:rPr>
          <w:b/>
        </w:rPr>
        <w:t>2</w:t>
      </w:r>
      <w:r w:rsidR="006A73D8" w:rsidRPr="00C36DE4">
        <w:rPr>
          <w:b/>
        </w:rPr>
        <w:t xml:space="preserve">. </w:t>
      </w:r>
      <w:r w:rsidR="00197BA9" w:rsidRPr="00C36DE4">
        <w:rPr>
          <w:b/>
        </w:rPr>
        <w:t>Об организации летнего отдыха, досуга, занятости детей и п</w:t>
      </w:r>
      <w:r w:rsidR="00445106" w:rsidRPr="00C36DE4">
        <w:rPr>
          <w:b/>
        </w:rPr>
        <w:t>одростков, состоящих на учете в</w:t>
      </w:r>
      <w:r w:rsidR="00197BA9" w:rsidRPr="00C36DE4">
        <w:rPr>
          <w:b/>
        </w:rPr>
        <w:t xml:space="preserve"> органах и учреждениях системы профилактики, и из семей, нахо</w:t>
      </w:r>
      <w:r w:rsidR="00197BA9" w:rsidRPr="00C36DE4">
        <w:rPr>
          <w:b/>
        </w:rPr>
        <w:softHyphen/>
        <w:t>дящихся в трудной жизненной ситуации, на территории округа  в 2021 году</w:t>
      </w:r>
      <w:r w:rsidR="00C47430" w:rsidRPr="00C36DE4">
        <w:rPr>
          <w:b/>
        </w:rPr>
        <w:t>.</w:t>
      </w:r>
    </w:p>
    <w:p w:rsidR="00FC0700" w:rsidRPr="00C36DE4" w:rsidRDefault="00FC0700" w:rsidP="00E77FCE">
      <w:pPr>
        <w:pStyle w:val="a3"/>
        <w:rPr>
          <w:u w:val="single"/>
        </w:rPr>
      </w:pPr>
    </w:p>
    <w:p w:rsidR="00445106" w:rsidRDefault="008D2EF4" w:rsidP="00B94952">
      <w:pPr>
        <w:ind w:firstLine="567"/>
        <w:jc w:val="both"/>
        <w:rPr>
          <w:b/>
        </w:rPr>
      </w:pPr>
      <w:proofErr w:type="gramStart"/>
      <w:r w:rsidRPr="00C36DE4">
        <w:t>Заслушав и обсудив</w:t>
      </w:r>
      <w:r w:rsidR="00215EF8" w:rsidRPr="00C36DE4">
        <w:t xml:space="preserve"> информацию начальника МУ «Отдел социальной защиты населения Светлогорского городского округа» М. М. Бутовой, начальника отдела образования администрации МО «</w:t>
      </w:r>
      <w:proofErr w:type="spellStart"/>
      <w:r w:rsidR="00215EF8" w:rsidRPr="00C36DE4">
        <w:t>Светлогорский</w:t>
      </w:r>
      <w:proofErr w:type="spellEnd"/>
      <w:r w:rsidR="00215EF8" w:rsidRPr="00C36DE4">
        <w:t xml:space="preserve"> городской округ» С. И. Лаврентьевой, начальника отдела по культуре, спорту, делам молодежи администрации МО «</w:t>
      </w:r>
      <w:proofErr w:type="spellStart"/>
      <w:r w:rsidR="00215EF8" w:rsidRPr="00C36DE4">
        <w:t>Светлогорский</w:t>
      </w:r>
      <w:proofErr w:type="spellEnd"/>
      <w:r w:rsidR="00215EF8" w:rsidRPr="00C36DE4">
        <w:t xml:space="preserve"> городской округ» О. А. Крыловой, комиссия отметила, что</w:t>
      </w:r>
      <w:r w:rsidR="00332F81" w:rsidRPr="00C36DE4">
        <w:t xml:space="preserve"> </w:t>
      </w:r>
      <w:r w:rsidR="00445106" w:rsidRPr="00C36DE4">
        <w:t>проведена подготовительная работа по организации</w:t>
      </w:r>
      <w:r w:rsidR="00332F81" w:rsidRPr="00C36DE4">
        <w:t xml:space="preserve"> </w:t>
      </w:r>
      <w:r w:rsidR="00445106" w:rsidRPr="00C36DE4">
        <w:t>летнего отдыха, досуга, занятости детей и подростков на территории округа</w:t>
      </w:r>
      <w:proofErr w:type="gramEnd"/>
      <w:r w:rsidR="00445106" w:rsidRPr="00C36DE4">
        <w:t xml:space="preserve"> в 2021 году.</w:t>
      </w:r>
    </w:p>
    <w:p w:rsidR="002D5355" w:rsidRPr="00656C63" w:rsidRDefault="002D5355" w:rsidP="002D5355">
      <w:pPr>
        <w:ind w:firstLine="540"/>
        <w:jc w:val="both"/>
        <w:rPr>
          <w:b/>
          <w:szCs w:val="28"/>
        </w:rPr>
      </w:pPr>
      <w:r w:rsidRPr="00656C63">
        <w:rPr>
          <w:szCs w:val="28"/>
        </w:rPr>
        <w:t xml:space="preserve">На учете в отделе социальной защиты населения состоит </w:t>
      </w:r>
      <w:r>
        <w:rPr>
          <w:szCs w:val="28"/>
        </w:rPr>
        <w:t>177</w:t>
      </w:r>
      <w:r w:rsidRPr="00656C63">
        <w:rPr>
          <w:szCs w:val="28"/>
        </w:rPr>
        <w:t xml:space="preserve"> </w:t>
      </w:r>
      <w:r>
        <w:rPr>
          <w:szCs w:val="28"/>
        </w:rPr>
        <w:t>детей</w:t>
      </w:r>
      <w:r w:rsidRPr="00656C63">
        <w:rPr>
          <w:szCs w:val="28"/>
        </w:rPr>
        <w:t xml:space="preserve"> в возрасте от 6 до 18 лет из семей, находящихся в трудной жизненной ситуации. Все дети данной категории, в период летней оздоровительной кампании</w:t>
      </w:r>
      <w:r>
        <w:rPr>
          <w:szCs w:val="28"/>
        </w:rPr>
        <w:t xml:space="preserve"> будут</w:t>
      </w:r>
      <w:r w:rsidRPr="00656C63">
        <w:rPr>
          <w:szCs w:val="28"/>
        </w:rPr>
        <w:t xml:space="preserve"> охвачены всеми видами отдыха, многие из них </w:t>
      </w:r>
      <w:r>
        <w:rPr>
          <w:szCs w:val="28"/>
        </w:rPr>
        <w:t>неоднократно</w:t>
      </w:r>
      <w:r w:rsidRPr="00656C63">
        <w:rPr>
          <w:szCs w:val="28"/>
        </w:rPr>
        <w:t>.</w:t>
      </w:r>
    </w:p>
    <w:p w:rsidR="002D5355" w:rsidRDefault="002D5355" w:rsidP="002D5355">
      <w:pPr>
        <w:ind w:firstLine="540"/>
        <w:jc w:val="both"/>
        <w:rPr>
          <w:b/>
          <w:szCs w:val="28"/>
        </w:rPr>
      </w:pPr>
      <w:r>
        <w:rPr>
          <w:szCs w:val="28"/>
        </w:rPr>
        <w:t xml:space="preserve">Оздоровление детей пройдет в различных </w:t>
      </w:r>
      <w:proofErr w:type="gramStart"/>
      <w:r>
        <w:rPr>
          <w:szCs w:val="28"/>
        </w:rPr>
        <w:t>формах</w:t>
      </w:r>
      <w:proofErr w:type="gramEnd"/>
      <w:r>
        <w:rPr>
          <w:szCs w:val="28"/>
        </w:rPr>
        <w:t xml:space="preserve"> отдыха: </w:t>
      </w:r>
      <w:r w:rsidRPr="00656C63">
        <w:rPr>
          <w:szCs w:val="28"/>
        </w:rPr>
        <w:t>в пришкольных лагерях, в загородных оздоровительных лагерях (центрах</w:t>
      </w:r>
      <w:r>
        <w:rPr>
          <w:szCs w:val="28"/>
        </w:rPr>
        <w:t>) и в</w:t>
      </w:r>
      <w:r w:rsidRPr="00656C63">
        <w:rPr>
          <w:szCs w:val="28"/>
        </w:rPr>
        <w:t xml:space="preserve"> </w:t>
      </w:r>
      <w:proofErr w:type="spellStart"/>
      <w:r w:rsidRPr="00656C63">
        <w:rPr>
          <w:szCs w:val="28"/>
        </w:rPr>
        <w:t>малозатратных</w:t>
      </w:r>
      <w:proofErr w:type="spellEnd"/>
      <w:r w:rsidRPr="00656C63">
        <w:rPr>
          <w:szCs w:val="28"/>
        </w:rPr>
        <w:t xml:space="preserve"> лагерях</w:t>
      </w:r>
      <w:r>
        <w:rPr>
          <w:szCs w:val="28"/>
        </w:rPr>
        <w:t>.</w:t>
      </w:r>
      <w:r w:rsidRPr="00656C63">
        <w:rPr>
          <w:szCs w:val="28"/>
        </w:rPr>
        <w:t xml:space="preserve"> </w:t>
      </w:r>
    </w:p>
    <w:p w:rsidR="002D5355" w:rsidRPr="00656C63" w:rsidRDefault="002D5355" w:rsidP="002D5355">
      <w:pPr>
        <w:ind w:firstLine="540"/>
        <w:jc w:val="both"/>
        <w:rPr>
          <w:b/>
          <w:szCs w:val="28"/>
        </w:rPr>
      </w:pPr>
      <w:r w:rsidRPr="00CA1445">
        <w:t xml:space="preserve">Летом 2021 года планируется работа лагерей дневного пребывания и </w:t>
      </w:r>
      <w:proofErr w:type="spellStart"/>
      <w:r w:rsidRPr="00CA1445">
        <w:t>малозатратных</w:t>
      </w:r>
      <w:proofErr w:type="spellEnd"/>
      <w:r w:rsidRPr="00CA1445">
        <w:t xml:space="preserve"> лагерей в 5 </w:t>
      </w: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округа:</w:t>
      </w:r>
      <w:r w:rsidRPr="00CA1445">
        <w:t xml:space="preserve"> МАОУ </w:t>
      </w:r>
      <w:r>
        <w:t>«</w:t>
      </w:r>
      <w:r w:rsidRPr="00CA1445">
        <w:t>СОШ №1 г. Светлогорска</w:t>
      </w:r>
      <w:r>
        <w:t>»</w:t>
      </w:r>
      <w:r w:rsidRPr="00CA1445">
        <w:t xml:space="preserve">, МАОУ </w:t>
      </w:r>
      <w:r>
        <w:t>«</w:t>
      </w:r>
      <w:r w:rsidRPr="00CA1445">
        <w:t>СОШ п. Донское</w:t>
      </w:r>
      <w:r>
        <w:t>»</w:t>
      </w:r>
      <w:r w:rsidRPr="00CA1445">
        <w:t>, МБ</w:t>
      </w:r>
      <w:r>
        <w:t>О</w:t>
      </w:r>
      <w:r w:rsidRPr="00CA1445">
        <w:t xml:space="preserve">У </w:t>
      </w:r>
      <w:r>
        <w:t>«</w:t>
      </w:r>
      <w:r w:rsidRPr="00CA1445">
        <w:t>ООШ п. Приморье</w:t>
      </w:r>
      <w:r>
        <w:t>»</w:t>
      </w:r>
      <w:r w:rsidRPr="00CA1445">
        <w:t>, МАУ «ФОК «</w:t>
      </w:r>
      <w:proofErr w:type="spellStart"/>
      <w:r w:rsidRPr="00CA1445">
        <w:t>Светлогорский</w:t>
      </w:r>
      <w:proofErr w:type="spellEnd"/>
      <w:r w:rsidRPr="00CA1445">
        <w:t xml:space="preserve">»» и МБУДО «Детско-юношеский центр </w:t>
      </w:r>
      <w:r w:rsidRPr="00C36DE4">
        <w:t>Светлогорского городского округа</w:t>
      </w:r>
      <w:r>
        <w:t>»</w:t>
      </w:r>
      <w:r w:rsidRPr="00CA1445">
        <w:t xml:space="preserve">. Всего подлежит летней оздоровительной компании 1030 детей (из 2351 проживающих на территории округа детей) от 6 до 17 лет включительно, для которых предусмотрено 548 мест в лагерях дневного пребывания и 482 места в </w:t>
      </w:r>
      <w:proofErr w:type="spellStart"/>
      <w:r w:rsidRPr="00CA1445">
        <w:t>малозатратных</w:t>
      </w:r>
      <w:proofErr w:type="spellEnd"/>
      <w:r w:rsidRPr="00CA1445">
        <w:t xml:space="preserve"> лагерях.</w:t>
      </w:r>
    </w:p>
    <w:p w:rsidR="002D5355" w:rsidRPr="00AE711F" w:rsidRDefault="002D5355" w:rsidP="002D5355">
      <w:pPr>
        <w:ind w:firstLine="708"/>
        <w:jc w:val="both"/>
        <w:rPr>
          <w:b/>
          <w:bCs/>
          <w:szCs w:val="28"/>
        </w:rPr>
      </w:pPr>
      <w:r w:rsidRPr="00AE711F">
        <w:rPr>
          <w:szCs w:val="28"/>
        </w:rPr>
        <w:t>В муниципальном образовании «</w:t>
      </w:r>
      <w:proofErr w:type="spellStart"/>
      <w:r w:rsidRPr="00AE711F">
        <w:rPr>
          <w:szCs w:val="28"/>
        </w:rPr>
        <w:t>Светлогорский</w:t>
      </w:r>
      <w:proofErr w:type="spellEnd"/>
      <w:r w:rsidRPr="00AE711F">
        <w:rPr>
          <w:szCs w:val="28"/>
        </w:rPr>
        <w:t xml:space="preserve"> городской округ» успешно действует целевая программа «Социальная поддержка населения» на 2019-2021 годы. </w:t>
      </w:r>
      <w:r w:rsidRPr="00AE711F">
        <w:rPr>
          <w:szCs w:val="28"/>
        </w:rPr>
        <w:lastRenderedPageBreak/>
        <w:t>Одним из основных направлений  подпрограммы «Дети-сироты»  является отдых и оздоровление детей-сирот и детей, оставшихся без попечения родителей. Для этих целей в подпрограмме  предусмотрены денежные средства на приобретение путевок в загородные оздоровительные лагеря, проведение экскурсионных поездок познавательной направленности, что позволи</w:t>
      </w:r>
      <w:r>
        <w:rPr>
          <w:szCs w:val="28"/>
        </w:rPr>
        <w:t>т</w:t>
      </w:r>
      <w:r w:rsidRPr="00AE711F">
        <w:rPr>
          <w:szCs w:val="28"/>
        </w:rPr>
        <w:t xml:space="preserve"> охватить отдыхом, оздоровлением и занятостью 100% детей-сирот и детей, оставшихся без попечения родителей, находящихся на воспитании в замещающих семьях и подлежащих оздоровлению. </w:t>
      </w:r>
    </w:p>
    <w:p w:rsidR="002D5355" w:rsidRDefault="002D5355" w:rsidP="002D5355">
      <w:pPr>
        <w:ind w:firstLine="540"/>
        <w:jc w:val="both"/>
        <w:rPr>
          <w:b/>
          <w:bCs/>
          <w:szCs w:val="28"/>
        </w:rPr>
      </w:pPr>
      <w:r w:rsidRPr="00AE711F">
        <w:rPr>
          <w:szCs w:val="28"/>
        </w:rPr>
        <w:t xml:space="preserve">Традиционно, на базе отдела социальной защиты населения Светлогорского городского округа проводятся </w:t>
      </w:r>
      <w:proofErr w:type="spellStart"/>
      <w:r w:rsidRPr="00AE711F">
        <w:rPr>
          <w:szCs w:val="28"/>
        </w:rPr>
        <w:t>малозатратные</w:t>
      </w:r>
      <w:proofErr w:type="spellEnd"/>
      <w:r w:rsidRPr="00AE711F">
        <w:rPr>
          <w:szCs w:val="28"/>
        </w:rPr>
        <w:t xml:space="preserve"> лагеря, позволяющие охватить детей из всех категорий малообеспеченных сем</w:t>
      </w:r>
      <w:r>
        <w:rPr>
          <w:szCs w:val="28"/>
        </w:rPr>
        <w:t>ей и детей, состоящих на различных видах профилактического учета</w:t>
      </w:r>
      <w:r w:rsidRPr="00AE711F">
        <w:rPr>
          <w:szCs w:val="28"/>
        </w:rPr>
        <w:t>.</w:t>
      </w:r>
      <w:r>
        <w:rPr>
          <w:szCs w:val="28"/>
        </w:rPr>
        <w:t xml:space="preserve"> </w:t>
      </w:r>
      <w:bookmarkStart w:id="0" w:name="_GoBack"/>
      <w:bookmarkEnd w:id="0"/>
      <w:r w:rsidRPr="00AE711F">
        <w:rPr>
          <w:szCs w:val="28"/>
        </w:rPr>
        <w:t xml:space="preserve"> В текущем году б</w:t>
      </w:r>
      <w:r>
        <w:rPr>
          <w:szCs w:val="28"/>
        </w:rPr>
        <w:t>удут</w:t>
      </w:r>
      <w:r w:rsidRPr="00AE711F">
        <w:rPr>
          <w:szCs w:val="28"/>
        </w:rPr>
        <w:t xml:space="preserve"> организованы лагеря:</w:t>
      </w:r>
      <w:r w:rsidRPr="00AE711F">
        <w:t xml:space="preserve"> </w:t>
      </w:r>
      <w:proofErr w:type="gramStart"/>
      <w:r w:rsidRPr="00AE711F">
        <w:rPr>
          <w:szCs w:val="28"/>
        </w:rPr>
        <w:t>«Школьная карусель», для детей из семей, находящихся в социально опасном положении, а также детей – первоклассников из семей, находящихся в трудной жизненной ситуации</w:t>
      </w:r>
      <w:r>
        <w:rPr>
          <w:szCs w:val="28"/>
        </w:rPr>
        <w:t xml:space="preserve">; «Ребята с нашего двора» </w:t>
      </w:r>
      <w:r w:rsidRPr="00AE711F">
        <w:rPr>
          <w:szCs w:val="28"/>
        </w:rPr>
        <w:t xml:space="preserve">для подростков, </w:t>
      </w:r>
      <w:r>
        <w:rPr>
          <w:szCs w:val="28"/>
        </w:rPr>
        <w:t xml:space="preserve">состоящих на различных видах профилактического учета, </w:t>
      </w:r>
      <w:r w:rsidRPr="00AE711F">
        <w:rPr>
          <w:szCs w:val="28"/>
        </w:rPr>
        <w:t>«Прощание с летом», для детей из всех категорий семей, находящихся в трудной жизненной ситуации</w:t>
      </w:r>
      <w:r>
        <w:rPr>
          <w:szCs w:val="28"/>
        </w:rPr>
        <w:t>.</w:t>
      </w:r>
      <w:proofErr w:type="gramEnd"/>
    </w:p>
    <w:p w:rsidR="00445106" w:rsidRPr="00C36DE4" w:rsidRDefault="00445106" w:rsidP="00445106">
      <w:pPr>
        <w:pStyle w:val="2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Основными видами занятости несовершеннолетних в летний период </w:t>
      </w:r>
      <w:r w:rsidR="001D3298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являются</w:t>
      </w:r>
      <w:r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445106" w:rsidRPr="00C36DE4" w:rsidRDefault="001D3298" w:rsidP="00445106">
      <w:pPr>
        <w:pStyle w:val="2"/>
        <w:keepNext w:val="0"/>
        <w:keepLines w:val="0"/>
        <w:numPr>
          <w:ilvl w:val="0"/>
          <w:numId w:val="10"/>
        </w:numPr>
        <w:shd w:val="clear" w:color="auto" w:fill="FFFFFF"/>
        <w:spacing w:before="0" w:line="276" w:lineRule="auto"/>
        <w:ind w:left="0"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рудоустройство в свободное от учебы время, Межнациональная школа фольклора и ремесел и Молодежный Лагерь актива, </w:t>
      </w:r>
      <w:proofErr w:type="spellStart"/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волонтерство</w:t>
      </w:r>
      <w:proofErr w:type="spellEnd"/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квотам органа по делам молодежи;</w:t>
      </w:r>
    </w:p>
    <w:p w:rsidR="00445106" w:rsidRPr="00C36DE4" w:rsidRDefault="001D3298" w:rsidP="00445106">
      <w:pPr>
        <w:pStyle w:val="2"/>
        <w:keepNext w:val="0"/>
        <w:keepLines w:val="0"/>
        <w:numPr>
          <w:ilvl w:val="0"/>
          <w:numId w:val="10"/>
        </w:numPr>
        <w:shd w:val="clear" w:color="auto" w:fill="FFFFFF"/>
        <w:spacing w:before="0" w:line="276" w:lineRule="auto"/>
        <w:ind w:left="0"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абота клубных формирований ДК п. Приморье, абонемент МБУК СЦБС, спортивные секции в ФОК и спортивных клубах «</w:t>
      </w:r>
      <w:proofErr w:type="spellStart"/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Бо-тэк</w:t>
      </w:r>
      <w:proofErr w:type="spellEnd"/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» и «Цунами», а также КВН;</w:t>
      </w:r>
    </w:p>
    <w:p w:rsidR="00445106" w:rsidRPr="00C36DE4" w:rsidRDefault="001D3298" w:rsidP="00445106">
      <w:pPr>
        <w:pStyle w:val="2"/>
        <w:keepNext w:val="0"/>
        <w:keepLines w:val="0"/>
        <w:numPr>
          <w:ilvl w:val="0"/>
          <w:numId w:val="10"/>
        </w:numPr>
        <w:shd w:val="clear" w:color="auto" w:fill="FFFFFF"/>
        <w:spacing w:before="0" w:line="276" w:lineRule="auto"/>
        <w:ind w:left="0"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амостоятельная занятость (поступление в СПО, ВПО, учебная практика, самостоятельное трудоустройство, путешествия, отдых у родственников, </w:t>
      </w:r>
      <w:proofErr w:type="spellStart"/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>волонтерство</w:t>
      </w:r>
      <w:proofErr w:type="spellEnd"/>
      <w:r w:rsidR="00445106" w:rsidRPr="00C36D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). </w:t>
      </w:r>
    </w:p>
    <w:p w:rsidR="00445106" w:rsidRPr="00C36DE4" w:rsidRDefault="00445106" w:rsidP="00047E3D">
      <w:pPr>
        <w:spacing w:line="276" w:lineRule="auto"/>
        <w:ind w:firstLine="708"/>
        <w:jc w:val="both"/>
      </w:pPr>
      <w:r w:rsidRPr="00C36DE4">
        <w:t xml:space="preserve">Запланирована очная работа подведомственных учреждений культуры, спорта и образования в части работы подростковых и молодежных клубов и добровольчества (при условии проведения занятий в помещениях – в группах не более 12 человек, на открытых площадках – в группах не более 20 человек).  </w:t>
      </w:r>
    </w:p>
    <w:p w:rsidR="00445106" w:rsidRPr="00C36DE4" w:rsidRDefault="00445106" w:rsidP="00445106">
      <w:pPr>
        <w:spacing w:line="276" w:lineRule="auto"/>
        <w:ind w:firstLine="708"/>
        <w:jc w:val="both"/>
      </w:pPr>
      <w:proofErr w:type="gramStart"/>
      <w:r w:rsidRPr="00C36DE4">
        <w:t xml:space="preserve">В МБУ «ДК п. Приморье» проводится кружковая работа для детей и молодежи, организуются мероприятия (в том числе – в формате </w:t>
      </w:r>
      <w:proofErr w:type="spellStart"/>
      <w:r w:rsidRPr="00C36DE4">
        <w:t>онлайн</w:t>
      </w:r>
      <w:proofErr w:type="spellEnd"/>
      <w:r w:rsidRPr="00C36DE4">
        <w:t xml:space="preserve">), студийная работа для творческих коллективов в период карантина, в том числе – видеосъемки творческих презентаций для участия в </w:t>
      </w:r>
      <w:proofErr w:type="spellStart"/>
      <w:r w:rsidRPr="00C36DE4">
        <w:t>онлайн-фестивалях</w:t>
      </w:r>
      <w:proofErr w:type="spellEnd"/>
      <w:r w:rsidRPr="00C36DE4">
        <w:t xml:space="preserve"> и конкурсах, проводятся патриотические акции и работа по популяризации добровольчества в молодежной среде.</w:t>
      </w:r>
      <w:proofErr w:type="gramEnd"/>
      <w:r w:rsidRPr="00C36DE4">
        <w:t xml:space="preserve"> Ребята обучаются работе с профессиональной </w:t>
      </w:r>
      <w:proofErr w:type="spellStart"/>
      <w:r w:rsidRPr="00C36DE4">
        <w:t>ак</w:t>
      </w:r>
      <w:r w:rsidR="00047E3D">
        <w:t>к</w:t>
      </w:r>
      <w:r w:rsidRPr="00C36DE4">
        <w:t>устической</w:t>
      </w:r>
      <w:proofErr w:type="spellEnd"/>
      <w:r w:rsidRPr="00C36DE4">
        <w:t xml:space="preserve"> и съемочной аппаратурой в процессе студийной работы. </w:t>
      </w:r>
      <w:r w:rsidR="00047E3D">
        <w:t>В</w:t>
      </w:r>
      <w:r w:rsidRPr="00C36DE4">
        <w:t xml:space="preserve">о время общения с профессиональными операторами и звукорежиссерами, ребята получают не только представление о возможной профессиональной ориентации, но и альтернативное </w:t>
      </w:r>
      <w:proofErr w:type="spellStart"/>
      <w:r w:rsidRPr="00C36DE4">
        <w:t>тьюторство</w:t>
      </w:r>
      <w:proofErr w:type="spellEnd"/>
      <w:r w:rsidRPr="00C36DE4">
        <w:t>.</w:t>
      </w:r>
    </w:p>
    <w:p w:rsidR="00445106" w:rsidRPr="00C36DE4" w:rsidRDefault="00445106" w:rsidP="001D3298">
      <w:pPr>
        <w:ind w:firstLine="708"/>
        <w:jc w:val="both"/>
      </w:pPr>
      <w:r w:rsidRPr="00C36DE4">
        <w:t>1-14 июня учащиеся хореографического отделения (23 учащихся) МБУДО ДШИ им. Гречанинова А.</w:t>
      </w:r>
      <w:r w:rsidR="00047E3D">
        <w:t xml:space="preserve"> </w:t>
      </w:r>
      <w:r w:rsidRPr="00C36DE4">
        <w:t>Т. г. Светлогорска примут участие в программе летней творческой школы «Балтийская Палитра», организованной Министерством по культуре и туризму Калининградской области</w:t>
      </w:r>
      <w:r w:rsidR="001D3298" w:rsidRPr="00C36DE4">
        <w:t xml:space="preserve"> за счет средств регионального бюджета.</w:t>
      </w:r>
    </w:p>
    <w:p w:rsidR="001D3298" w:rsidRPr="00C36DE4" w:rsidRDefault="001D3298" w:rsidP="001D3298">
      <w:pPr>
        <w:ind w:firstLine="708"/>
        <w:jc w:val="both"/>
      </w:pPr>
      <w:r w:rsidRPr="00C36DE4">
        <w:t>В августе подростки и молодежь из Светлогорского городского округа примут участие в программе молодежного образовательного форума «</w:t>
      </w:r>
      <w:proofErr w:type="gramStart"/>
      <w:r w:rsidRPr="00C36DE4">
        <w:t>Балтийский</w:t>
      </w:r>
      <w:proofErr w:type="gramEnd"/>
      <w:r w:rsidRPr="00C36DE4">
        <w:t xml:space="preserve"> </w:t>
      </w:r>
      <w:proofErr w:type="spellStart"/>
      <w:r w:rsidRPr="00C36DE4">
        <w:t>артек</w:t>
      </w:r>
      <w:proofErr w:type="spellEnd"/>
      <w:r w:rsidRPr="00C36DE4">
        <w:t>» (по региональной квоте).</w:t>
      </w:r>
    </w:p>
    <w:p w:rsidR="00445106" w:rsidRPr="00C36DE4" w:rsidRDefault="00445106" w:rsidP="00445106">
      <w:pPr>
        <w:spacing w:line="276" w:lineRule="auto"/>
        <w:ind w:firstLine="708"/>
        <w:jc w:val="both"/>
      </w:pPr>
      <w:r w:rsidRPr="00C36DE4">
        <w:t xml:space="preserve">Большую роль для занятости детей и молодежи играет </w:t>
      </w:r>
      <w:proofErr w:type="spellStart"/>
      <w:r w:rsidRPr="00C36DE4">
        <w:t>волонтерство</w:t>
      </w:r>
      <w:proofErr w:type="spellEnd"/>
      <w:r w:rsidRPr="00C36DE4">
        <w:t xml:space="preserve">. </w:t>
      </w:r>
      <w:proofErr w:type="gramStart"/>
      <w:r w:rsidRPr="00C36DE4">
        <w:t>Муниципальный</w:t>
      </w:r>
      <w:proofErr w:type="gramEnd"/>
      <w:r w:rsidRPr="00C36DE4">
        <w:t xml:space="preserve"> </w:t>
      </w:r>
      <w:proofErr w:type="spellStart"/>
      <w:r w:rsidRPr="00C36DE4">
        <w:t>Доброштаб</w:t>
      </w:r>
      <w:proofErr w:type="spellEnd"/>
      <w:r w:rsidRPr="00C36DE4">
        <w:t xml:space="preserve"> еженедельно предоставляет для подростков и молодежи «</w:t>
      </w:r>
      <w:proofErr w:type="spellStart"/>
      <w:r w:rsidRPr="00C36DE4">
        <w:t>добровакансии</w:t>
      </w:r>
      <w:proofErr w:type="spellEnd"/>
      <w:r w:rsidRPr="00C36DE4">
        <w:t xml:space="preserve">» в области событийного </w:t>
      </w:r>
      <w:proofErr w:type="spellStart"/>
      <w:r w:rsidRPr="00C36DE4">
        <w:t>волонтерства</w:t>
      </w:r>
      <w:proofErr w:type="spellEnd"/>
      <w:r w:rsidRPr="00C36DE4">
        <w:t>.</w:t>
      </w:r>
    </w:p>
    <w:p w:rsidR="00445106" w:rsidRPr="00C36DE4" w:rsidRDefault="00445106" w:rsidP="00445106">
      <w:pPr>
        <w:spacing w:line="276" w:lineRule="auto"/>
        <w:ind w:firstLine="708"/>
        <w:jc w:val="both"/>
        <w:rPr>
          <w:shd w:val="clear" w:color="auto" w:fill="FFFFFF"/>
        </w:rPr>
      </w:pPr>
      <w:r w:rsidRPr="00C36DE4">
        <w:rPr>
          <w:shd w:val="clear" w:color="auto" w:fill="FFFFFF"/>
        </w:rPr>
        <w:t xml:space="preserve">В летний период отделом по культуре, спорту, делам молодежи во взаимодействии с органами системы профилактики запланировано содействие (консультации, техническая </w:t>
      </w:r>
      <w:r w:rsidRPr="00C36DE4">
        <w:rPr>
          <w:shd w:val="clear" w:color="auto" w:fill="FFFFFF"/>
        </w:rPr>
        <w:lastRenderedPageBreak/>
        <w:t>помощь, в том числе - дистанционно) в участии подростков в мероприятиях по социальному проектированию, в том числе.</w:t>
      </w:r>
    </w:p>
    <w:p w:rsidR="00445106" w:rsidRPr="00C36DE4" w:rsidRDefault="00445106" w:rsidP="001D3298">
      <w:pPr>
        <w:spacing w:line="276" w:lineRule="auto"/>
        <w:ind w:firstLine="708"/>
        <w:jc w:val="both"/>
      </w:pPr>
      <w:r w:rsidRPr="00C36DE4">
        <w:t xml:space="preserve">На постоянной основе проводится мониторинг поведения подростков и молодежи в сети «Интернет», профилактика безопасного поведения в сети «Интернет», в том числе – индивидуальная работа с подростками в форме социального проектирования. </w:t>
      </w:r>
    </w:p>
    <w:p w:rsidR="00332F81" w:rsidRPr="00C36DE4" w:rsidRDefault="00215EF8" w:rsidP="00332F81">
      <w:pPr>
        <w:ind w:firstLine="708"/>
        <w:jc w:val="both"/>
      </w:pPr>
      <w:r w:rsidRPr="00C36DE4">
        <w:t xml:space="preserve"> </w:t>
      </w:r>
      <w:bookmarkStart w:id="1" w:name="_Hlk73033663"/>
      <w:r w:rsidR="00332F81" w:rsidRPr="00C36DE4">
        <w:t xml:space="preserve">В части организации занятости </w:t>
      </w:r>
      <w:bookmarkEnd w:id="1"/>
      <w:r w:rsidR="00332F81" w:rsidRPr="00C36DE4">
        <w:t>подростков от 14 до 17 лет включительно за счет муниципального бюджета по статье «Молодежь» предусмотрено 143 вакансии в 2021 году для трудоустройства детей в свободное от учебы время (апрель – октябрь), а также - занятость 100 подростков по программе муниципального молод</w:t>
      </w:r>
      <w:r w:rsidR="00047E3D">
        <w:t>ежного «Лагеря актива»</w:t>
      </w:r>
      <w:r w:rsidR="00332F81" w:rsidRPr="00C36DE4">
        <w:t>; в части организации занятости детей и молодежи по статье «Культура» предусмотрено 13 мест по программе Межнациональной школы фоль</w:t>
      </w:r>
      <w:r w:rsidR="00047E3D">
        <w:t>клора и ремесел</w:t>
      </w:r>
      <w:r w:rsidR="00332F81" w:rsidRPr="00C36DE4">
        <w:t>.</w:t>
      </w:r>
    </w:p>
    <w:p w:rsidR="00332F81" w:rsidRPr="00C36DE4" w:rsidRDefault="00332F81" w:rsidP="00332F81">
      <w:pPr>
        <w:ind w:firstLine="708"/>
        <w:jc w:val="both"/>
      </w:pPr>
      <w:r w:rsidRPr="00C36DE4">
        <w:t>Самостоятельно организованные виды отдыха и занятости предусмотрены в следующих формах:</w:t>
      </w:r>
    </w:p>
    <w:p w:rsidR="00332F81" w:rsidRPr="00C36DE4" w:rsidRDefault="00332F81" w:rsidP="00332F81">
      <w:pPr>
        <w:numPr>
          <w:ilvl w:val="0"/>
          <w:numId w:val="9"/>
        </w:numPr>
        <w:jc w:val="both"/>
      </w:pPr>
      <w:r w:rsidRPr="00C36DE4">
        <w:t xml:space="preserve">поступление в СПО, ВПО, учебная практика; </w:t>
      </w:r>
    </w:p>
    <w:p w:rsidR="00332F81" w:rsidRPr="00C36DE4" w:rsidRDefault="00332F81" w:rsidP="00332F81">
      <w:pPr>
        <w:numPr>
          <w:ilvl w:val="0"/>
          <w:numId w:val="9"/>
        </w:numPr>
        <w:jc w:val="both"/>
      </w:pPr>
      <w:r w:rsidRPr="00C36DE4">
        <w:t xml:space="preserve">самостоятельное трудоустройство; </w:t>
      </w:r>
    </w:p>
    <w:p w:rsidR="00332F81" w:rsidRPr="00C36DE4" w:rsidRDefault="00332F81" w:rsidP="00332F81">
      <w:pPr>
        <w:numPr>
          <w:ilvl w:val="0"/>
          <w:numId w:val="9"/>
        </w:numPr>
        <w:jc w:val="both"/>
      </w:pPr>
      <w:r w:rsidRPr="00C36DE4">
        <w:t>путешествия, отдых у родственников</w:t>
      </w:r>
      <w:r w:rsidRPr="00C36DE4">
        <w:rPr>
          <w:lang w:val="en-US"/>
        </w:rPr>
        <w:t>;</w:t>
      </w:r>
    </w:p>
    <w:p w:rsidR="00332F81" w:rsidRPr="00C36DE4" w:rsidRDefault="00332F81" w:rsidP="00332F81">
      <w:pPr>
        <w:numPr>
          <w:ilvl w:val="0"/>
          <w:numId w:val="9"/>
        </w:numPr>
        <w:jc w:val="both"/>
      </w:pPr>
      <w:proofErr w:type="spellStart"/>
      <w:r w:rsidRPr="00C36DE4">
        <w:t>волонтерство</w:t>
      </w:r>
      <w:proofErr w:type="spellEnd"/>
      <w:r w:rsidRPr="00C36DE4">
        <w:t>.</w:t>
      </w:r>
    </w:p>
    <w:p w:rsidR="00CA7667" w:rsidRPr="00C36DE4" w:rsidRDefault="00CA7667" w:rsidP="00047E3D">
      <w:pPr>
        <w:ind w:firstLine="709"/>
        <w:jc w:val="both"/>
        <w:rPr>
          <w:color w:val="1F497D"/>
        </w:rPr>
      </w:pPr>
      <w:r w:rsidRPr="00C36DE4">
        <w:t>При организации занятости несовершеннолетних в летний период 2021 года планируется охватить организованными формами оздоровления и занятости всех подростков, состоящих на различных профилактических учетах: в ПДН МО МВД России «</w:t>
      </w:r>
      <w:proofErr w:type="spellStart"/>
      <w:r w:rsidRPr="00C36DE4">
        <w:t>Светлогорский</w:t>
      </w:r>
      <w:proofErr w:type="spellEnd"/>
      <w:r w:rsidRPr="00C36DE4">
        <w:t>», комиссии по делам несовершеннолетних и защите их прав при администрации МО «</w:t>
      </w:r>
      <w:proofErr w:type="spellStart"/>
      <w:r w:rsidRPr="00C36DE4">
        <w:t>Светлогорский</w:t>
      </w:r>
      <w:proofErr w:type="spellEnd"/>
      <w:r w:rsidRPr="00C36DE4">
        <w:t xml:space="preserve"> городской округ», образовательных организациях Светлогорского городского округа.</w:t>
      </w:r>
    </w:p>
    <w:p w:rsidR="008D2EF4" w:rsidRPr="00C36DE4" w:rsidRDefault="002829B0" w:rsidP="00C36DE4">
      <w:pPr>
        <w:autoSpaceDE w:val="0"/>
        <w:autoSpaceDN w:val="0"/>
        <w:adjustRightInd w:val="0"/>
        <w:jc w:val="both"/>
      </w:pPr>
      <w:r w:rsidRPr="00C36DE4">
        <w:t xml:space="preserve"> </w:t>
      </w:r>
      <w:r w:rsidR="008D2EF4" w:rsidRPr="00C36DE4">
        <w:t xml:space="preserve"> </w:t>
      </w:r>
    </w:p>
    <w:p w:rsidR="008D2EF4" w:rsidRPr="00C36DE4" w:rsidRDefault="008D2EF4" w:rsidP="008D2EF4">
      <w:pPr>
        <w:ind w:firstLine="708"/>
        <w:jc w:val="both"/>
        <w:rPr>
          <w:b/>
        </w:rPr>
      </w:pPr>
      <w:r w:rsidRPr="00C36DE4">
        <w:t xml:space="preserve"> Принимая во внимание вышеизложенное,</w:t>
      </w:r>
      <w:r w:rsidRPr="00C36DE4">
        <w:rPr>
          <w:b/>
        </w:rPr>
        <w:t xml:space="preserve"> комиссия  постановила:</w:t>
      </w:r>
    </w:p>
    <w:p w:rsidR="008D2EF4" w:rsidRPr="00C36DE4" w:rsidRDefault="008D2EF4" w:rsidP="008D2EF4">
      <w:pPr>
        <w:ind w:firstLine="708"/>
        <w:jc w:val="both"/>
      </w:pPr>
    </w:p>
    <w:p w:rsidR="00445106" w:rsidRPr="00C36DE4" w:rsidRDefault="00445106" w:rsidP="00445106">
      <w:pPr>
        <w:ind w:firstLine="709"/>
        <w:jc w:val="both"/>
        <w:rPr>
          <w:b/>
        </w:rPr>
      </w:pPr>
      <w:r w:rsidRPr="00C36DE4">
        <w:t>2.1. Информацию  об организации летнего отдыха, досуга, занятости детей и подростков, состоящих на учете в органах и учреждениях системы профилактики, и из семей, нахо</w:t>
      </w:r>
      <w:r w:rsidRPr="00C36DE4">
        <w:softHyphen/>
        <w:t>дящихся в трудной жизненной ситуации, на территории округа  в 2021 году принять к сведению</w:t>
      </w:r>
      <w:r w:rsidRPr="00C36DE4">
        <w:rPr>
          <w:b/>
        </w:rPr>
        <w:t>.</w:t>
      </w:r>
    </w:p>
    <w:p w:rsidR="00445106" w:rsidRPr="00C36DE4" w:rsidRDefault="00445106" w:rsidP="00445106">
      <w:pPr>
        <w:ind w:firstLine="709"/>
        <w:jc w:val="both"/>
      </w:pP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</w:rPr>
      </w:pPr>
      <w:r w:rsidRPr="00C36DE4">
        <w:t>2.2.</w:t>
      </w:r>
      <w:r w:rsidRPr="00C36DE4">
        <w:rPr>
          <w:color w:val="000000"/>
        </w:rPr>
        <w:t xml:space="preserve"> При организации летней оздоровительной кампании особое внимание уделить обеспечению летнего отдыха и занятости детей-сирот, детей, оставшихся без попечения родителей и  детей из семей, находящихся в социально опасном положении.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</w:pPr>
      <w:r w:rsidRPr="00C36DE4">
        <w:rPr>
          <w:color w:val="000000"/>
        </w:rPr>
        <w:t>Ответственные:</w:t>
      </w:r>
      <w:r w:rsidRPr="00C36DE4">
        <w:t xml:space="preserve"> МУ «Отдел социальной защиты населения Светлогорского городского округа» (М. М. Бутова)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</w:pPr>
      <w:r w:rsidRPr="00C36DE4">
        <w:t>Срок исполнения: 05 сентября 2021 года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</w:rPr>
      </w:pP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</w:pPr>
      <w:r w:rsidRPr="00C36DE4">
        <w:t>2.3. Обеспечить организацию и контроль занятости каждого подростка, состоящего на профилактическом учете в органах системы профилактики, в течение всего летнего периода.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</w:pPr>
      <w:r w:rsidRPr="00C36DE4">
        <w:rPr>
          <w:color w:val="000000"/>
        </w:rPr>
        <w:t xml:space="preserve">Ответственные: </w:t>
      </w:r>
      <w:r w:rsidRPr="00C36DE4">
        <w:t>МАОУ «СОШ №1» г. Светлогорска (Н. В. Рябова), МАОУ «СОШ п. Донское» (</w:t>
      </w:r>
      <w:proofErr w:type="gramStart"/>
      <w:r w:rsidRPr="00C36DE4">
        <w:t>В. В</w:t>
      </w:r>
      <w:proofErr w:type="gramEnd"/>
      <w:r w:rsidRPr="00C36DE4">
        <w:t xml:space="preserve">. </w:t>
      </w:r>
      <w:proofErr w:type="spellStart"/>
      <w:r w:rsidRPr="00C36DE4">
        <w:t>Жабровец</w:t>
      </w:r>
      <w:proofErr w:type="spellEnd"/>
      <w:r w:rsidRPr="00C36DE4">
        <w:t xml:space="preserve">), МБОУ «ООШ п. Приморье» (Л. Ф. </w:t>
      </w:r>
      <w:proofErr w:type="spellStart"/>
      <w:r w:rsidRPr="00C36DE4">
        <w:t>Глухова</w:t>
      </w:r>
      <w:proofErr w:type="spellEnd"/>
      <w:r w:rsidRPr="00C36DE4">
        <w:t>), отдел по культуре, спорту, делам молодежи МО «</w:t>
      </w:r>
      <w:proofErr w:type="spellStart"/>
      <w:r w:rsidRPr="00C36DE4">
        <w:t>Светлогорский</w:t>
      </w:r>
      <w:proofErr w:type="spellEnd"/>
      <w:r w:rsidRPr="00C36DE4">
        <w:t xml:space="preserve"> городской округ» (О. А. Крылова), МО МВД России «</w:t>
      </w:r>
      <w:proofErr w:type="spellStart"/>
      <w:r w:rsidRPr="00C36DE4">
        <w:t>Светлогорский</w:t>
      </w:r>
      <w:proofErr w:type="spellEnd"/>
      <w:r w:rsidRPr="00C36DE4">
        <w:t>» (А. В. Копылов)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</w:pPr>
      <w:r w:rsidRPr="00C36DE4">
        <w:t>Срок исполнения: 05 сентября 2021 года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</w:pP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</w:rPr>
      </w:pPr>
      <w:r w:rsidRPr="00C36DE4">
        <w:rPr>
          <w:color w:val="000000"/>
        </w:rPr>
        <w:t xml:space="preserve"> 2.4. В образовательных программах, реализуемых в летних лагерях всех типов  предусмотреть мероприятия, направленные на изучение основ безопасной жизнедеятельности, здорового образа жизни, законопослушного поведения.</w:t>
      </w:r>
    </w:p>
    <w:p w:rsidR="00445106" w:rsidRPr="00C36DE4" w:rsidRDefault="00445106" w:rsidP="00445106">
      <w:pPr>
        <w:ind w:firstLine="709"/>
        <w:jc w:val="both"/>
      </w:pPr>
      <w:r w:rsidRPr="00C36DE4">
        <w:rPr>
          <w:color w:val="000000"/>
        </w:rPr>
        <w:lastRenderedPageBreak/>
        <w:t xml:space="preserve"> </w:t>
      </w:r>
      <w:r w:rsidRPr="00C36DE4">
        <w:t>Ответственные: МАОУ «СОШ №1» г. Светлогорска (Н. В. Рябова), МАОУ «СОШ п. Донское» (</w:t>
      </w:r>
      <w:proofErr w:type="gramStart"/>
      <w:r w:rsidRPr="00C36DE4">
        <w:t>В. В</w:t>
      </w:r>
      <w:proofErr w:type="gramEnd"/>
      <w:r w:rsidRPr="00C36DE4">
        <w:t xml:space="preserve">. </w:t>
      </w:r>
      <w:proofErr w:type="spellStart"/>
      <w:r w:rsidRPr="00C36DE4">
        <w:t>Жабровец</w:t>
      </w:r>
      <w:proofErr w:type="spellEnd"/>
      <w:r w:rsidRPr="00C36DE4">
        <w:t xml:space="preserve">), МБОУ «ООШ п. Приморье» (Л. Ф. </w:t>
      </w:r>
      <w:proofErr w:type="spellStart"/>
      <w:r w:rsidRPr="00C36DE4">
        <w:t>Глухова</w:t>
      </w:r>
      <w:proofErr w:type="spellEnd"/>
      <w:r w:rsidRPr="00C36DE4">
        <w:t>), МБУДО «ДЮЦ Светлогорского городского округа» (О. Ф. Косарева), МАУ ФОК «</w:t>
      </w:r>
      <w:proofErr w:type="spellStart"/>
      <w:r w:rsidRPr="00C36DE4">
        <w:t>Светлогорский</w:t>
      </w:r>
      <w:proofErr w:type="spellEnd"/>
      <w:r w:rsidRPr="00C36DE4">
        <w:t>» (</w:t>
      </w:r>
      <w:r w:rsidR="001D3298" w:rsidRPr="00C36DE4">
        <w:t xml:space="preserve">В. А. </w:t>
      </w:r>
      <w:proofErr w:type="spellStart"/>
      <w:r w:rsidR="001D3298" w:rsidRPr="00C36DE4">
        <w:t>Черников</w:t>
      </w:r>
      <w:proofErr w:type="spellEnd"/>
      <w:r w:rsidRPr="00C36DE4">
        <w:t>).</w:t>
      </w:r>
    </w:p>
    <w:p w:rsidR="00445106" w:rsidRPr="00C36DE4" w:rsidRDefault="00445106" w:rsidP="00445106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</w:rPr>
      </w:pPr>
      <w:r w:rsidRPr="00C36DE4">
        <w:t xml:space="preserve"> Срок исполнения: 05 сентября</w:t>
      </w:r>
      <w:r w:rsidR="001D3298" w:rsidRPr="00C36DE4">
        <w:t xml:space="preserve"> 2021</w:t>
      </w:r>
      <w:r w:rsidRPr="00C36DE4">
        <w:t xml:space="preserve"> года</w:t>
      </w:r>
    </w:p>
    <w:p w:rsidR="00040632" w:rsidRDefault="00040632" w:rsidP="00040632">
      <w:pPr>
        <w:ind w:firstLine="705"/>
        <w:jc w:val="both"/>
      </w:pPr>
    </w:p>
    <w:p w:rsidR="009A7D5A" w:rsidRPr="00C36DE4" w:rsidRDefault="009A7D5A" w:rsidP="00040632">
      <w:pPr>
        <w:ind w:firstLine="705"/>
        <w:jc w:val="both"/>
      </w:pPr>
    </w:p>
    <w:p w:rsidR="001D3298" w:rsidRPr="00C36DE4" w:rsidRDefault="001D3298" w:rsidP="00040632">
      <w:pPr>
        <w:ind w:firstLine="705"/>
        <w:jc w:val="both"/>
      </w:pPr>
    </w:p>
    <w:p w:rsidR="003B73C2" w:rsidRPr="00C36DE4" w:rsidRDefault="003B73C2" w:rsidP="00E77FCE">
      <w:pPr>
        <w:jc w:val="both"/>
      </w:pPr>
      <w:r w:rsidRPr="00C36DE4">
        <w:t>Председательствующий</w:t>
      </w:r>
    </w:p>
    <w:p w:rsidR="003B73C2" w:rsidRPr="00C36DE4" w:rsidRDefault="003B73C2" w:rsidP="00E77FCE">
      <w:pPr>
        <w:jc w:val="both"/>
      </w:pPr>
      <w:r w:rsidRPr="00C36DE4">
        <w:t>на заседании комиссии                                                                                              Т. Н. Качмар</w:t>
      </w:r>
    </w:p>
    <w:sectPr w:rsidR="003B73C2" w:rsidRPr="00C36DE4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C67B81"/>
    <w:multiLevelType w:val="hybridMultilevel"/>
    <w:tmpl w:val="90BA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15A56"/>
    <w:multiLevelType w:val="hybridMultilevel"/>
    <w:tmpl w:val="661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3B99"/>
    <w:multiLevelType w:val="hybridMultilevel"/>
    <w:tmpl w:val="52782D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8066F"/>
    <w:rsid w:val="0003304D"/>
    <w:rsid w:val="00040632"/>
    <w:rsid w:val="000468EC"/>
    <w:rsid w:val="00047E3D"/>
    <w:rsid w:val="00054C68"/>
    <w:rsid w:val="000D393E"/>
    <w:rsid w:val="001107B1"/>
    <w:rsid w:val="00136754"/>
    <w:rsid w:val="001378B8"/>
    <w:rsid w:val="00145583"/>
    <w:rsid w:val="00197BA9"/>
    <w:rsid w:val="001A505A"/>
    <w:rsid w:val="001D3298"/>
    <w:rsid w:val="001D5CD7"/>
    <w:rsid w:val="001F58A3"/>
    <w:rsid w:val="00207B14"/>
    <w:rsid w:val="00215EF8"/>
    <w:rsid w:val="002829B0"/>
    <w:rsid w:val="002B416C"/>
    <w:rsid w:val="002D042E"/>
    <w:rsid w:val="002D5355"/>
    <w:rsid w:val="00332F81"/>
    <w:rsid w:val="003610B7"/>
    <w:rsid w:val="003A1F93"/>
    <w:rsid w:val="003B73C2"/>
    <w:rsid w:val="00445106"/>
    <w:rsid w:val="004540B8"/>
    <w:rsid w:val="00464139"/>
    <w:rsid w:val="0049497F"/>
    <w:rsid w:val="004D7B21"/>
    <w:rsid w:val="005518E4"/>
    <w:rsid w:val="00583E22"/>
    <w:rsid w:val="0059224C"/>
    <w:rsid w:val="005A64C0"/>
    <w:rsid w:val="005B0386"/>
    <w:rsid w:val="005E35AD"/>
    <w:rsid w:val="005E6413"/>
    <w:rsid w:val="0061232B"/>
    <w:rsid w:val="00643119"/>
    <w:rsid w:val="00650B31"/>
    <w:rsid w:val="00665073"/>
    <w:rsid w:val="00677F9A"/>
    <w:rsid w:val="006A73D8"/>
    <w:rsid w:val="006C386D"/>
    <w:rsid w:val="00700B18"/>
    <w:rsid w:val="00700D75"/>
    <w:rsid w:val="007138C4"/>
    <w:rsid w:val="0073625D"/>
    <w:rsid w:val="00754ED1"/>
    <w:rsid w:val="00763088"/>
    <w:rsid w:val="0079609A"/>
    <w:rsid w:val="0089515D"/>
    <w:rsid w:val="008B04AB"/>
    <w:rsid w:val="008D2EF4"/>
    <w:rsid w:val="00951330"/>
    <w:rsid w:val="009805E4"/>
    <w:rsid w:val="00981A80"/>
    <w:rsid w:val="009A7D5A"/>
    <w:rsid w:val="009B06E4"/>
    <w:rsid w:val="009B7A1E"/>
    <w:rsid w:val="009E1D7D"/>
    <w:rsid w:val="009E70B7"/>
    <w:rsid w:val="009F3851"/>
    <w:rsid w:val="00A266D9"/>
    <w:rsid w:val="00A27B72"/>
    <w:rsid w:val="00A41C97"/>
    <w:rsid w:val="00A67418"/>
    <w:rsid w:val="00B22B26"/>
    <w:rsid w:val="00B94952"/>
    <w:rsid w:val="00BA427F"/>
    <w:rsid w:val="00BA5D06"/>
    <w:rsid w:val="00BB014A"/>
    <w:rsid w:val="00BD49F5"/>
    <w:rsid w:val="00BD5F92"/>
    <w:rsid w:val="00BF20CE"/>
    <w:rsid w:val="00C1043A"/>
    <w:rsid w:val="00C36DE4"/>
    <w:rsid w:val="00C47430"/>
    <w:rsid w:val="00C47BB9"/>
    <w:rsid w:val="00C725C8"/>
    <w:rsid w:val="00CA1445"/>
    <w:rsid w:val="00CA7667"/>
    <w:rsid w:val="00CD74BD"/>
    <w:rsid w:val="00D01F76"/>
    <w:rsid w:val="00D15FA0"/>
    <w:rsid w:val="00D65032"/>
    <w:rsid w:val="00D8066F"/>
    <w:rsid w:val="00E11EA5"/>
    <w:rsid w:val="00E22748"/>
    <w:rsid w:val="00E462F1"/>
    <w:rsid w:val="00E77FCE"/>
    <w:rsid w:val="00EA74E7"/>
    <w:rsid w:val="00EB63A6"/>
    <w:rsid w:val="00EC47AB"/>
    <w:rsid w:val="00EC69EA"/>
    <w:rsid w:val="00EC7F4A"/>
    <w:rsid w:val="00EF03E4"/>
    <w:rsid w:val="00EF12A0"/>
    <w:rsid w:val="00F168E5"/>
    <w:rsid w:val="00F34E5C"/>
    <w:rsid w:val="00F36704"/>
    <w:rsid w:val="00F67C99"/>
    <w:rsid w:val="00F735F0"/>
    <w:rsid w:val="00FC0700"/>
    <w:rsid w:val="00FC75B2"/>
    <w:rsid w:val="00FE2D72"/>
    <w:rsid w:val="00FE7E93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47</cp:revision>
  <cp:lastPrinted>2021-05-31T07:48:00Z</cp:lastPrinted>
  <dcterms:created xsi:type="dcterms:W3CDTF">2019-11-13T10:13:00Z</dcterms:created>
  <dcterms:modified xsi:type="dcterms:W3CDTF">2021-05-31T08:13:00Z</dcterms:modified>
</cp:coreProperties>
</file>