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9715FC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9715FC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9715F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9715F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D00DE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D00DE6">
        <w:rPr>
          <w:sz w:val="26"/>
          <w:szCs w:val="26"/>
        </w:rPr>
        <w:t xml:space="preserve">постановления </w:t>
      </w:r>
      <w:r w:rsidRPr="00D00DE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D00DE6" w:rsidRDefault="00970BBF" w:rsidP="005D3127">
      <w:pPr>
        <w:jc w:val="center"/>
        <w:rPr>
          <w:b/>
          <w:sz w:val="26"/>
          <w:szCs w:val="26"/>
        </w:rPr>
      </w:pPr>
      <w:r w:rsidRPr="00D00DE6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D00DE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D00DE6">
        <w:rPr>
          <w:color w:val="000000" w:themeColor="text1"/>
          <w:sz w:val="26"/>
          <w:szCs w:val="26"/>
        </w:rPr>
        <w:t xml:space="preserve"> </w:t>
      </w:r>
      <w:r w:rsidR="00C331A9" w:rsidRPr="00D00DE6">
        <w:rPr>
          <w:color w:val="000000" w:themeColor="text1"/>
          <w:sz w:val="26"/>
          <w:szCs w:val="26"/>
        </w:rPr>
        <w:t xml:space="preserve"> </w:t>
      </w:r>
    </w:p>
    <w:bookmarkEnd w:id="0"/>
    <w:p w:rsidR="00D00DE6" w:rsidRPr="00D00DE6" w:rsidRDefault="00D00DE6" w:rsidP="00D00DE6">
      <w:pPr>
        <w:tabs>
          <w:tab w:val="left" w:pos="2190"/>
        </w:tabs>
        <w:adjustRightInd w:val="0"/>
        <w:jc w:val="center"/>
        <w:rPr>
          <w:b/>
          <w:bCs/>
          <w:sz w:val="26"/>
          <w:szCs w:val="26"/>
        </w:rPr>
      </w:pPr>
      <w:r w:rsidRPr="00D00DE6">
        <w:rPr>
          <w:b/>
          <w:bCs/>
          <w:sz w:val="26"/>
          <w:szCs w:val="26"/>
        </w:rPr>
        <w:t>«Об утверждении Порядка организации проведения</w:t>
      </w:r>
    </w:p>
    <w:p w:rsidR="00D00DE6" w:rsidRPr="00D00DE6" w:rsidRDefault="00D00DE6" w:rsidP="00D00DE6">
      <w:pPr>
        <w:tabs>
          <w:tab w:val="left" w:pos="2190"/>
        </w:tabs>
        <w:adjustRightInd w:val="0"/>
        <w:jc w:val="center"/>
        <w:rPr>
          <w:b/>
          <w:bCs/>
          <w:sz w:val="26"/>
          <w:szCs w:val="26"/>
        </w:rPr>
      </w:pPr>
      <w:r w:rsidRPr="00D00DE6">
        <w:rPr>
          <w:b/>
          <w:bCs/>
          <w:sz w:val="26"/>
          <w:szCs w:val="26"/>
        </w:rPr>
        <w:t>мониторинга качества финансового менеджмента, осуществляемого</w:t>
      </w:r>
    </w:p>
    <w:p w:rsidR="00D00DE6" w:rsidRPr="00D00DE6" w:rsidRDefault="00D00DE6" w:rsidP="00D00DE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0DE6">
        <w:rPr>
          <w:b/>
          <w:bCs/>
          <w:sz w:val="26"/>
          <w:szCs w:val="26"/>
        </w:rPr>
        <w:t>главными администраторами  бюджетных средств муниципального образования «Светлогорский  городской  округ»</w:t>
      </w:r>
    </w:p>
    <w:p w:rsidR="00D00DE6" w:rsidRPr="00D00DE6" w:rsidRDefault="00D00DE6" w:rsidP="00D00D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004E" w:rsidRPr="00A808D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513DE" w:rsidRDefault="001513DE" w:rsidP="001513DE">
      <w:pPr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B02D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>
        <w:rPr>
          <w:sz w:val="26"/>
          <w:szCs w:val="26"/>
        </w:rPr>
        <w:t xml:space="preserve"> </w:t>
      </w:r>
      <w:r w:rsidRPr="00D00DE6">
        <w:rPr>
          <w:b/>
          <w:bCs/>
          <w:sz w:val="26"/>
          <w:szCs w:val="26"/>
        </w:rPr>
        <w:t>«Об утверждении Порядка организации проведения</w:t>
      </w:r>
      <w:r>
        <w:rPr>
          <w:b/>
          <w:bCs/>
          <w:sz w:val="26"/>
          <w:szCs w:val="26"/>
        </w:rPr>
        <w:t xml:space="preserve"> </w:t>
      </w:r>
      <w:r w:rsidRPr="00D00DE6">
        <w:rPr>
          <w:b/>
          <w:bCs/>
          <w:sz w:val="26"/>
          <w:szCs w:val="26"/>
        </w:rPr>
        <w:t>мониторинга качества финансового менеджмента, осуществляемого</w:t>
      </w:r>
      <w:r>
        <w:rPr>
          <w:b/>
          <w:bCs/>
          <w:sz w:val="26"/>
          <w:szCs w:val="26"/>
        </w:rPr>
        <w:t xml:space="preserve"> </w:t>
      </w:r>
      <w:r w:rsidRPr="00D00DE6">
        <w:rPr>
          <w:b/>
          <w:bCs/>
          <w:sz w:val="26"/>
          <w:szCs w:val="26"/>
        </w:rPr>
        <w:t>главными администраторами  бюджетных средств муниципального образования «Светлогорский  городской  округ»</w:t>
      </w:r>
      <w:r w:rsidR="006F1759">
        <w:rPr>
          <w:sz w:val="26"/>
          <w:szCs w:val="26"/>
        </w:rPr>
        <w:t xml:space="preserve"> </w:t>
      </w:r>
      <w:r w:rsidR="00CB19DD">
        <w:rPr>
          <w:sz w:val="26"/>
          <w:szCs w:val="26"/>
        </w:rPr>
        <w:t>(</w:t>
      </w:r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1513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D3AA-26A2-4889-BD01-A5DAE9C8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2021-11-24T12:06:00Z</cp:lastPrinted>
  <dcterms:created xsi:type="dcterms:W3CDTF">2021-11-24T12:08:00Z</dcterms:created>
  <dcterms:modified xsi:type="dcterms:W3CDTF">2021-11-24T12:09:00Z</dcterms:modified>
</cp:coreProperties>
</file>