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3CE" w:rsidRDefault="003063CE" w:rsidP="003063CE">
      <w:pPr>
        <w:pStyle w:val="a3"/>
        <w:jc w:val="center"/>
      </w:pPr>
      <w:r>
        <w:rPr>
          <w:b/>
          <w:bCs/>
        </w:rPr>
        <w:t xml:space="preserve">РЕШЕНИЕ </w:t>
      </w:r>
    </w:p>
    <w:p w:rsidR="003063CE" w:rsidRDefault="003063CE" w:rsidP="003063CE">
      <w:pPr>
        <w:pStyle w:val="a3"/>
        <w:jc w:val="center"/>
      </w:pPr>
      <w:r>
        <w:t xml:space="preserve">от 18 января 2013 года № 1 </w:t>
      </w:r>
    </w:p>
    <w:p w:rsidR="003063CE" w:rsidRDefault="003063CE" w:rsidP="003063CE">
      <w:pPr>
        <w:pStyle w:val="a3"/>
        <w:jc w:val="center"/>
      </w:pPr>
      <w:r>
        <w:rPr>
          <w:b/>
          <w:bCs/>
        </w:rPr>
        <w:t xml:space="preserve">О законодательной инициативе </w:t>
      </w:r>
    </w:p>
    <w:p w:rsidR="003063CE" w:rsidRDefault="003063CE" w:rsidP="003063CE">
      <w:pPr>
        <w:pStyle w:val="a3"/>
        <w:jc w:val="center"/>
      </w:pPr>
      <w:r>
        <w:rPr>
          <w:b/>
          <w:bCs/>
        </w:rPr>
        <w:t xml:space="preserve">районного Совета депутатов Светлогорского района </w:t>
      </w:r>
    </w:p>
    <w:p w:rsidR="003063CE" w:rsidRDefault="003063CE" w:rsidP="003063CE">
      <w:pPr>
        <w:pStyle w:val="a3"/>
      </w:pPr>
      <w:r>
        <w:t xml:space="preserve">Заслушав и обсудив информацию главы Светлогорского района Скидана Р.В. о необходимости внесения изменений в Закон Калининградской области от 18.03.2008 г. №231 «О муниципальных выборах в Калининградской области», в соответствии со ст. 21 Устава (Основного Закона) Калининградской области, в соответствии со статьями 4, 5, 16 Закона Калининградской области от 11 мая 2011 года № 3 «О порядке подготовки, принятия, обнародования и вступления в силу законов Калининградской области», районный Совет депутатов </w:t>
      </w:r>
    </w:p>
    <w:p w:rsidR="003063CE" w:rsidRDefault="003063CE" w:rsidP="003063CE">
      <w:pPr>
        <w:pStyle w:val="a3"/>
      </w:pPr>
      <w:r>
        <w:rPr>
          <w:b/>
          <w:bCs/>
        </w:rPr>
        <w:t xml:space="preserve">решил: </w:t>
      </w:r>
    </w:p>
    <w:p w:rsidR="003063CE" w:rsidRDefault="003063CE" w:rsidP="003063CE">
      <w:pPr>
        <w:pStyle w:val="a3"/>
      </w:pPr>
      <w:r>
        <w:rPr>
          <w:b/>
          <w:bCs/>
        </w:rPr>
        <w:t>1. Внести в Калининградскую областную Думу в порядке законодательной инициативы проект Закона Калининградской области «О внесении изменений</w:t>
      </w:r>
      <w:r>
        <w:t xml:space="preserve"> </w:t>
      </w:r>
      <w:r>
        <w:rPr>
          <w:b/>
          <w:bCs/>
        </w:rPr>
        <w:t xml:space="preserve">в Закон Калининградской области от 18.03.2008 г. №231 «О муниципальных выборах в Калининградской области» (в редакции Законов Калининградской области от 30 июня 2008 года № 270, от 30 сентября 2009 года № 378, от 22 декабря 2009 года № 407, от 10 июня 2010 года № 463, от 02 июля 2010 года № 470, от 20 сентября 2010 года № 494, от 20 сентября 2010 года № 495, от 10 ноября 2010 года № 507, от 30 декабря 2010 года № 531, от 21 июня 2011 года № 8, от 28 декабря 2011 года № 79, от 22 ноября 2012 года № 159, от 26 декабря 2012 года № 187) (прилагается). </w:t>
      </w:r>
    </w:p>
    <w:p w:rsidR="003063CE" w:rsidRDefault="003063CE" w:rsidP="003063CE">
      <w:pPr>
        <w:pStyle w:val="a3"/>
      </w:pPr>
      <w:r>
        <w:rPr>
          <w:b/>
          <w:bCs/>
        </w:rPr>
        <w:t>2. Назначить официальным представителем при рассмотрении в Калининградской областной Думе проекта Закона Калининградской области «О внесении изменений</w:t>
      </w:r>
      <w:r>
        <w:t xml:space="preserve"> </w:t>
      </w:r>
      <w:r>
        <w:rPr>
          <w:b/>
          <w:bCs/>
        </w:rPr>
        <w:t xml:space="preserve">в Закон Калининградской области от 18.03.2008 г. №231 «О муниципальных выборах в Калининградской области» главу Светлогорского района Р.В. Скидана. </w:t>
      </w:r>
    </w:p>
    <w:p w:rsidR="003063CE" w:rsidRDefault="003063CE" w:rsidP="003063CE">
      <w:pPr>
        <w:pStyle w:val="a3"/>
      </w:pPr>
      <w:r>
        <w:rPr>
          <w:b/>
          <w:bCs/>
        </w:rPr>
        <w:t xml:space="preserve">3. Настоящее решение вступает в силу со дня его подписания. </w:t>
      </w:r>
    </w:p>
    <w:p w:rsidR="003063CE" w:rsidRDefault="003063CE" w:rsidP="003063CE">
      <w:pPr>
        <w:pStyle w:val="a3"/>
      </w:pPr>
      <w:r>
        <w:t xml:space="preserve">Глава Светлогорского района Р.В. Скидан </w:t>
      </w:r>
    </w:p>
    <w:p w:rsidR="003063CE" w:rsidRDefault="003063CE">
      <w:pPr>
        <w:rPr>
          <w:rFonts w:ascii="Times New Roman" w:eastAsia="Times New Roman" w:hAnsi="Times New Roman" w:cs="Times New Roman"/>
          <w:sz w:val="24"/>
          <w:szCs w:val="24"/>
          <w:lang w:eastAsia="ru-RU"/>
        </w:rPr>
      </w:pPr>
      <w:r>
        <w:br w:type="page"/>
      </w:r>
    </w:p>
    <w:p w:rsidR="003063CE" w:rsidRDefault="003063CE" w:rsidP="003063CE">
      <w:pPr>
        <w:pStyle w:val="a3"/>
        <w:jc w:val="right"/>
      </w:pPr>
      <w:bookmarkStart w:id="0" w:name="_GoBack"/>
      <w:bookmarkEnd w:id="0"/>
      <w:r>
        <w:lastRenderedPageBreak/>
        <w:t xml:space="preserve">Приложение </w:t>
      </w:r>
      <w:r>
        <w:br/>
        <w:t xml:space="preserve">к решению районного Совета </w:t>
      </w:r>
    </w:p>
    <w:p w:rsidR="003063CE" w:rsidRDefault="003063CE" w:rsidP="003063CE">
      <w:pPr>
        <w:pStyle w:val="a3"/>
        <w:jc w:val="right"/>
      </w:pPr>
      <w:r>
        <w:t xml:space="preserve">депутатов Светлогорского района </w:t>
      </w:r>
    </w:p>
    <w:p w:rsidR="003063CE" w:rsidRDefault="003063CE" w:rsidP="003063CE">
      <w:pPr>
        <w:pStyle w:val="a3"/>
        <w:jc w:val="right"/>
      </w:pPr>
      <w:r>
        <w:t xml:space="preserve">от 18 января 2013 г. № 1 </w:t>
      </w:r>
      <w:r>
        <w:br/>
      </w:r>
      <w:r>
        <w:br/>
      </w:r>
      <w:r>
        <w:rPr>
          <w:b/>
          <w:bCs/>
        </w:rPr>
        <w:t xml:space="preserve">Проект </w:t>
      </w:r>
    </w:p>
    <w:p w:rsidR="003063CE" w:rsidRDefault="003063CE" w:rsidP="003063CE">
      <w:pPr>
        <w:pStyle w:val="a3"/>
        <w:jc w:val="center"/>
      </w:pPr>
      <w:r>
        <w:rPr>
          <w:b/>
          <w:bCs/>
        </w:rPr>
        <w:t xml:space="preserve">РОССИЙСКАЯ ФЕДЕРАЦИЯ </w:t>
      </w:r>
    </w:p>
    <w:p w:rsidR="003063CE" w:rsidRDefault="003063CE" w:rsidP="003063CE">
      <w:pPr>
        <w:pStyle w:val="a3"/>
        <w:jc w:val="center"/>
      </w:pPr>
      <w:r>
        <w:rPr>
          <w:b/>
          <w:bCs/>
        </w:rPr>
        <w:t xml:space="preserve">ЗАКОН </w:t>
      </w:r>
    </w:p>
    <w:p w:rsidR="003063CE" w:rsidRDefault="003063CE" w:rsidP="003063CE">
      <w:pPr>
        <w:pStyle w:val="a3"/>
        <w:jc w:val="center"/>
      </w:pPr>
      <w:r>
        <w:rPr>
          <w:b/>
          <w:bCs/>
        </w:rPr>
        <w:t xml:space="preserve">КАЛИНИНГРАДСКОЙ ОБЛАСТИ </w:t>
      </w:r>
    </w:p>
    <w:p w:rsidR="003063CE" w:rsidRDefault="003063CE" w:rsidP="003063CE">
      <w:pPr>
        <w:pStyle w:val="a3"/>
        <w:jc w:val="center"/>
      </w:pPr>
      <w:r>
        <w:rPr>
          <w:b/>
          <w:bCs/>
        </w:rPr>
        <w:t xml:space="preserve">О внесении изменений в Закон Калининградской области </w:t>
      </w:r>
    </w:p>
    <w:p w:rsidR="003063CE" w:rsidRDefault="003063CE" w:rsidP="003063CE">
      <w:pPr>
        <w:pStyle w:val="a3"/>
        <w:jc w:val="center"/>
      </w:pPr>
      <w:r>
        <w:rPr>
          <w:b/>
          <w:bCs/>
        </w:rPr>
        <w:t xml:space="preserve">«О муниципальных выборах в Калининградской области» </w:t>
      </w:r>
    </w:p>
    <w:p w:rsidR="003063CE" w:rsidRDefault="003063CE" w:rsidP="003063CE">
      <w:pPr>
        <w:pStyle w:val="a3"/>
        <w:jc w:val="center"/>
      </w:pPr>
      <w:r>
        <w:t xml:space="preserve">(Принят Калининградской областной Думой </w:t>
      </w:r>
    </w:p>
    <w:p w:rsidR="003063CE" w:rsidRDefault="003063CE" w:rsidP="003063CE">
      <w:pPr>
        <w:pStyle w:val="a3"/>
        <w:jc w:val="center"/>
      </w:pPr>
      <w:r>
        <w:t xml:space="preserve">пятого созыва _______ 2013 года) </w:t>
      </w:r>
    </w:p>
    <w:p w:rsidR="003063CE" w:rsidRDefault="003063CE" w:rsidP="003063CE">
      <w:pPr>
        <w:pStyle w:val="a3"/>
      </w:pPr>
      <w:r>
        <w:t xml:space="preserve">Статья 1. Внести в Закон Калининградской области от 18 марта 2008 года № 231 «О муниципальных выборах в Калининградской области» (в редакции Законов Калининградской области от 30 июня 2008 года № 270, от 30 сентября 2009 года № 378, от 22 декабря 2009 года № 407, от 10 июня 2010 года № 463, от 02 июля 2010 года № 470, от 20 сентября 2010 года № 494, от 20 сентября 2010 года № 495, от 10 ноября 2010 года № 507, от 30 декабря 2010 года № 531, от 21 июня 2011 года № 8, от 28 декабря 2011 года № 79, от 22 ноября 2012 года № 159, от 26 декабря 2012 года № 187) следующие изменения: </w:t>
      </w:r>
    </w:p>
    <w:p w:rsidR="003063CE" w:rsidRDefault="003063CE" w:rsidP="003063CE">
      <w:pPr>
        <w:pStyle w:val="a3"/>
      </w:pPr>
      <w:r>
        <w:t xml:space="preserve">1. В </w:t>
      </w:r>
      <w:hyperlink r:id="rId4" w:history="1">
        <w:r>
          <w:rPr>
            <w:rStyle w:val="a4"/>
          </w:rPr>
          <w:t>подпункте 8 пункта 2 статьи 3</w:t>
        </w:r>
      </w:hyperlink>
      <w:r>
        <w:t xml:space="preserve">, </w:t>
      </w:r>
      <w:hyperlink r:id="rId5" w:history="1">
        <w:r>
          <w:rPr>
            <w:rStyle w:val="a4"/>
          </w:rPr>
          <w:t>пункте 7 статьи 23</w:t>
        </w:r>
      </w:hyperlink>
      <w:r>
        <w:t xml:space="preserve">, в </w:t>
      </w:r>
      <w:hyperlink r:id="rId6" w:history="1">
        <w:r>
          <w:rPr>
            <w:rStyle w:val="a4"/>
          </w:rPr>
          <w:t>абзаце первом пункта 4</w:t>
        </w:r>
      </w:hyperlink>
      <w:r>
        <w:t xml:space="preserve">, </w:t>
      </w:r>
      <w:hyperlink r:id="rId7" w:history="1">
        <w:r>
          <w:rPr>
            <w:rStyle w:val="a4"/>
          </w:rPr>
          <w:t>пункте 5</w:t>
        </w:r>
      </w:hyperlink>
      <w:r>
        <w:t xml:space="preserve">, </w:t>
      </w:r>
      <w:hyperlink r:id="rId8" w:history="1">
        <w:r>
          <w:rPr>
            <w:rStyle w:val="a4"/>
          </w:rPr>
          <w:t>абзаце первом пункта 7 статьи 28</w:t>
        </w:r>
      </w:hyperlink>
      <w:r>
        <w:t xml:space="preserve">, </w:t>
      </w:r>
      <w:hyperlink r:id="rId9" w:history="1">
        <w:r>
          <w:rPr>
            <w:rStyle w:val="a4"/>
          </w:rPr>
          <w:t>абзаце первом пункта 2</w:t>
        </w:r>
      </w:hyperlink>
      <w:r>
        <w:t xml:space="preserve">, </w:t>
      </w:r>
      <w:hyperlink r:id="rId10" w:history="1">
        <w:r>
          <w:rPr>
            <w:rStyle w:val="a4"/>
          </w:rPr>
          <w:t>пункте 3 статьи 40</w:t>
        </w:r>
      </w:hyperlink>
      <w:r>
        <w:t xml:space="preserve">, </w:t>
      </w:r>
      <w:hyperlink r:id="rId11" w:history="1">
        <w:r>
          <w:rPr>
            <w:rStyle w:val="a4"/>
          </w:rPr>
          <w:t>пунктах 3</w:t>
        </w:r>
      </w:hyperlink>
      <w:r>
        <w:t xml:space="preserve">, </w:t>
      </w:r>
      <w:hyperlink r:id="rId12" w:history="1">
        <w:r>
          <w:rPr>
            <w:rStyle w:val="a4"/>
          </w:rPr>
          <w:t>5 статьи 41</w:t>
        </w:r>
      </w:hyperlink>
      <w:r>
        <w:t xml:space="preserve">, </w:t>
      </w:r>
      <w:hyperlink r:id="rId13" w:history="1">
        <w:r>
          <w:rPr>
            <w:rStyle w:val="a4"/>
          </w:rPr>
          <w:t>абзаце десятом пункта 10 статьи 46</w:t>
        </w:r>
      </w:hyperlink>
      <w:r>
        <w:t xml:space="preserve">, </w:t>
      </w:r>
      <w:hyperlink r:id="rId14" w:history="1">
        <w:r>
          <w:rPr>
            <w:rStyle w:val="a4"/>
          </w:rPr>
          <w:t>абзаце первом пункта 5</w:t>
        </w:r>
      </w:hyperlink>
      <w:r>
        <w:t xml:space="preserve">, </w:t>
      </w:r>
      <w:hyperlink r:id="rId15" w:history="1">
        <w:r>
          <w:rPr>
            <w:rStyle w:val="a4"/>
          </w:rPr>
          <w:t>пунктах 7</w:t>
        </w:r>
      </w:hyperlink>
      <w:r>
        <w:t xml:space="preserve">, </w:t>
      </w:r>
      <w:hyperlink r:id="rId16" w:history="1">
        <w:r>
          <w:rPr>
            <w:rStyle w:val="a4"/>
          </w:rPr>
          <w:t>19 статьи 55</w:t>
        </w:r>
      </w:hyperlink>
      <w:r>
        <w:t xml:space="preserve">, </w:t>
      </w:r>
      <w:hyperlink r:id="rId17" w:history="1">
        <w:r>
          <w:rPr>
            <w:rStyle w:val="a4"/>
          </w:rPr>
          <w:t>пункте 1</w:t>
        </w:r>
      </w:hyperlink>
      <w:r>
        <w:t xml:space="preserve">, </w:t>
      </w:r>
      <w:hyperlink r:id="rId18" w:history="1">
        <w:r>
          <w:rPr>
            <w:rStyle w:val="a4"/>
          </w:rPr>
          <w:t>абзаце втором пункта 9 статьи 62</w:t>
        </w:r>
      </w:hyperlink>
      <w:r>
        <w:t xml:space="preserve">, </w:t>
      </w:r>
      <w:hyperlink r:id="rId19" w:history="1">
        <w:r>
          <w:rPr>
            <w:rStyle w:val="a4"/>
          </w:rPr>
          <w:t>пункте 1 статьи 63</w:t>
        </w:r>
      </w:hyperlink>
      <w:r>
        <w:t xml:space="preserve">, </w:t>
      </w:r>
      <w:hyperlink r:id="rId20" w:history="1">
        <w:r>
          <w:rPr>
            <w:rStyle w:val="a4"/>
          </w:rPr>
          <w:t>пункте 4 статьи 75</w:t>
        </w:r>
      </w:hyperlink>
      <w:r>
        <w:t xml:space="preserve">, </w:t>
      </w:r>
      <w:hyperlink r:id="rId21" w:history="1">
        <w:r>
          <w:rPr>
            <w:rStyle w:val="a4"/>
          </w:rPr>
          <w:t>пункте 3 статьи 80</w:t>
        </w:r>
      </w:hyperlink>
      <w:r>
        <w:t xml:space="preserve">, </w:t>
      </w:r>
      <w:hyperlink r:id="rId22" w:history="1">
        <w:r>
          <w:rPr>
            <w:rStyle w:val="a4"/>
          </w:rPr>
          <w:t>пункте 1 статьи 83</w:t>
        </w:r>
      </w:hyperlink>
      <w:r>
        <w:t xml:space="preserve">, </w:t>
      </w:r>
      <w:hyperlink r:id="rId23" w:history="1">
        <w:r>
          <w:rPr>
            <w:rStyle w:val="a4"/>
          </w:rPr>
          <w:t>пунктах 1</w:t>
        </w:r>
      </w:hyperlink>
      <w:r>
        <w:t xml:space="preserve">, </w:t>
      </w:r>
      <w:hyperlink r:id="rId24" w:history="1">
        <w:r>
          <w:rPr>
            <w:rStyle w:val="a4"/>
          </w:rPr>
          <w:t>3</w:t>
        </w:r>
      </w:hyperlink>
      <w:r>
        <w:t xml:space="preserve">, </w:t>
      </w:r>
      <w:hyperlink r:id="rId25" w:history="1">
        <w:r>
          <w:rPr>
            <w:rStyle w:val="a4"/>
          </w:rPr>
          <w:t>4 статьи 107</w:t>
        </w:r>
      </w:hyperlink>
      <w:r>
        <w:t xml:space="preserve"> слово «одномандатному» дополнить словом «(многомандатному)». </w:t>
      </w:r>
    </w:p>
    <w:p w:rsidR="003063CE" w:rsidRDefault="003063CE" w:rsidP="003063CE">
      <w:pPr>
        <w:pStyle w:val="a3"/>
      </w:pPr>
      <w:r>
        <w:t xml:space="preserve">2. В </w:t>
      </w:r>
      <w:hyperlink r:id="rId26" w:history="1">
        <w:r>
          <w:rPr>
            <w:rStyle w:val="a4"/>
          </w:rPr>
          <w:t>статье 3</w:t>
        </w:r>
      </w:hyperlink>
      <w:r>
        <w:t xml:space="preserve">: </w:t>
      </w:r>
    </w:p>
    <w:p w:rsidR="003063CE" w:rsidRDefault="003063CE" w:rsidP="003063CE">
      <w:pPr>
        <w:pStyle w:val="a3"/>
      </w:pPr>
      <w:r>
        <w:t xml:space="preserve">в </w:t>
      </w:r>
      <w:hyperlink r:id="rId27" w:history="1">
        <w:r>
          <w:rPr>
            <w:rStyle w:val="a4"/>
          </w:rPr>
          <w:t>подпункте 1 пункта 2</w:t>
        </w:r>
      </w:hyperlink>
      <w:r>
        <w:t xml:space="preserve"> слово «одномандатному» дополнить словами «или многомандатному»; </w:t>
      </w:r>
    </w:p>
    <w:p w:rsidR="003063CE" w:rsidRDefault="003063CE" w:rsidP="003063CE">
      <w:pPr>
        <w:pStyle w:val="a3"/>
      </w:pPr>
      <w:r>
        <w:t xml:space="preserve">в </w:t>
      </w:r>
      <w:hyperlink r:id="rId28" w:history="1">
        <w:r>
          <w:rPr>
            <w:rStyle w:val="a4"/>
          </w:rPr>
          <w:t>подпункте 8 пункта 2</w:t>
        </w:r>
      </w:hyperlink>
      <w:r>
        <w:t xml:space="preserve"> слова «со статусом выборного должностного лица» дополнить словами «, либо в связи с </w:t>
      </w:r>
      <w:proofErr w:type="spellStart"/>
      <w:r>
        <w:t>незамещением</w:t>
      </w:r>
      <w:proofErr w:type="spellEnd"/>
      <w:r>
        <w:t xml:space="preserve"> всех мандатов по многомандатному избирательному округу». </w:t>
      </w:r>
    </w:p>
    <w:p w:rsidR="003063CE" w:rsidRDefault="003063CE" w:rsidP="003063CE">
      <w:pPr>
        <w:pStyle w:val="a3"/>
      </w:pPr>
      <w:r>
        <w:t xml:space="preserve">3. В </w:t>
      </w:r>
      <w:hyperlink r:id="rId29" w:history="1">
        <w:r>
          <w:rPr>
            <w:rStyle w:val="a4"/>
          </w:rPr>
          <w:t>статье 13</w:t>
        </w:r>
      </w:hyperlink>
      <w:r>
        <w:t xml:space="preserve">: </w:t>
      </w:r>
    </w:p>
    <w:p w:rsidR="003063CE" w:rsidRDefault="003063CE" w:rsidP="003063CE">
      <w:pPr>
        <w:pStyle w:val="a3"/>
      </w:pPr>
      <w:r>
        <w:t xml:space="preserve">в </w:t>
      </w:r>
      <w:hyperlink r:id="rId30" w:history="1">
        <w:r>
          <w:rPr>
            <w:rStyle w:val="a4"/>
          </w:rPr>
          <w:t>наименовании статьи</w:t>
        </w:r>
      </w:hyperlink>
      <w:r>
        <w:t xml:space="preserve"> слово «одномандатных» дополнить словом «(многомандатных)»; </w:t>
      </w:r>
    </w:p>
    <w:p w:rsidR="003063CE" w:rsidRDefault="003063CE" w:rsidP="003063CE">
      <w:pPr>
        <w:pStyle w:val="a3"/>
      </w:pPr>
      <w:r>
        <w:t xml:space="preserve">пункт 2 изложить в следующей редакции: </w:t>
      </w:r>
    </w:p>
    <w:p w:rsidR="003063CE" w:rsidRDefault="003063CE" w:rsidP="003063CE">
      <w:pPr>
        <w:pStyle w:val="a3"/>
      </w:pPr>
      <w:r>
        <w:t xml:space="preserve">«2. Для проведения выборов депутатов представительного органа муниципального образования, избираемых по одномандатным избирательным округам, на территории муниципального образования образуются одномандатные избирательные округа. При </w:t>
      </w:r>
      <w:r>
        <w:lastRenderedPageBreak/>
        <w:t xml:space="preserve">проведении выборов депутатов представительных органов поселений (за исключением городских округов) могут образовываться многомандатные избирательные округа»; </w:t>
      </w:r>
    </w:p>
    <w:p w:rsidR="003063CE" w:rsidRDefault="003063CE" w:rsidP="003063CE">
      <w:pPr>
        <w:pStyle w:val="a3"/>
      </w:pPr>
      <w:r>
        <w:t xml:space="preserve">в </w:t>
      </w:r>
      <w:hyperlink r:id="rId31" w:history="1">
        <w:r>
          <w:rPr>
            <w:rStyle w:val="a4"/>
          </w:rPr>
          <w:t>пункте 3</w:t>
        </w:r>
      </w:hyperlink>
      <w:r>
        <w:t xml:space="preserve"> слово «одномандатные» дополнить словами «и (или) многомандатные», слово «одномандатных» дополнить словами «и (или) многомандатных», слово «одномандатного» дополнить словами «и (или) многомандатного»; </w:t>
      </w:r>
    </w:p>
    <w:p w:rsidR="003063CE" w:rsidRDefault="003063CE" w:rsidP="003063CE">
      <w:pPr>
        <w:pStyle w:val="a3"/>
      </w:pPr>
      <w:r>
        <w:t xml:space="preserve">в </w:t>
      </w:r>
      <w:hyperlink r:id="rId32" w:history="1">
        <w:r>
          <w:rPr>
            <w:rStyle w:val="a4"/>
          </w:rPr>
          <w:t>абзаце первом пункта 4</w:t>
        </w:r>
      </w:hyperlink>
      <w:r>
        <w:t xml:space="preserve">, </w:t>
      </w:r>
      <w:hyperlink r:id="rId33" w:history="1">
        <w:r>
          <w:rPr>
            <w:rStyle w:val="a4"/>
          </w:rPr>
          <w:t>абзаце первом пункта 6</w:t>
        </w:r>
      </w:hyperlink>
      <w:r>
        <w:t xml:space="preserve">, </w:t>
      </w:r>
      <w:hyperlink r:id="rId34" w:history="1">
        <w:r>
          <w:rPr>
            <w:rStyle w:val="a4"/>
          </w:rPr>
          <w:t>пунктах 8</w:t>
        </w:r>
      </w:hyperlink>
      <w:r>
        <w:t xml:space="preserve">, </w:t>
      </w:r>
      <w:hyperlink r:id="rId35" w:history="1">
        <w:r>
          <w:rPr>
            <w:rStyle w:val="a4"/>
          </w:rPr>
          <w:t>10</w:t>
        </w:r>
      </w:hyperlink>
      <w:r>
        <w:t xml:space="preserve"> слово «одномандатных» дополнить словами «и (или) многомандатных»; </w:t>
      </w:r>
    </w:p>
    <w:p w:rsidR="003063CE" w:rsidRDefault="003063CE" w:rsidP="003063CE">
      <w:pPr>
        <w:pStyle w:val="a3"/>
      </w:pPr>
      <w:r>
        <w:t xml:space="preserve">в </w:t>
      </w:r>
      <w:hyperlink r:id="rId36" w:history="1">
        <w:r>
          <w:rPr>
            <w:rStyle w:val="a4"/>
          </w:rPr>
          <w:t>пункте 5</w:t>
        </w:r>
      </w:hyperlink>
      <w:r>
        <w:t xml:space="preserve">: </w:t>
      </w:r>
    </w:p>
    <w:p w:rsidR="003063CE" w:rsidRDefault="003063CE" w:rsidP="003063CE">
      <w:pPr>
        <w:pStyle w:val="a3"/>
      </w:pPr>
      <w:r>
        <w:t xml:space="preserve">в </w:t>
      </w:r>
      <w:hyperlink r:id="rId37" w:history="1">
        <w:r>
          <w:rPr>
            <w:rStyle w:val="a4"/>
          </w:rPr>
          <w:t>абзаце первом</w:t>
        </w:r>
      </w:hyperlink>
      <w:r>
        <w:t xml:space="preserve"> слово «одномандатные» дополнить словами «и (или) многомандатные»; </w:t>
      </w:r>
    </w:p>
    <w:p w:rsidR="003063CE" w:rsidRDefault="003063CE" w:rsidP="003063CE">
      <w:pPr>
        <w:pStyle w:val="a3"/>
      </w:pPr>
      <w:r>
        <w:t xml:space="preserve">абзац первый </w:t>
      </w:r>
      <w:hyperlink r:id="rId38" w:history="1">
        <w:r>
          <w:rPr>
            <w:rStyle w:val="a4"/>
          </w:rPr>
          <w:t>подпункта 1</w:t>
        </w:r>
      </w:hyperlink>
      <w:r>
        <w:t xml:space="preserve"> изложить в следующей редакции: </w:t>
      </w:r>
    </w:p>
    <w:p w:rsidR="003063CE" w:rsidRDefault="003063CE" w:rsidP="003063CE">
      <w:pPr>
        <w:pStyle w:val="a3"/>
      </w:pPr>
      <w:r>
        <w:t xml:space="preserve">«1)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w:t>
      </w:r>
    </w:p>
    <w:p w:rsidR="003063CE" w:rsidRDefault="003063CE" w:rsidP="003063CE">
      <w:pPr>
        <w:pStyle w:val="a3"/>
      </w:pPr>
      <w:r>
        <w:t xml:space="preserve">в </w:t>
      </w:r>
      <w:hyperlink r:id="rId39" w:history="1">
        <w:r>
          <w:rPr>
            <w:rStyle w:val="a4"/>
          </w:rPr>
          <w:t>абзаце первом пункта 6</w:t>
        </w:r>
      </w:hyperlink>
      <w:r>
        <w:t xml:space="preserve"> слово «одномандатных» дополнить словами «и (или) многомандатных»; </w:t>
      </w:r>
    </w:p>
    <w:p w:rsidR="003063CE" w:rsidRDefault="003063CE" w:rsidP="003063CE">
      <w:pPr>
        <w:pStyle w:val="a3"/>
      </w:pPr>
      <w:r>
        <w:t xml:space="preserve">в </w:t>
      </w:r>
      <w:hyperlink r:id="rId40" w:history="1">
        <w:r>
          <w:rPr>
            <w:rStyle w:val="a4"/>
          </w:rPr>
          <w:t>абзаце втором пункта 6</w:t>
        </w:r>
      </w:hyperlink>
      <w:r>
        <w:t xml:space="preserve"> слова «к избирательному округу» дополнить словами «с определенным числом мандатов»; </w:t>
      </w:r>
    </w:p>
    <w:p w:rsidR="003063CE" w:rsidRDefault="003063CE" w:rsidP="003063CE">
      <w:pPr>
        <w:pStyle w:val="a3"/>
      </w:pPr>
      <w:r>
        <w:t xml:space="preserve">дополнить пунктом 7 в следующей редакции: </w:t>
      </w:r>
    </w:p>
    <w:p w:rsidR="003063CE" w:rsidRDefault="003063CE" w:rsidP="003063CE">
      <w:pPr>
        <w:pStyle w:val="a3"/>
      </w:pPr>
      <w:r>
        <w:t xml:space="preserve">«7. В случае образования многомандатного избирательного округа число депутатских мандатов, подлежащих распределению в этом округе, не может быть более пяти.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 </w:t>
      </w:r>
    </w:p>
    <w:p w:rsidR="003063CE" w:rsidRDefault="003063CE" w:rsidP="003063CE">
      <w:pPr>
        <w:pStyle w:val="a3"/>
      </w:pPr>
      <w:r>
        <w:t xml:space="preserve">дополнить пунктом 9 в следующей редакции: </w:t>
      </w:r>
    </w:p>
    <w:p w:rsidR="003063CE" w:rsidRDefault="003063CE" w:rsidP="003063CE">
      <w:pPr>
        <w:pStyle w:val="a3"/>
      </w:pPr>
      <w:r>
        <w:t xml:space="preserve">«9. В случае образования на выборах депутатов представительного органа муниципального образования избирательных округов с разным числом мандатов у избирателей в каждом из них должен быть один голос.». </w:t>
      </w:r>
    </w:p>
    <w:p w:rsidR="003063CE" w:rsidRDefault="003063CE" w:rsidP="003063CE">
      <w:pPr>
        <w:pStyle w:val="a3"/>
      </w:pPr>
      <w:r>
        <w:t xml:space="preserve">4. В </w:t>
      </w:r>
      <w:hyperlink r:id="rId41" w:history="1">
        <w:r>
          <w:rPr>
            <w:rStyle w:val="a4"/>
          </w:rPr>
          <w:t>пункте 1 статьи 22</w:t>
        </w:r>
      </w:hyperlink>
      <w:r>
        <w:t xml:space="preserve">, </w:t>
      </w:r>
      <w:hyperlink r:id="rId42" w:history="1">
        <w:r>
          <w:rPr>
            <w:rStyle w:val="a4"/>
          </w:rPr>
          <w:t>пункте 6 статьи 28</w:t>
        </w:r>
      </w:hyperlink>
      <w:r>
        <w:t xml:space="preserve">, </w:t>
      </w:r>
      <w:hyperlink r:id="rId43" w:history="1">
        <w:r>
          <w:rPr>
            <w:rStyle w:val="a4"/>
          </w:rPr>
          <w:t>пункте 3 статьи 46</w:t>
        </w:r>
      </w:hyperlink>
      <w:r>
        <w:t xml:space="preserve"> слово «одномандатным» дополнить словом «(многомандатным)». </w:t>
      </w:r>
    </w:p>
    <w:p w:rsidR="003063CE" w:rsidRDefault="003063CE" w:rsidP="003063CE">
      <w:pPr>
        <w:pStyle w:val="a3"/>
      </w:pPr>
      <w:r>
        <w:t xml:space="preserve">5. В </w:t>
      </w:r>
      <w:hyperlink r:id="rId44" w:history="1">
        <w:r>
          <w:rPr>
            <w:rStyle w:val="a4"/>
          </w:rPr>
          <w:t>абзаце втором пункта 4 статьи 28</w:t>
        </w:r>
      </w:hyperlink>
      <w:r>
        <w:t xml:space="preserve">, в </w:t>
      </w:r>
      <w:hyperlink r:id="rId45" w:history="1">
        <w:r>
          <w:rPr>
            <w:rStyle w:val="a4"/>
          </w:rPr>
          <w:t>подпункте 14 пункта 2 статьи 79</w:t>
        </w:r>
      </w:hyperlink>
      <w:r>
        <w:t xml:space="preserve">, в </w:t>
      </w:r>
      <w:hyperlink r:id="rId46" w:history="1">
        <w:r>
          <w:rPr>
            <w:rStyle w:val="a4"/>
          </w:rPr>
          <w:t>пункте 5 статьи 80</w:t>
        </w:r>
      </w:hyperlink>
      <w:r>
        <w:t xml:space="preserve">, в </w:t>
      </w:r>
      <w:hyperlink r:id="rId47" w:history="1">
        <w:r>
          <w:rPr>
            <w:rStyle w:val="a4"/>
          </w:rPr>
          <w:t>абзаце седьмом пункта 1 статьи 86</w:t>
        </w:r>
      </w:hyperlink>
      <w:r>
        <w:t xml:space="preserve"> слово «одномандатном» дополнить словом «(многомандатном)». </w:t>
      </w:r>
    </w:p>
    <w:p w:rsidR="003063CE" w:rsidRDefault="003063CE" w:rsidP="003063CE">
      <w:pPr>
        <w:pStyle w:val="a3"/>
      </w:pPr>
      <w:r>
        <w:t xml:space="preserve">6. В </w:t>
      </w:r>
      <w:hyperlink r:id="rId48" w:history="1">
        <w:r>
          <w:rPr>
            <w:rStyle w:val="a4"/>
          </w:rPr>
          <w:t>абзаце восемнадцатом пункта 2 статьи 59</w:t>
        </w:r>
      </w:hyperlink>
      <w:r>
        <w:t xml:space="preserve"> слова «по одномандатному» дополнить словом «, многомандатному». </w:t>
      </w:r>
    </w:p>
    <w:p w:rsidR="003063CE" w:rsidRDefault="003063CE" w:rsidP="003063CE">
      <w:pPr>
        <w:pStyle w:val="a3"/>
      </w:pPr>
      <w:r>
        <w:t xml:space="preserve">7. Статью 60 дополнить пунктом 15 следующего содержания: </w:t>
      </w:r>
    </w:p>
    <w:p w:rsidR="003063CE" w:rsidRDefault="003063CE" w:rsidP="003063CE">
      <w:pPr>
        <w:pStyle w:val="a3"/>
      </w:pPr>
      <w:r>
        <w:lastRenderedPageBreak/>
        <w:t xml:space="preserve">«15.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 </w:t>
      </w:r>
    </w:p>
    <w:p w:rsidR="003063CE" w:rsidRDefault="003063CE" w:rsidP="003063CE">
      <w:pPr>
        <w:pStyle w:val="a3"/>
      </w:pPr>
      <w:r>
        <w:t xml:space="preserve">8. Пункт 1 статьи 75 дополнить абзацем следующего содержания: </w:t>
      </w:r>
    </w:p>
    <w:p w:rsidR="003063CE" w:rsidRDefault="003063CE" w:rsidP="003063CE">
      <w:pPr>
        <w:pStyle w:val="a3"/>
      </w:pPr>
      <w:r>
        <w:t xml:space="preserve">«В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w:t>
      </w:r>
    </w:p>
    <w:p w:rsidR="003063CE" w:rsidRDefault="003063CE" w:rsidP="003063CE">
      <w:pPr>
        <w:pStyle w:val="a3"/>
      </w:pPr>
      <w:r>
        <w:t xml:space="preserve">9. </w:t>
      </w:r>
      <w:hyperlink r:id="rId49" w:history="1">
        <w:r>
          <w:rPr>
            <w:rStyle w:val="a4"/>
          </w:rPr>
          <w:t>Пункт 1 статьи 77</w:t>
        </w:r>
      </w:hyperlink>
      <w:r>
        <w:t xml:space="preserve"> дополнить абзацем следующего содержания: </w:t>
      </w:r>
    </w:p>
    <w:p w:rsidR="003063CE" w:rsidRDefault="003063CE" w:rsidP="003063CE">
      <w:pPr>
        <w:pStyle w:val="a3"/>
      </w:pPr>
      <w:r>
        <w:t xml:space="preserve">«Количество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поделенного на число депутатских мандатов, но не менее 10 подписей.». </w:t>
      </w:r>
    </w:p>
    <w:p w:rsidR="003063CE" w:rsidRDefault="003063CE" w:rsidP="003063CE">
      <w:pPr>
        <w:pStyle w:val="a3"/>
      </w:pPr>
      <w:r>
        <w:t xml:space="preserve">10. В </w:t>
      </w:r>
      <w:hyperlink r:id="rId50" w:history="1">
        <w:r>
          <w:rPr>
            <w:rStyle w:val="a4"/>
          </w:rPr>
          <w:t>статье 86</w:t>
        </w:r>
      </w:hyperlink>
      <w:r>
        <w:t xml:space="preserve">: </w:t>
      </w:r>
    </w:p>
    <w:p w:rsidR="003063CE" w:rsidRDefault="003063CE" w:rsidP="003063CE">
      <w:pPr>
        <w:pStyle w:val="a3"/>
      </w:pPr>
      <w:r>
        <w:t xml:space="preserve">в пункте 2 слово «одномандатным» дополнить словом «(многомандатным); </w:t>
      </w:r>
    </w:p>
    <w:p w:rsidR="003063CE" w:rsidRDefault="003063CE" w:rsidP="003063CE">
      <w:pPr>
        <w:pStyle w:val="a3"/>
      </w:pPr>
      <w:r>
        <w:t xml:space="preserve">дополнить </w:t>
      </w:r>
      <w:hyperlink r:id="rId51" w:history="1">
        <w:r>
          <w:rPr>
            <w:rStyle w:val="a4"/>
          </w:rPr>
          <w:t>пунктом 4</w:t>
        </w:r>
      </w:hyperlink>
      <w:r>
        <w:t xml:space="preserve"> следующего содержания: </w:t>
      </w:r>
    </w:p>
    <w:p w:rsidR="003063CE" w:rsidRDefault="003063CE" w:rsidP="003063CE">
      <w:pPr>
        <w:pStyle w:val="a3"/>
      </w:pPr>
      <w:r>
        <w:t>«4.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roofErr w:type="gramStart"/>
      <w:r>
        <w:t>. »</w:t>
      </w:r>
      <w:proofErr w:type="gramEnd"/>
      <w:r>
        <w:t xml:space="preserve">. </w:t>
      </w:r>
    </w:p>
    <w:p w:rsidR="003063CE" w:rsidRDefault="003063CE" w:rsidP="003063CE">
      <w:pPr>
        <w:pStyle w:val="a3"/>
      </w:pPr>
      <w:r>
        <w:t xml:space="preserve">11. </w:t>
      </w:r>
      <w:hyperlink r:id="rId52" w:history="1">
        <w:r>
          <w:rPr>
            <w:rStyle w:val="a4"/>
          </w:rPr>
          <w:t>Статью 88</w:t>
        </w:r>
      </w:hyperlink>
      <w:r>
        <w:t xml:space="preserve"> дополнить пунктом 2 следующего содержания: </w:t>
      </w:r>
    </w:p>
    <w:p w:rsidR="003063CE" w:rsidRDefault="003063CE" w:rsidP="003063CE">
      <w:pPr>
        <w:pStyle w:val="a3"/>
      </w:pPr>
      <w:r>
        <w:t xml:space="preserve">«2. Дополнительные выборы в многомандатном избирательном округе в случае досрочного прекращения полномочий депутата (депутатов) при наличии перечисленных в настоящем пункте оснований назначаются и проводятся в порядке, предусмотренном пунктом 1 настоящей статьи. </w:t>
      </w:r>
    </w:p>
    <w:p w:rsidR="003063CE" w:rsidRDefault="003063CE" w:rsidP="003063CE">
      <w:pPr>
        <w:pStyle w:val="a3"/>
      </w:pPr>
      <w:r>
        <w:t xml:space="preserve">Если в многомандатном избирательном округе замещено менее двух третей депутатских мандатов, назначение дополнительных выборов является обязательным. Если в многомандатном избирательном округе замещено более двух третей депутатских мандатов, дополнительные выборы могут быть назначены при наличии совместного обращения представительного органа и главы муниципального образования об их назначении.». </w:t>
      </w:r>
    </w:p>
    <w:p w:rsidR="003063CE" w:rsidRDefault="003063CE" w:rsidP="003063CE">
      <w:pPr>
        <w:pStyle w:val="a3"/>
      </w:pPr>
      <w:r>
        <w:t xml:space="preserve">12. </w:t>
      </w:r>
      <w:hyperlink r:id="rId53" w:history="1">
        <w:r>
          <w:rPr>
            <w:rStyle w:val="a4"/>
          </w:rPr>
          <w:t>Статью 89</w:t>
        </w:r>
      </w:hyperlink>
      <w:r>
        <w:t xml:space="preserve"> дополнить вторым абзацем следующего содержания: </w:t>
      </w:r>
    </w:p>
    <w:p w:rsidR="003063CE" w:rsidRDefault="003063CE" w:rsidP="003063CE">
      <w:pPr>
        <w:pStyle w:val="a3"/>
      </w:pPr>
      <w:r>
        <w:t xml:space="preserve">«В многомандатном избирательном округе повторные выборы назначаются и проводятся только по депутатским мандатам, не замещенным в результате невыполнения кандидатом, избранным депутатом, требований пункта 1 статьи 65 настоящего Закона.». </w:t>
      </w:r>
    </w:p>
    <w:p w:rsidR="003063CE" w:rsidRDefault="003063CE" w:rsidP="003063CE">
      <w:pPr>
        <w:pStyle w:val="a3"/>
      </w:pPr>
      <w:r>
        <w:t xml:space="preserve">13. В </w:t>
      </w:r>
      <w:hyperlink r:id="rId54" w:history="1">
        <w:r>
          <w:rPr>
            <w:rStyle w:val="a4"/>
          </w:rPr>
          <w:t>статье 108</w:t>
        </w:r>
      </w:hyperlink>
      <w:r>
        <w:t xml:space="preserve"> слово «одномандатным» дополнить словом «(многомандатным)». </w:t>
      </w:r>
    </w:p>
    <w:p w:rsidR="003063CE" w:rsidRDefault="003063CE" w:rsidP="003063CE">
      <w:pPr>
        <w:pStyle w:val="a3"/>
      </w:pPr>
      <w:r>
        <w:t xml:space="preserve">14. В </w:t>
      </w:r>
      <w:hyperlink r:id="rId55" w:history="1">
        <w:r>
          <w:rPr>
            <w:rStyle w:val="a4"/>
          </w:rPr>
          <w:t>приложении 4</w:t>
        </w:r>
      </w:hyperlink>
      <w:r>
        <w:t xml:space="preserve"> к Закону слова «все последующие строки протокола» дополнить словами «(в многомандатном избирательном округе: число голосов у избирателя x 11 больше или равно 14 + последующие строки протокола).». </w:t>
      </w:r>
    </w:p>
    <w:p w:rsidR="003063CE" w:rsidRDefault="003063CE" w:rsidP="003063CE">
      <w:pPr>
        <w:pStyle w:val="a3"/>
      </w:pPr>
      <w:r>
        <w:lastRenderedPageBreak/>
        <w:t xml:space="preserve">Статья 2. Настоящий Закон вступает в силу через 10 дней со дня его официального опубликования. </w:t>
      </w:r>
    </w:p>
    <w:p w:rsidR="003063CE" w:rsidRDefault="003063CE" w:rsidP="003063CE">
      <w:pPr>
        <w:pStyle w:val="a3"/>
      </w:pPr>
      <w:r>
        <w:t xml:space="preserve">Губернатор Калининградской области Н.Н. </w:t>
      </w:r>
      <w:proofErr w:type="spellStart"/>
      <w:r>
        <w:t>Цуканов</w:t>
      </w:r>
      <w:proofErr w:type="spellEnd"/>
      <w:r>
        <w:t xml:space="preserve"> </w:t>
      </w:r>
    </w:p>
    <w:p w:rsidR="003063CE" w:rsidRDefault="003063CE" w:rsidP="003063CE">
      <w:pPr>
        <w:pStyle w:val="a3"/>
      </w:pPr>
      <w:r>
        <w:t xml:space="preserve">«__» _________ 2013 года </w:t>
      </w:r>
    </w:p>
    <w:p w:rsidR="003063CE" w:rsidRDefault="003063CE" w:rsidP="003063CE">
      <w:pPr>
        <w:pStyle w:val="a3"/>
      </w:pPr>
      <w:r>
        <w:t xml:space="preserve">№ </w:t>
      </w:r>
    </w:p>
    <w:p w:rsidR="003063CE" w:rsidRDefault="003063CE" w:rsidP="003063CE">
      <w:pPr>
        <w:pStyle w:val="a3"/>
      </w:pPr>
      <w:r>
        <w:t xml:space="preserve">г. Калининград </w:t>
      </w:r>
    </w:p>
    <w:p w:rsidR="003063CE" w:rsidRDefault="003063CE" w:rsidP="003063CE">
      <w:pPr>
        <w:pStyle w:val="a3"/>
        <w:jc w:val="center"/>
      </w:pPr>
      <w:r>
        <w:rPr>
          <w:b/>
          <w:bCs/>
        </w:rPr>
        <w:t xml:space="preserve">Пояснительная записка к проекту Закона Калининградской области </w:t>
      </w:r>
    </w:p>
    <w:p w:rsidR="003063CE" w:rsidRDefault="003063CE" w:rsidP="003063CE">
      <w:pPr>
        <w:pStyle w:val="a3"/>
        <w:jc w:val="center"/>
      </w:pPr>
      <w:r>
        <w:rPr>
          <w:b/>
          <w:bCs/>
        </w:rPr>
        <w:t xml:space="preserve">«О внесении изменений в Закон Калининградской области от 18.03.2008 г. №231 «О муниципальных выборах в Калининградской области»» </w:t>
      </w:r>
    </w:p>
    <w:p w:rsidR="003063CE" w:rsidRDefault="003063CE" w:rsidP="003063CE">
      <w:pPr>
        <w:pStyle w:val="a3"/>
      </w:pPr>
      <w:r>
        <w:t xml:space="preserve">Законом Калининградской области от 30.06.2008 года №270 «О внесении изменений в Закон Калининградской области «О муниципальных выборах в Калининградской области»» отменено образование многомандатных избирательных округов при проведении муниципальных выборов на территории Калининградской области. </w:t>
      </w:r>
    </w:p>
    <w:p w:rsidR="003063CE" w:rsidRDefault="003063CE" w:rsidP="003063CE">
      <w:pPr>
        <w:pStyle w:val="a3"/>
      </w:pPr>
      <w:r>
        <w:t xml:space="preserve">В действующей редакции Закона Калининградской области «О муниципальных выборах в Калининградской области» при проведении выборов депутатов представительных органов местного самоуправления образуются только одномандатные избирательные округа. </w:t>
      </w:r>
    </w:p>
    <w:p w:rsidR="003063CE" w:rsidRDefault="003063CE" w:rsidP="003063CE">
      <w:pPr>
        <w:pStyle w:val="a3"/>
      </w:pPr>
      <w:r>
        <w:t xml:space="preserve">В соответствии с пунктом 5 статьи 13 Закона Калининградской области «О муниципальных выборах в Калининградской области» одномандатные избирательные округа должны образовываться с соблюдением следующих требований: </w:t>
      </w:r>
    </w:p>
    <w:p w:rsidR="003063CE" w:rsidRDefault="003063CE" w:rsidP="003063CE">
      <w:pPr>
        <w:pStyle w:val="a3"/>
      </w:pPr>
      <w:r>
        <w:t xml:space="preserve">«1)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w:t>
      </w:r>
    </w:p>
    <w:p w:rsidR="003063CE" w:rsidRDefault="003063CE" w:rsidP="003063CE">
      <w:pPr>
        <w:pStyle w:val="a3"/>
      </w:pPr>
      <w:r>
        <w:t xml:space="preserve">(в редакции Закона Калининградской области от 30.06.2008г. № 270) </w:t>
      </w:r>
    </w:p>
    <w:p w:rsidR="003063CE" w:rsidRDefault="003063CE" w:rsidP="003063CE">
      <w:pPr>
        <w:pStyle w:val="a3"/>
      </w:pPr>
      <w:r>
        <w:t xml:space="preserve">Если при проведении выборов депутатов представительного органа муниципального района применение положений, содержащихся в первом предложении настоящего пункта, влечет за собой образование избирательного округа, включающего в себя части территорий более чем одного муниципального образования - городского (сельского) поселения, входящего в состав муниципального района, - либо образование избирательного округа, включающего в себя территории одного или нескольких городских (сельских) поселений и часть территории другого городского (сельского) поселения, являющихся муниципальными образованиями, входящими в состав муниципального района, отдельные одномандатные избирательные округа могут быть образованы с допустимым отклонением от средней нормы представительства избирателей не более чем на 20 процентов; </w:t>
      </w:r>
    </w:p>
    <w:p w:rsidR="003063CE" w:rsidRDefault="003063CE" w:rsidP="003063CE">
      <w:pPr>
        <w:pStyle w:val="a3"/>
      </w:pPr>
      <w:r>
        <w:t xml:space="preserve">2) избирательный округ должен составлять единую территорию, не допускается образование избирательного округа из территорий, не граничащих между собой. </w:t>
      </w:r>
    </w:p>
    <w:p w:rsidR="003063CE" w:rsidRDefault="003063CE" w:rsidP="003063CE">
      <w:pPr>
        <w:pStyle w:val="a3"/>
      </w:pPr>
      <w:r>
        <w:t xml:space="preserve">6. При соблюдении требований, касающихся образования одномандатных избирательных округов, указанных в пункте 5 настоящей статьи, учитывается административно-территориальное деление Калининградской области, территории муниципальных образований. </w:t>
      </w:r>
    </w:p>
    <w:p w:rsidR="003063CE" w:rsidRDefault="003063CE" w:rsidP="003063CE">
      <w:pPr>
        <w:pStyle w:val="a3"/>
      </w:pPr>
      <w:r>
        <w:t xml:space="preserve">(в редакции Закона Калининградской области от 30.06.2008г. № 270) </w:t>
      </w:r>
    </w:p>
    <w:p w:rsidR="003063CE" w:rsidRDefault="003063CE" w:rsidP="003063CE">
      <w:pPr>
        <w:pStyle w:val="a3"/>
      </w:pPr>
      <w:r>
        <w:lastRenderedPageBreak/>
        <w:t xml:space="preserve">При отнесении той или иной территории к избирательному округу в целях максимально возможного равенства представленности в представительном органе муниципального образования избирателей, проживающих в различных частях муниципального образования, учитываются следующие объективные критерии: особенности конфигурации территории муниципального образования; границы и география расположения населенных пунктов, хозяйствующих субъектов, избирательных участков; наличие автомобильных дорог, железных дорог, подъездных путей к населенным пунктам, избирательным участкам и пассажирского сообщения; наличие телефонной связи; особенности организации местного самоуправления и территориального общественного самоуправления, размеры и границы территорий сельских и иных округов, микрорайонов, кварталов и улиц». </w:t>
      </w:r>
    </w:p>
    <w:p w:rsidR="003063CE" w:rsidRDefault="003063CE" w:rsidP="003063CE">
      <w:pPr>
        <w:pStyle w:val="a3"/>
      </w:pPr>
      <w:r>
        <w:t xml:space="preserve">С принятием Федерального закона Российской Федерации от 2 октября 2012 г. № 157-ФЗ "О внесении изменений в Федеральный закон "О политических партиях" и Федеральный закон "Об основных гарантиях избирательных прав и права на участие в референдуме граждан Российской Федерации"" в муниципальных образованиях организована работа по определению одномандатных избирательных округов, которые образуются сроком на 10 лет. </w:t>
      </w:r>
    </w:p>
    <w:p w:rsidR="003063CE" w:rsidRDefault="003063CE" w:rsidP="003063CE">
      <w:pPr>
        <w:pStyle w:val="a3"/>
      </w:pPr>
      <w:r>
        <w:t xml:space="preserve">Для муниципальных образований Городское поселение «Поселок Донское» и городское поселение «Поселок Приморье» с численностью избирателей 2225 и 742 человек соответственно, эта работа с соблюдением требований, изложенных в действующей редакции Закона Калининградской области «О муниципальных выборах в Калининградской области» затруднена. </w:t>
      </w:r>
    </w:p>
    <w:p w:rsidR="003063CE" w:rsidRDefault="003063CE" w:rsidP="003063CE">
      <w:pPr>
        <w:pStyle w:val="a3"/>
      </w:pPr>
      <w:r>
        <w:t xml:space="preserve">К примеру, в поселке Донское необходимо определить и утвердить 10 одномандатных избирательных округов, численность избирателей каждого округа от 200 до 244 чел. В поселке имеются многоквартирные дома, стоящие рядом, в каждом из которых проживает от 130 до 150 человек. </w:t>
      </w:r>
    </w:p>
    <w:p w:rsidR="003063CE" w:rsidRDefault="003063CE" w:rsidP="003063CE">
      <w:pPr>
        <w:pStyle w:val="a3"/>
      </w:pPr>
      <w:r>
        <w:t xml:space="preserve">Образование одномандатных избирательных округов на такой территории, с соблюдением перечисленных требований закона возможно при условии, если избиратели одного дома будут разделены двумя разными избирательными округами по подъездам или даже по квартирам. </w:t>
      </w:r>
    </w:p>
    <w:p w:rsidR="003063CE" w:rsidRDefault="003063CE" w:rsidP="003063CE">
      <w:pPr>
        <w:pStyle w:val="a3"/>
      </w:pPr>
      <w:r>
        <w:t xml:space="preserve">В то же время в Федеральном законе "Об основных гарантиях избирательных прав и права на участие в референдуме граждан Российской Федерации" допускается образование как одномандатных, так и многомандатных избирательных округов. </w:t>
      </w:r>
    </w:p>
    <w:p w:rsidR="003063CE" w:rsidRDefault="003063CE" w:rsidP="003063CE">
      <w:pPr>
        <w:pStyle w:val="a3"/>
      </w:pPr>
      <w:r>
        <w:t xml:space="preserve">В части 8 статьи 18 Федерального закона от 12.06.2002 г. № 67-ФЗ "Об основных гарантиях избирательных прав и права на участие в референдуме граждан Российской Федерации" определены количественные параметры многомандатных избирательных округов: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 </w:t>
      </w:r>
    </w:p>
    <w:p w:rsidR="003063CE" w:rsidRDefault="003063CE" w:rsidP="003063CE">
      <w:pPr>
        <w:pStyle w:val="a3"/>
      </w:pPr>
      <w:r>
        <w:t xml:space="preserve">Кроме того, опыт работы депутатов городских поселений на территории Светлогорского района с 2008 по 2012 год, которые были избраны по многомандатным избирательным округам, свидетельствует о возможности и эффективности депутатской деятельности в многомандатных избирательных округах на территории муниципального образования с численностью избирателей до 3000 человек. </w:t>
      </w:r>
    </w:p>
    <w:p w:rsidR="003063CE" w:rsidRDefault="003063CE" w:rsidP="003063CE">
      <w:pPr>
        <w:pStyle w:val="a3"/>
      </w:pPr>
      <w:r>
        <w:rPr>
          <w:b/>
          <w:bCs/>
        </w:rPr>
        <w:t xml:space="preserve">Предлагается в Закон Калининградской области «О муниципальных выборах в Калининградской области» внести изменения, связанные с возможностью для муниципальных образований при проведении выборов депутатов представительных </w:t>
      </w:r>
      <w:r>
        <w:rPr>
          <w:b/>
          <w:bCs/>
        </w:rPr>
        <w:lastRenderedPageBreak/>
        <w:t>органов поселений образовывать</w:t>
      </w:r>
      <w:r>
        <w:t xml:space="preserve"> </w:t>
      </w:r>
      <w:r>
        <w:rPr>
          <w:b/>
          <w:bCs/>
        </w:rPr>
        <w:t>одномандатные или</w:t>
      </w:r>
      <w:r>
        <w:t xml:space="preserve"> </w:t>
      </w:r>
      <w:r>
        <w:rPr>
          <w:b/>
          <w:bCs/>
        </w:rPr>
        <w:t xml:space="preserve">многомандатные избирательные округа. </w:t>
      </w:r>
    </w:p>
    <w:p w:rsidR="003063CE" w:rsidRDefault="003063CE" w:rsidP="003063CE">
      <w:pPr>
        <w:pStyle w:val="a3"/>
      </w:pPr>
      <w:r>
        <w:t xml:space="preserve">Включение в Закон Калининградской области «О муниципальных выборах в Калининградской области» института многомандатных округов привело к внесению соответствующих изменений в следующие статьи указанного Закона: 3, 13, 22, 23, 28, 40, 41, 46, 55, 59, 62, 63, 75, 77, 79, 80, 83, 86, 88, 107, 108, приложение 4 к Закону. </w:t>
      </w:r>
    </w:p>
    <w:p w:rsidR="003063CE" w:rsidRDefault="003063CE" w:rsidP="003063CE">
      <w:pPr>
        <w:pStyle w:val="a3"/>
      </w:pPr>
      <w:r>
        <w:rPr>
          <w:b/>
          <w:bCs/>
        </w:rPr>
        <w:t xml:space="preserve">Перечень уставных законов Калининградской области, законов Калининградской области и иных нормативных правовых актов органов государственной власти Калининградской области, подлежащих признанию утратившими силу, приостановлению, изменению или принятию в связи с принятием данного уставного закона Калининградской области, закона Калининградской области. </w:t>
      </w:r>
    </w:p>
    <w:p w:rsidR="003063CE" w:rsidRDefault="003063CE" w:rsidP="003063CE">
      <w:pPr>
        <w:pStyle w:val="a3"/>
      </w:pPr>
      <w:r>
        <w:t xml:space="preserve">С принятием данного закона Калининградской области не потребуется признавать утратившими силу, приостанавливать, вносить изменения или принимать новые уставные законы Калининградской области, законы Калининградской области, иные нормативные правовые акты органов государственной власти Калининградской области. </w:t>
      </w:r>
    </w:p>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EA"/>
    <w:rsid w:val="00022184"/>
    <w:rsid w:val="00035A30"/>
    <w:rsid w:val="00266DEA"/>
    <w:rsid w:val="00306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F6FAA-2E8D-4D3E-8C8B-B05ACCB0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6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6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9BF20CF7C773E3D4369CC2B68453D84FAB99C9F93BB12EED2C3BB8C2288356D51168B05D89EFF0CC4C96706L5N" TargetMode="External"/><Relationship Id="rId18" Type="http://schemas.openxmlformats.org/officeDocument/2006/relationships/hyperlink" Target="consultantplus://offline/ref=E9BF20CF7C773E3D4369CC2B68453D84FAB99C9F93BB12EED2C3BB8C2288356D51168B05D89EFF0CC4C66706L0N" TargetMode="External"/><Relationship Id="rId26" Type="http://schemas.openxmlformats.org/officeDocument/2006/relationships/hyperlink" Target="consultantplus://offline/ref=E9BF20CF7C773E3D4369CC2B68453D84FAB99C9F93BB12EED2C3BB8C2288356D51168B05D89EFF0CC4CF6706L7N" TargetMode="External"/><Relationship Id="rId39" Type="http://schemas.openxmlformats.org/officeDocument/2006/relationships/hyperlink" Target="consultantplus://offline/ref=E9BF20CF7C773E3D4369CC2B68453D84FAB99C9F93BB12EED2C3BB8C2288356D51168B05D89EFF0CC4CE6006L5N" TargetMode="External"/><Relationship Id="rId21" Type="http://schemas.openxmlformats.org/officeDocument/2006/relationships/hyperlink" Target="consultantplus://offline/ref=E9BF20CF7C773E3D4369CC2B68453D84FAB99C9F93BB12EED2C3BB8C2288356D51168B05D89EFF0CC5CF6106L1N" TargetMode="External"/><Relationship Id="rId34" Type="http://schemas.openxmlformats.org/officeDocument/2006/relationships/hyperlink" Target="consultantplus://offline/ref=E9BF20CF7C773E3D4369CC2B68453D84FAB99C9F93BB12EED2C3BB8C2288356D51168B05D89EFF0CC4CE6006LBN" TargetMode="External"/><Relationship Id="rId42" Type="http://schemas.openxmlformats.org/officeDocument/2006/relationships/hyperlink" Target="consultantplus://offline/ref=E9BF20CF7C773E3D4369CC2B68453D84FAB99C9F93BB12EED2C3BB8C2288356D51168B05D89EFF0CC4CC6206L3N" TargetMode="External"/><Relationship Id="rId47" Type="http://schemas.openxmlformats.org/officeDocument/2006/relationships/hyperlink" Target="consultantplus://offline/ref=E9BF20CF7C773E3D4369CC2B68453D84FAB99C9F93BB12EED2C3BB8C2288356D51168B05D89EFF0CC5CE6406L4N" TargetMode="External"/><Relationship Id="rId50" Type="http://schemas.openxmlformats.org/officeDocument/2006/relationships/hyperlink" Target="consultantplus://offline/ref=E9BF20CF7C773E3D4369CC2B68453D84FAB99C9F93BB12EED2C3BB8C2288356D51168B05D89EFF0CC5CE6406L3N" TargetMode="External"/><Relationship Id="rId55" Type="http://schemas.openxmlformats.org/officeDocument/2006/relationships/hyperlink" Target="consultantplus://offline/ref=E9BF20CF7C773E3D4369CC2B68453D84FAB99C9F93BB12EED2C3BB8C2288356D51168B05D89EFF0CC5CC6106L5N" TargetMode="External"/><Relationship Id="rId7" Type="http://schemas.openxmlformats.org/officeDocument/2006/relationships/hyperlink" Target="consultantplus://offline/ref=E9BF20CF7C773E3D4369CC2B68453D84FAB99C9F93BB12EED2C3BB8C2288356D51168B05D89EFF0CC4CC6506LAN" TargetMode="External"/><Relationship Id="rId2" Type="http://schemas.openxmlformats.org/officeDocument/2006/relationships/settings" Target="settings.xml"/><Relationship Id="rId16" Type="http://schemas.openxmlformats.org/officeDocument/2006/relationships/hyperlink" Target="consultantplus://offline/ref=E9BF20CF7C773E3D4369CC2B68453D84FAB99C9F93BB12EED2C3BB8C2288356D51168B05D89EFF0CC4C86306LAN" TargetMode="External"/><Relationship Id="rId29" Type="http://schemas.openxmlformats.org/officeDocument/2006/relationships/hyperlink" Target="consultantplus://offline/ref=E9BF20CF7C773E3D4369CC2B68453D84FAB99C9F93BB12EED2C3BB8C2288356D51168B05D89EFF0CC4CE6306L7N" TargetMode="External"/><Relationship Id="rId11" Type="http://schemas.openxmlformats.org/officeDocument/2006/relationships/hyperlink" Target="consultantplus://offline/ref=E9BF20CF7C773E3D4369CC2B68453D84FAB99C9F93BB12EED2C3BB8C2288356D51168B05D89EFF0CC4CA6606L7N" TargetMode="External"/><Relationship Id="rId24" Type="http://schemas.openxmlformats.org/officeDocument/2006/relationships/hyperlink" Target="consultantplus://offline/ref=E9BF20CF7C773E3D4369CC2B68453D84FAB99C9F93BB12EED2C3BB8C2288356D51168B05D89EFF0CC5CC6506L2N" TargetMode="External"/><Relationship Id="rId32" Type="http://schemas.openxmlformats.org/officeDocument/2006/relationships/hyperlink" Target="consultantplus://offline/ref=E9BF20CF7C773E3D4369CC2B68453D84FAB99C9F93BB12EED2C3BB8C2288356D51168B05D89EFF0CC4CE6306LBN" TargetMode="External"/><Relationship Id="rId37" Type="http://schemas.openxmlformats.org/officeDocument/2006/relationships/hyperlink" Target="consultantplus://offline/ref=E9BF20CF7C773E3D4369CC2B68453D84FAB99C9F93BB12EED2C3BB8C2288356D51168B05D89EFF0CC4CE6006L2N" TargetMode="External"/><Relationship Id="rId40" Type="http://schemas.openxmlformats.org/officeDocument/2006/relationships/hyperlink" Target="consultantplus://offline/ref=E9BF20CF7C773E3D4369CC2B68453D84FAB99C9F93BB12EED2C3BB8C2288356D51168B05D89EFF0CC4CE6006L5N" TargetMode="External"/><Relationship Id="rId45" Type="http://schemas.openxmlformats.org/officeDocument/2006/relationships/hyperlink" Target="consultantplus://offline/ref=E9BF20CF7C773E3D4369CC2B68453D84FAB99C9F93BB12EED2C3BB8C2288356D51168B05D89EFF0CC5CF6006L1N" TargetMode="External"/><Relationship Id="rId53" Type="http://schemas.openxmlformats.org/officeDocument/2006/relationships/hyperlink" Target="consultantplus://offline/ref=E9BF20CF7C773E3D4369CC2B68453D84FAB99C9F93BB12EED2C3BB8C2288356D51168B05D89EFF0CC5CE6206LAN" TargetMode="External"/><Relationship Id="rId5" Type="http://schemas.openxmlformats.org/officeDocument/2006/relationships/hyperlink" Target="consultantplus://offline/ref=E9BF20CF7C773E3D4369CC2B68453D84FAB99C9F93BB12EED2C3BB8C2288356D51168B05D89EFF0CC4CD6106L2N" TargetMode="External"/><Relationship Id="rId19" Type="http://schemas.openxmlformats.org/officeDocument/2006/relationships/hyperlink" Target="consultantplus://offline/ref=E9BF20CF7C773E3D4369CC2B68453D84FAB99C9F93BB12EED2C3BB8C2288356D51168B05D89EFF0CC4C66406L3N" TargetMode="External"/><Relationship Id="rId4" Type="http://schemas.openxmlformats.org/officeDocument/2006/relationships/hyperlink" Target="consultantplus://offline/ref=E9BF20CF7C773E3D4369CC2B68453D84FAB99C9F93BB12EED2C3BB8C2288356D51168B05D89EFF0CC4CF6406L7N" TargetMode="External"/><Relationship Id="rId9" Type="http://schemas.openxmlformats.org/officeDocument/2006/relationships/hyperlink" Target="consultantplus://offline/ref=E9BF20CF7C773E3D4369CC2B68453D84FAB99C9F93BB12EED2C3BB8C2288356D51168B05D89EFF0CC4CB6E06L7N" TargetMode="External"/><Relationship Id="rId14" Type="http://schemas.openxmlformats.org/officeDocument/2006/relationships/hyperlink" Target="consultantplus://offline/ref=E9BF20CF7C773E3D4369CC2B68453D84FAB99C9F93BB12EED2C3BB8C2288356D51168B05D89EFF0CC4C86506L4N" TargetMode="External"/><Relationship Id="rId22" Type="http://schemas.openxmlformats.org/officeDocument/2006/relationships/hyperlink" Target="consultantplus://offline/ref=E9BF20CF7C773E3D4369CC2B68453D84FAB99C9F93BB12EED2C3BB8C2288356D51168B05D89EFF0CC5CE6606L5N" TargetMode="External"/><Relationship Id="rId27" Type="http://schemas.openxmlformats.org/officeDocument/2006/relationships/hyperlink" Target="consultantplus://offline/ref=E9BF20CF7C773E3D4369CC2B68453D84FAB99C9F93BB12EED2C3BB8C2288356D51168B05D89EFF0CC4CF6706L4N" TargetMode="External"/><Relationship Id="rId30" Type="http://schemas.openxmlformats.org/officeDocument/2006/relationships/hyperlink" Target="consultantplus://offline/ref=E9BF20CF7C773E3D4369CC2B68453D84FAB99C9F93BB12EED2C3BB8C2288356D51168B05D89EFF0CC4CE6306L7N" TargetMode="External"/><Relationship Id="rId35" Type="http://schemas.openxmlformats.org/officeDocument/2006/relationships/hyperlink" Target="consultantplus://offline/ref=E9BF20CF7C773E3D4369CC2B68453D84FAB99C9F93BB12EED2C3BB8C2288356D51168B05D89EFF0CC4CE6106L3N" TargetMode="External"/><Relationship Id="rId43" Type="http://schemas.openxmlformats.org/officeDocument/2006/relationships/hyperlink" Target="consultantplus://offline/ref=E9BF20CF7C773E3D4369CC2B68453D84FAB99C9F93BB12EED2C3BB8C2288356D51168B05D89EFF0CC4CA6106L0N" TargetMode="External"/><Relationship Id="rId48" Type="http://schemas.openxmlformats.org/officeDocument/2006/relationships/hyperlink" Target="consultantplus://offline/ref=E9BF20CF7C773E3D4369CC2B68453D84FAB99C9F93BB12EED2C3BB8C2288356D51168B05D89EFF0CC4C76406L4N" TargetMode="External"/><Relationship Id="rId56" Type="http://schemas.openxmlformats.org/officeDocument/2006/relationships/fontTable" Target="fontTable.xml"/><Relationship Id="rId8" Type="http://schemas.openxmlformats.org/officeDocument/2006/relationships/hyperlink" Target="consultantplus://offline/ref=E9BF20CF7C773E3D4369CC2B68453D84FAB99C9F93BB12EED2C3BB8C2288356D51168B05D89EFF0CC4CC6206L2N" TargetMode="External"/><Relationship Id="rId51" Type="http://schemas.openxmlformats.org/officeDocument/2006/relationships/hyperlink" Target="consultantplus://offline/ref=E9BF20CF7C773E3D4369CC2B68453D84FAB99C9F93BB12EED2C3BB8C2288356D51168B05D89EFF0CC5CE6506L7N" TargetMode="External"/><Relationship Id="rId3" Type="http://schemas.openxmlformats.org/officeDocument/2006/relationships/webSettings" Target="webSettings.xml"/><Relationship Id="rId12" Type="http://schemas.openxmlformats.org/officeDocument/2006/relationships/hyperlink" Target="consultantplus://offline/ref=E9BF20CF7C773E3D4369CC2B68453D84FAB99C9F93BB12EED2C3BB8C2288356D51168B05D89EFF0CC4CA6606L5N" TargetMode="External"/><Relationship Id="rId17" Type="http://schemas.openxmlformats.org/officeDocument/2006/relationships/hyperlink" Target="consultantplus://offline/ref=E9BF20CF7C773E3D4369CC2B68453D84FAB99C9F93BB12EED2C3BB8C2288356D51168B05D89EFF0CC4C66606L7N" TargetMode="External"/><Relationship Id="rId25" Type="http://schemas.openxmlformats.org/officeDocument/2006/relationships/hyperlink" Target="consultantplus://offline/ref=E9BF20CF7C773E3D4369CC2B68453D84FAB99C9F93BB12EED2C3BB8C2288356D51168B05D89EFF0CC5CC6506L1N" TargetMode="External"/><Relationship Id="rId33" Type="http://schemas.openxmlformats.org/officeDocument/2006/relationships/hyperlink" Target="consultantplus://offline/ref=E9BF20CF7C773E3D4369CC2B68453D84FAB99C9F93BB12EED2C3BB8C2288356D51168B05D89EFF0CC4CE6006L6N" TargetMode="External"/><Relationship Id="rId38" Type="http://schemas.openxmlformats.org/officeDocument/2006/relationships/hyperlink" Target="consultantplus://offline/ref=E9BF20CF7C773E3D4369CC2B68453D84FAB99C9F93BB12EED2C3BB8C2288356D51168B05D89EFF0CC4CE6006L1N" TargetMode="External"/><Relationship Id="rId46" Type="http://schemas.openxmlformats.org/officeDocument/2006/relationships/hyperlink" Target="consultantplus://offline/ref=E9BF20CF7C773E3D4369CC2B68453D84FAB99C9F93BB12EED2C3BB8C2288356D51168B05D89EFF0CC5CF6106L7N" TargetMode="External"/><Relationship Id="rId20" Type="http://schemas.openxmlformats.org/officeDocument/2006/relationships/hyperlink" Target="consultantplus://offline/ref=E9BF20CF7C773E3D4369CC2B68453D84FAB99C9F93BB12EED2C3BB8C2288356D51168B05D89EFF0CC5CF6706L5N" TargetMode="External"/><Relationship Id="rId41" Type="http://schemas.openxmlformats.org/officeDocument/2006/relationships/hyperlink" Target="consultantplus://offline/ref=E9BF20CF7C773E3D4369CC2B68453D84FAB99C9F93BB12EED2C3BB8C2288356D51168B05D89EFF0CC4CD6306L5N" TargetMode="External"/><Relationship Id="rId54" Type="http://schemas.openxmlformats.org/officeDocument/2006/relationships/hyperlink" Target="consultantplus://offline/ref=E9BF20CF7C773E3D4369CC2B68453D84FAB99C9F93BB12EED2C3BB8C2288356D51168B05D89EFF0CC5CC6506L7N" TargetMode="External"/><Relationship Id="rId1" Type="http://schemas.openxmlformats.org/officeDocument/2006/relationships/styles" Target="styles.xml"/><Relationship Id="rId6" Type="http://schemas.openxmlformats.org/officeDocument/2006/relationships/hyperlink" Target="consultantplus://offline/ref=E9BF20CF7C773E3D4369CC2B68453D84FAB99C9F93BB12EED2C3BB8C2288356D51168B05D89EFF0CC4CC6506L4N" TargetMode="External"/><Relationship Id="rId15" Type="http://schemas.openxmlformats.org/officeDocument/2006/relationships/hyperlink" Target="consultantplus://offline/ref=E9BF20CF7C773E3D4369CC2B68453D84FAB99C9F93BB12EED2C3BB8C2288356D51168B05D89EFF0CC4C86206L4N" TargetMode="External"/><Relationship Id="rId23" Type="http://schemas.openxmlformats.org/officeDocument/2006/relationships/hyperlink" Target="consultantplus://offline/ref=E9BF20CF7C773E3D4369CC2B68453D84FAB99C9F93BB12EED2C3BB8C2288356D51168B05D89EFF0CC5CC6406LBN" TargetMode="External"/><Relationship Id="rId28" Type="http://schemas.openxmlformats.org/officeDocument/2006/relationships/hyperlink" Target="consultantplus://offline/ref=E9BF20CF7C773E3D4369CC2B68453D84FAB99C9F93BB12EED2C3BB8C2288356D51168B05D89EFF0CC4CF6406L7N" TargetMode="External"/><Relationship Id="rId36" Type="http://schemas.openxmlformats.org/officeDocument/2006/relationships/hyperlink" Target="consultantplus://offline/ref=E9BF20CF7C773E3D4369CC2B68453D84FAB99C9F93BB12EED2C3BB8C2288356D51168B05D89EFF0CC4CE6006L2N" TargetMode="External"/><Relationship Id="rId49" Type="http://schemas.openxmlformats.org/officeDocument/2006/relationships/hyperlink" Target="consultantplus://offline/ref=E9BF20CF7C773E3D4369CC2B68453D84FAB99C9F93BB12EED2C3BB8C2288356D51168B05D89EFF0CC5CF6406LBN" TargetMode="External"/><Relationship Id="rId57" Type="http://schemas.openxmlformats.org/officeDocument/2006/relationships/theme" Target="theme/theme1.xml"/><Relationship Id="rId10" Type="http://schemas.openxmlformats.org/officeDocument/2006/relationships/hyperlink" Target="consultantplus://offline/ref=E9BF20CF7C773E3D4369CC2B68453D84FAB99C9F93BB12EED2C3BB8C2288356D51168B05D89EFF0CC4CB6E06L5N" TargetMode="External"/><Relationship Id="rId31" Type="http://schemas.openxmlformats.org/officeDocument/2006/relationships/hyperlink" Target="consultantplus://offline/ref=E9BF20CF7C773E3D4369CC2B68453D84FAB99C9F93BB12EED2C3BB8C2288356D51168B05D89EFF0CC4CE6306L4N" TargetMode="External"/><Relationship Id="rId44" Type="http://schemas.openxmlformats.org/officeDocument/2006/relationships/hyperlink" Target="consultantplus://offline/ref=E9BF20CF7C773E3D4369CC2B68453D84FAB99C9F93BB12EED2C3BB8C2288356D51168B05D89EFF0CC4CC6506LBN" TargetMode="External"/><Relationship Id="rId52" Type="http://schemas.openxmlformats.org/officeDocument/2006/relationships/hyperlink" Target="consultantplus://offline/ref=E9BF20CF7C773E3D4369CC2B68453D84FAB99C9F93BB12EED2C3BB8C2288356D51168B05D89EFF0CC5CE6206L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3533</Words>
  <Characters>20144</Characters>
  <Application>Microsoft Office Word</Application>
  <DocSecurity>0</DocSecurity>
  <Lines>167</Lines>
  <Paragraphs>47</Paragraphs>
  <ScaleCrop>false</ScaleCrop>
  <Company>Microsoft</Company>
  <LinksUpToDate>false</LinksUpToDate>
  <CharactersWithSpaces>23630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2018-11-15T14:23:00Z</dcterms:created>
  <dcterms:modified xsi:type="dcterms:W3CDTF">2018-11-15T14:24:00Z</dcterms:modified>
</cp:coreProperties>
</file>