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10B5" w14:textId="77777777" w:rsidR="00B2021D" w:rsidRPr="001949F3" w:rsidRDefault="00B2021D" w:rsidP="00C23C0C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C23C0C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C23C0C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C23C0C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C23C0C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182C6C90" w:rsidR="00B2021D" w:rsidRPr="001949F3" w:rsidRDefault="00B2021D" w:rsidP="00C23C0C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9F3">
        <w:rPr>
          <w:rFonts w:ascii="Times New Roman" w:hAnsi="Times New Roman"/>
          <w:sz w:val="28"/>
          <w:szCs w:val="28"/>
        </w:rPr>
        <w:t>«</w:t>
      </w:r>
      <w:r w:rsidR="00837AE7" w:rsidRPr="00837AE7">
        <w:rPr>
          <w:rFonts w:ascii="Times New Roman" w:hAnsi="Times New Roman"/>
          <w:sz w:val="28"/>
          <w:szCs w:val="28"/>
        </w:rPr>
        <w:t>12</w:t>
      </w:r>
      <w:r w:rsidRPr="00837AE7">
        <w:rPr>
          <w:rFonts w:ascii="Times New Roman" w:hAnsi="Times New Roman"/>
          <w:sz w:val="28"/>
          <w:szCs w:val="28"/>
        </w:rPr>
        <w:t>»</w:t>
      </w:r>
      <w:r w:rsidRPr="001949F3">
        <w:rPr>
          <w:rFonts w:ascii="Times New Roman" w:hAnsi="Times New Roman"/>
          <w:sz w:val="28"/>
          <w:szCs w:val="28"/>
        </w:rPr>
        <w:t xml:space="preserve"> </w:t>
      </w:r>
      <w:r w:rsidR="00837AE7" w:rsidRPr="00837AE7">
        <w:rPr>
          <w:rFonts w:ascii="Times New Roman" w:hAnsi="Times New Roman"/>
          <w:sz w:val="28"/>
          <w:szCs w:val="28"/>
        </w:rPr>
        <w:t xml:space="preserve">12. </w:t>
      </w:r>
      <w:r w:rsidRPr="00837AE7">
        <w:rPr>
          <w:rFonts w:ascii="Times New Roman" w:hAnsi="Times New Roman"/>
          <w:sz w:val="28"/>
          <w:szCs w:val="28"/>
        </w:rPr>
        <w:t>202</w:t>
      </w:r>
      <w:r w:rsidR="00C47035" w:rsidRPr="00837AE7">
        <w:rPr>
          <w:rFonts w:ascii="Times New Roman" w:hAnsi="Times New Roman"/>
          <w:sz w:val="28"/>
          <w:szCs w:val="28"/>
        </w:rPr>
        <w:t>3</w:t>
      </w:r>
      <w:r w:rsidRPr="001949F3">
        <w:rPr>
          <w:rFonts w:ascii="Times New Roman" w:hAnsi="Times New Roman"/>
          <w:sz w:val="28"/>
          <w:szCs w:val="28"/>
        </w:rPr>
        <w:t xml:space="preserve"> года №</w:t>
      </w:r>
      <w:r w:rsidR="00837AE7">
        <w:rPr>
          <w:rFonts w:ascii="Times New Roman" w:hAnsi="Times New Roman"/>
          <w:sz w:val="28"/>
          <w:szCs w:val="28"/>
        </w:rPr>
        <w:t xml:space="preserve"> 1181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C23C0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3FB2DFB8" w:rsidR="00607B5D" w:rsidRPr="001949F3" w:rsidRDefault="00607B5D" w:rsidP="00C23C0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</w:t>
      </w:r>
      <w:r w:rsidR="00DA08BC">
        <w:rPr>
          <w:rFonts w:ascii="Times New Roman" w:hAnsi="Times New Roman"/>
          <w:b/>
          <w:sz w:val="28"/>
          <w:szCs w:val="28"/>
        </w:rPr>
        <w:t>лесно</w:t>
      </w:r>
      <w:r w:rsidRPr="001949F3">
        <w:rPr>
          <w:rFonts w:ascii="Times New Roman" w:hAnsi="Times New Roman"/>
          <w:b/>
          <w:sz w:val="28"/>
          <w:szCs w:val="28"/>
        </w:rPr>
        <w:t xml:space="preserve">му контролю </w:t>
      </w:r>
      <w:r w:rsidR="00DA08BC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C47035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C23C0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49E3D4B8" w:rsidR="00C93570" w:rsidRPr="001949F3" w:rsidRDefault="006A58AF" w:rsidP="00C23C0C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A08BC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46571A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C47035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C47035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C47035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DA08BC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DA08BC">
        <w:rPr>
          <w:rFonts w:ascii="Times New Roman" w:hAnsi="Times New Roman"/>
          <w:bCs/>
          <w:sz w:val="28"/>
          <w:szCs w:val="28"/>
        </w:rPr>
        <w:t>4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DA08BC">
        <w:rPr>
          <w:rFonts w:ascii="Times New Roman" w:hAnsi="Times New Roman"/>
          <w:sz w:val="28"/>
          <w:szCs w:val="28"/>
        </w:rPr>
        <w:t>лесном</w:t>
      </w:r>
      <w:r w:rsidR="00C93570" w:rsidRPr="001949F3">
        <w:rPr>
          <w:rFonts w:ascii="Times New Roman" w:hAnsi="Times New Roman"/>
          <w:sz w:val="28"/>
          <w:szCs w:val="28"/>
        </w:rPr>
        <w:t xml:space="preserve"> контроле </w:t>
      </w:r>
      <w:r w:rsidR="00DA08BC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2768C6DC" w14:textId="77777777" w:rsidR="00FA69A5" w:rsidRPr="001949F3" w:rsidRDefault="00FA69A5" w:rsidP="00FA69A5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C23C0C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69F2B544" w:rsidR="00BB710C" w:rsidRPr="001949F3" w:rsidRDefault="00E37C0D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r w:rsidR="00DA08BC">
        <w:rPr>
          <w:rFonts w:ascii="Times New Roman" w:hAnsi="Times New Roman"/>
          <w:sz w:val="28"/>
          <w:szCs w:val="28"/>
        </w:rPr>
        <w:t>лес</w:t>
      </w:r>
      <w:r w:rsidR="00C93570" w:rsidRPr="001949F3">
        <w:rPr>
          <w:rFonts w:ascii="Times New Roman" w:hAnsi="Times New Roman"/>
          <w:sz w:val="28"/>
          <w:szCs w:val="28"/>
        </w:rPr>
        <w:t xml:space="preserve">ному контролю </w:t>
      </w:r>
      <w:r w:rsidR="00DA08BC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на 202</w:t>
      </w:r>
      <w:r w:rsidR="00C47035">
        <w:rPr>
          <w:rFonts w:ascii="Times New Roman" w:hAnsi="Times New Roman"/>
          <w:sz w:val="28"/>
          <w:szCs w:val="28"/>
        </w:rPr>
        <w:t>4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6B500A36" w:rsidR="003F2643" w:rsidRPr="001949F3" w:rsidRDefault="003F2643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C47035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C23C0C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C23C0C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C23C0C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A9F6727" w14:textId="1DB03BA6" w:rsidR="00BA7CE2" w:rsidRDefault="00F53C4C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</w:r>
      <w:r w:rsidR="00DF6CEA">
        <w:rPr>
          <w:rFonts w:ascii="Times New Roman" w:hAnsi="Times New Roman"/>
          <w:sz w:val="28"/>
          <w:szCs w:val="28"/>
        </w:rPr>
        <w:tab/>
      </w:r>
      <w:r w:rsidR="00DF6CEA">
        <w:rPr>
          <w:rFonts w:ascii="Times New Roman" w:hAnsi="Times New Roman"/>
          <w:sz w:val="28"/>
          <w:szCs w:val="28"/>
        </w:rPr>
        <w:tab/>
      </w:r>
      <w:r w:rsidR="00DF6CEA">
        <w:rPr>
          <w:rFonts w:ascii="Times New Roman" w:hAnsi="Times New Roman"/>
          <w:sz w:val="28"/>
          <w:szCs w:val="28"/>
        </w:rPr>
        <w:tab/>
      </w:r>
      <w:r w:rsidR="00DF6CEA">
        <w:rPr>
          <w:rFonts w:ascii="Times New Roman" w:hAnsi="Times New Roman"/>
          <w:sz w:val="28"/>
          <w:szCs w:val="28"/>
        </w:rPr>
        <w:tab/>
        <w:t xml:space="preserve">    В.В. Бондаренко</w:t>
      </w:r>
    </w:p>
    <w:p w14:paraId="33616A86" w14:textId="77777777" w:rsidR="00DF6CEA" w:rsidRDefault="00DF6CEA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641C829B" w14:textId="1F20CFBE" w:rsidR="00DF6CEA" w:rsidRPr="001949F3" w:rsidRDefault="00DF6CEA" w:rsidP="00C23C0C">
      <w:pPr>
        <w:spacing w:after="0" w:line="259" w:lineRule="auto"/>
        <w:rPr>
          <w:rFonts w:ascii="Times New Roman" w:hAnsi="Times New Roman"/>
          <w:sz w:val="28"/>
          <w:szCs w:val="28"/>
        </w:rPr>
        <w:sectPr w:rsidR="00DF6CEA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C23C0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C23C0C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2FF625E4" w:rsidR="00F77778" w:rsidRPr="001949F3" w:rsidRDefault="00F77778" w:rsidP="00C23C0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47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6E0E84D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DA08BC">
        <w:rPr>
          <w:rFonts w:ascii="Times New Roman" w:hAnsi="Times New Roman"/>
          <w:b/>
          <w:sz w:val="28"/>
          <w:szCs w:val="28"/>
        </w:rPr>
        <w:t>лес</w:t>
      </w:r>
      <w:r w:rsidRPr="001949F3">
        <w:rPr>
          <w:rFonts w:ascii="Times New Roman" w:hAnsi="Times New Roman"/>
          <w:b/>
          <w:sz w:val="28"/>
          <w:szCs w:val="28"/>
        </w:rPr>
        <w:t xml:space="preserve">ному контролю </w:t>
      </w:r>
      <w:r w:rsidR="00DA08BC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C47035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7563A669" w:rsidR="00941BA6" w:rsidRPr="001949F3" w:rsidRDefault="00941BA6" w:rsidP="00C23C0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5E101B">
        <w:rPr>
          <w:rFonts w:ascii="Times New Roman" w:hAnsi="Times New Roman"/>
          <w:sz w:val="28"/>
          <w:szCs w:val="28"/>
        </w:rPr>
        <w:t>лесн</w:t>
      </w:r>
      <w:r w:rsidRPr="001949F3">
        <w:rPr>
          <w:rFonts w:ascii="Times New Roman" w:hAnsi="Times New Roman"/>
          <w:sz w:val="28"/>
          <w:szCs w:val="28"/>
        </w:rPr>
        <w:t xml:space="preserve">ого контроля </w:t>
      </w:r>
      <w:r w:rsidR="005E101B">
        <w:rPr>
          <w:rFonts w:ascii="Times New Roman" w:hAnsi="Times New Roman"/>
          <w:sz w:val="28"/>
          <w:szCs w:val="28"/>
        </w:rPr>
        <w:t>на территории</w:t>
      </w:r>
      <w:r w:rsidRPr="001949F3">
        <w:rPr>
          <w:rFonts w:ascii="Times New Roman" w:hAnsi="Times New Roman"/>
          <w:bCs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DA08BC">
        <w:rPr>
          <w:rFonts w:ascii="Times New Roman" w:hAnsi="Times New Roman"/>
          <w:sz w:val="28"/>
          <w:szCs w:val="28"/>
        </w:rPr>
        <w:t>лесного</w:t>
      </w:r>
      <w:r w:rsidRPr="001949F3">
        <w:rPr>
          <w:rFonts w:ascii="Times New Roman" w:hAnsi="Times New Roman"/>
          <w:sz w:val="28"/>
          <w:szCs w:val="28"/>
        </w:rPr>
        <w:t xml:space="preserve"> контроля</w:t>
      </w:r>
      <w:r w:rsidR="00DA08BC">
        <w:rPr>
          <w:rFonts w:ascii="Times New Roman" w:hAnsi="Times New Roman"/>
          <w:sz w:val="28"/>
          <w:szCs w:val="28"/>
        </w:rPr>
        <w:t xml:space="preserve"> на территории</w:t>
      </w:r>
      <w:r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DA08BC">
        <w:rPr>
          <w:rFonts w:ascii="Times New Roman" w:hAnsi="Times New Roman"/>
          <w:sz w:val="28"/>
          <w:szCs w:val="28"/>
        </w:rPr>
        <w:t>лесной</w:t>
      </w:r>
      <w:r w:rsidR="00E62AEB" w:rsidRPr="001949F3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C23C0C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7CD7436D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6942963F" w14:textId="77777777" w:rsidR="005E101B" w:rsidRPr="005E101B" w:rsidRDefault="005E101B" w:rsidP="00C23C0C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>1) деятельность, действия (бездействие) Контролируемых лиц, владеющих объектами недвижимого и движимого имущества, создаваемыми, эксплуатируемыми на территории лесов и лесных участков, в сфере лесного хозяйства: использование лесов, охрана лесов, воспроизводство лесов;</w:t>
      </w:r>
    </w:p>
    <w:p w14:paraId="3A8ACD39" w14:textId="78A4B82B" w:rsidR="005E101B" w:rsidRPr="005E101B" w:rsidRDefault="005E101B" w:rsidP="00C23C0C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 xml:space="preserve">2) результаты деятельности Контролируемых лиц, в том числе работы </w:t>
      </w:r>
      <w:r w:rsidR="00C470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>и услуги, к которым предъявляются обязательные требования;</w:t>
      </w:r>
    </w:p>
    <w:p w14:paraId="79EFD17B" w14:textId="623A41E1" w:rsidR="005E101B" w:rsidRPr="005E101B" w:rsidRDefault="005E101B" w:rsidP="00C23C0C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 xml:space="preserve">3) леса и лесные участки, природные объекты растительного </w:t>
      </w:r>
      <w:r w:rsidR="00C470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>и животного мира.</w:t>
      </w:r>
    </w:p>
    <w:p w14:paraId="00444A5B" w14:textId="6FFE431B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</w:t>
      </w:r>
      <w:r w:rsidRPr="005E101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юридические лица, индивидуальные предприниматели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граждане.</w:t>
      </w:r>
    </w:p>
    <w:p w14:paraId="56E54379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45A5E90" w14:textId="19CE78C9" w:rsidR="005E101B" w:rsidRPr="005E101B" w:rsidRDefault="005E101B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частности, в 202</w:t>
      </w:r>
      <w:r w:rsidR="00C4703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</w:t>
      </w:r>
      <w:r w:rsidR="00C4703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иная 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полезная информация.</w:t>
      </w:r>
    </w:p>
    <w:p w14:paraId="09EA87DE" w14:textId="77777777" w:rsidR="005E101B" w:rsidRPr="005E101B" w:rsidRDefault="005E101B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73026688" w14:textId="0F51D305" w:rsid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bookmarkStart w:id="8" w:name="_Hlk115708685"/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В связи с отсутствием объектов муниципального контроля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, 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проведение плановых контрольных (надзорных) мероприятий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и 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в 202</w:t>
      </w:r>
      <w:r w:rsidR="00C47035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3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году муниципального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лес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ного контроля на территории муниципального образования «Светлогорский городской округ» не планир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овались.</w:t>
      </w:r>
    </w:p>
    <w:p w14:paraId="23C32CB3" w14:textId="21BB9638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C47035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году муниципального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лес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ного контроля на территории муниципального образования «Светлогорский городской округ» не планируется</w:t>
      </w:r>
      <w:bookmarkEnd w:id="8"/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. План проведения плановых контрольных (надзорных) мероприятий на 202</w:t>
      </w:r>
      <w:r w:rsidR="00C47035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 формированию не подлежит.</w:t>
      </w:r>
    </w:p>
    <w:p w14:paraId="1196A067" w14:textId="16CE01CF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За 9 месяцев 2022 года выполнено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5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профилактических мероприяти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й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лес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ного контроля, из них:</w:t>
      </w:r>
    </w:p>
    <w:p w14:paraId="5A944CEF" w14:textId="35F3D296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информирование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мероприятий;</w:t>
      </w:r>
    </w:p>
    <w:p w14:paraId="06584B8A" w14:textId="1147909F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- обобщение правоприменительной практики 1 мероприятие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.</w:t>
      </w:r>
    </w:p>
    <w:p w14:paraId="1BC8FB06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52E475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II.</w:t>
      </w:r>
      <w:r w:rsidRPr="005E10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и задачи реализации Программы</w:t>
      </w:r>
    </w:p>
    <w:p w14:paraId="6F1316B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5B963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369EA21C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муниципального лесного контроля 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EBDD5BF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лесного контроля вследствие нарушений обязательных требований;</w:t>
      </w:r>
    </w:p>
    <w:p w14:paraId="53BE0ED3" w14:textId="1893B91F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устранение существующих и потенциальных условий, причин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угрозе причинения, либо причинения вреда;</w:t>
      </w:r>
    </w:p>
    <w:p w14:paraId="3D4B9A0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1860F58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5AB826F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65BBB349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объектам лесного контроля, выработка и реализация профилактических мер, способствующих ее снижению;</w:t>
      </w:r>
    </w:p>
    <w:p w14:paraId="6CD9E463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E1BA73E" w14:textId="76319C0C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14:paraId="05EBEA57" w14:textId="683C64A1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14:paraId="4689C5F9" w14:textId="6FED6075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E7CCE6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507234F" w14:textId="009A5EE5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14:paraId="7DE231A9" w14:textId="3D372A5E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издержек контрольно-надзорной деятельности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14:paraId="699827CA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0D3B52EB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III. Перечень профилактических мероприятий, сроки </w:t>
      </w:r>
    </w:p>
    <w:p w14:paraId="37E8AF61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749CE3F1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E18E3C" w14:textId="08613451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лесном контроле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округ»,</w:t>
      </w:r>
      <w:r w:rsidRPr="005E101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утвержденном решением окружного Совета депутатов муниципального образования «Светлогорский городской округ»</w:t>
      </w:r>
      <w:r w:rsidR="0039527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44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38C4DBC6" w14:textId="3859E026" w:rsidR="00C23C0C" w:rsidRPr="00C23C0C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1)</w:t>
      </w:r>
      <w:r w:rsid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C23C0C"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информирование;</w:t>
      </w:r>
    </w:p>
    <w:p w14:paraId="73301AFC" w14:textId="694FB7CD" w:rsidR="00C23C0C" w:rsidRP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обобщение правоприменительной практики;</w:t>
      </w:r>
    </w:p>
    <w:p w14:paraId="17883082" w14:textId="09B9C925" w:rsidR="00C23C0C" w:rsidRP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консультирование;</w:t>
      </w:r>
    </w:p>
    <w:p w14:paraId="5EB9A18C" w14:textId="6942A04D" w:rsidR="00C23C0C" w:rsidRP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профилактический визит;</w:t>
      </w:r>
    </w:p>
    <w:p w14:paraId="6F79DCD1" w14:textId="485486C9" w:rsid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объявление предостережения.</w:t>
      </w:r>
    </w:p>
    <w:p w14:paraId="05DDAAD3" w14:textId="0A7CC40D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23EF11BB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880BCD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6F397B4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3B61C2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002218D6" w14:textId="450E3458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количество проведенных профилактических мероприятий – не менее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1-го, в случае наличия объектов контроля.</w:t>
      </w:r>
    </w:p>
    <w:p w14:paraId="371F768D" w14:textId="4CFADD19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Российской Федерации». </w:t>
      </w:r>
    </w:p>
    <w:p w14:paraId="4D13CA8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AF91BA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C697CA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D52B02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3157E0D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79D27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38BA48F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0B6D19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F1CDAE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1B17D4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2373956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B700F8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693"/>
      </w:tblGrid>
      <w:tr w:rsidR="00152C11" w:rsidRPr="00152C11" w14:paraId="6AF20DA1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F94280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1D6580FC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C23C0C">
              <w:rPr>
                <w:rFonts w:ascii="Times New Roman" w:eastAsia="Times New Roman" w:hAnsi="Times New Roman"/>
                <w:color w:val="000000"/>
                <w:lang w:eastAsia="ru-RU"/>
              </w:rPr>
              <w:t>лес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ного контроля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F94280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F9428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F9428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7BAFF100" w14:textId="77777777" w:rsidR="00C23C0C" w:rsidRPr="00C23C0C" w:rsidRDefault="00C23C0C" w:rsidP="00C23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3C0C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деятельности в сфере лесного хозяйства: использование лесов, охрана лесов, воспроизводство лесов;</w:t>
            </w:r>
          </w:p>
          <w:p w14:paraId="60743BCE" w14:textId="77777777" w:rsidR="00C23C0C" w:rsidRDefault="00C23C0C" w:rsidP="00C23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3C0C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категориям чрезвычайно высокого, значительного рисков.</w:t>
            </w:r>
          </w:p>
          <w:p w14:paraId="1F24B745" w14:textId="2EC1EB7F" w:rsidR="009D2CB3" w:rsidRDefault="009D2CB3" w:rsidP="00C23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46571A" w:rsidRDefault="000B3E93" w:rsidP="0046571A">
      <w:pPr>
        <w:autoSpaceDE w:val="0"/>
        <w:autoSpaceDN w:val="0"/>
        <w:adjustRightInd w:val="0"/>
        <w:spacing w:before="240" w:after="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0B3E93" w:rsidRPr="0046571A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0598" w14:textId="77777777" w:rsidR="00430C3B" w:rsidRDefault="00430C3B" w:rsidP="00412566">
      <w:pPr>
        <w:spacing w:after="0" w:line="240" w:lineRule="auto"/>
      </w:pPr>
      <w:r>
        <w:separator/>
      </w:r>
    </w:p>
  </w:endnote>
  <w:endnote w:type="continuationSeparator" w:id="0">
    <w:p w14:paraId="0FA7A06B" w14:textId="77777777" w:rsidR="00430C3B" w:rsidRDefault="00430C3B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33E8" w14:textId="77777777" w:rsidR="00430C3B" w:rsidRDefault="00430C3B" w:rsidP="00412566">
      <w:pPr>
        <w:spacing w:after="0" w:line="240" w:lineRule="auto"/>
      </w:pPr>
      <w:r>
        <w:separator/>
      </w:r>
    </w:p>
  </w:footnote>
  <w:footnote w:type="continuationSeparator" w:id="0">
    <w:p w14:paraId="011F19C5" w14:textId="77777777" w:rsidR="00430C3B" w:rsidRDefault="00430C3B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C1D35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92D29"/>
    <w:rsid w:val="002A13D2"/>
    <w:rsid w:val="002C057D"/>
    <w:rsid w:val="002E7917"/>
    <w:rsid w:val="00335C46"/>
    <w:rsid w:val="00346AE7"/>
    <w:rsid w:val="00353739"/>
    <w:rsid w:val="00357B82"/>
    <w:rsid w:val="003671A0"/>
    <w:rsid w:val="003851F4"/>
    <w:rsid w:val="00395271"/>
    <w:rsid w:val="003C4FF0"/>
    <w:rsid w:val="003E09AB"/>
    <w:rsid w:val="003F2643"/>
    <w:rsid w:val="00412566"/>
    <w:rsid w:val="00420FDF"/>
    <w:rsid w:val="004226D9"/>
    <w:rsid w:val="00427353"/>
    <w:rsid w:val="00430C3B"/>
    <w:rsid w:val="00432D8A"/>
    <w:rsid w:val="0044586C"/>
    <w:rsid w:val="00456B53"/>
    <w:rsid w:val="0046571A"/>
    <w:rsid w:val="00476743"/>
    <w:rsid w:val="00493369"/>
    <w:rsid w:val="00493691"/>
    <w:rsid w:val="004B436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E101B"/>
    <w:rsid w:val="005E1218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84235"/>
    <w:rsid w:val="006A2BF2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3427E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37AE7"/>
    <w:rsid w:val="00846370"/>
    <w:rsid w:val="008726F4"/>
    <w:rsid w:val="008B027F"/>
    <w:rsid w:val="008E414B"/>
    <w:rsid w:val="008F4BC2"/>
    <w:rsid w:val="009126BA"/>
    <w:rsid w:val="00925A85"/>
    <w:rsid w:val="00937941"/>
    <w:rsid w:val="00940B75"/>
    <w:rsid w:val="00941BA6"/>
    <w:rsid w:val="009513CF"/>
    <w:rsid w:val="00956095"/>
    <w:rsid w:val="00973DE8"/>
    <w:rsid w:val="009B1AF7"/>
    <w:rsid w:val="009B3B3E"/>
    <w:rsid w:val="009D2CB3"/>
    <w:rsid w:val="009E211E"/>
    <w:rsid w:val="009F6561"/>
    <w:rsid w:val="00A52623"/>
    <w:rsid w:val="00A56E73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3F05"/>
    <w:rsid w:val="00C0564F"/>
    <w:rsid w:val="00C23C0C"/>
    <w:rsid w:val="00C43412"/>
    <w:rsid w:val="00C47035"/>
    <w:rsid w:val="00C62628"/>
    <w:rsid w:val="00C70816"/>
    <w:rsid w:val="00C70CD5"/>
    <w:rsid w:val="00C72920"/>
    <w:rsid w:val="00C93570"/>
    <w:rsid w:val="00CA487C"/>
    <w:rsid w:val="00CC4A57"/>
    <w:rsid w:val="00CE36E4"/>
    <w:rsid w:val="00D04762"/>
    <w:rsid w:val="00D14397"/>
    <w:rsid w:val="00D1456D"/>
    <w:rsid w:val="00D17EF0"/>
    <w:rsid w:val="00D21CC9"/>
    <w:rsid w:val="00D35963"/>
    <w:rsid w:val="00D67227"/>
    <w:rsid w:val="00D72E02"/>
    <w:rsid w:val="00D77AC8"/>
    <w:rsid w:val="00D964B5"/>
    <w:rsid w:val="00DA08BC"/>
    <w:rsid w:val="00DA22D7"/>
    <w:rsid w:val="00DA5797"/>
    <w:rsid w:val="00DA6554"/>
    <w:rsid w:val="00DC6AE5"/>
    <w:rsid w:val="00DC7A28"/>
    <w:rsid w:val="00DD5136"/>
    <w:rsid w:val="00DF46AB"/>
    <w:rsid w:val="00DF6CEA"/>
    <w:rsid w:val="00E00A64"/>
    <w:rsid w:val="00E067B8"/>
    <w:rsid w:val="00E1261A"/>
    <w:rsid w:val="00E37C0D"/>
    <w:rsid w:val="00E62AEB"/>
    <w:rsid w:val="00E717C8"/>
    <w:rsid w:val="00E83F4E"/>
    <w:rsid w:val="00E878B0"/>
    <w:rsid w:val="00E96FD1"/>
    <w:rsid w:val="00E978B5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94280"/>
    <w:rsid w:val="00FA0280"/>
    <w:rsid w:val="00FA69A5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Мельников Марк Владимирович</cp:lastModifiedBy>
  <cp:revision>8</cp:revision>
  <cp:lastPrinted>2023-12-11T08:57:00Z</cp:lastPrinted>
  <dcterms:created xsi:type="dcterms:W3CDTF">2023-09-26T15:17:00Z</dcterms:created>
  <dcterms:modified xsi:type="dcterms:W3CDTF">2023-12-14T09:46:00Z</dcterms:modified>
</cp:coreProperties>
</file>