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6C5C" w14:textId="77777777" w:rsidR="005A5811" w:rsidRPr="00727926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2792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РОССИЙСКАЯ ФЕДЕРАЦИЯ</w:t>
      </w:r>
    </w:p>
    <w:p w14:paraId="7C32D06C" w14:textId="77777777" w:rsidR="005A5811" w:rsidRPr="00236DD4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bookmarkStart w:id="0" w:name="_GoBack"/>
      <w:r w:rsidRPr="00236DD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4472B89E" w14:textId="77777777" w:rsidR="0017420C" w:rsidRPr="00236DD4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236DD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00216922" w14:textId="77777777" w:rsidR="005A5811" w:rsidRPr="00236DD4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236DD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1CCAE7C3" w14:textId="77777777" w:rsidR="005A5811" w:rsidRPr="00236DD4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2F29F657" w14:textId="77777777" w:rsidR="005A5811" w:rsidRPr="00236DD4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77DC28F1" w14:textId="77777777" w:rsidR="005A5811" w:rsidRPr="00236DD4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Е Н И Е</w:t>
      </w:r>
    </w:p>
    <w:p w14:paraId="541B8E60" w14:textId="77777777" w:rsidR="005A5811" w:rsidRPr="00236DD4" w:rsidRDefault="005A5811" w:rsidP="00991F2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09EA22F" w14:textId="1BA927D9" w:rsidR="00371909" w:rsidRPr="00236DD4" w:rsidRDefault="00371909" w:rsidP="00991F29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236DD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от «___» ______ 20</w:t>
      </w:r>
      <w:r w:rsidR="00E54488" w:rsidRPr="00236DD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</w:t>
      </w:r>
      <w:r w:rsidRPr="00236DD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года № ____</w:t>
      </w:r>
    </w:p>
    <w:p w14:paraId="10C0D5FF" w14:textId="77777777" w:rsidR="00371909" w:rsidRPr="00236DD4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D31E2DF" w14:textId="77777777" w:rsidR="00BD27BF" w:rsidRPr="00236DD4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bookmarkStart w:id="1" w:name="_Hlk75503430"/>
      <w:r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bookmarkStart w:id="2" w:name="_Hlk37145801"/>
      <w:r w:rsidR="00BD27BF"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от 31 июля 2019 года </w:t>
      </w:r>
    </w:p>
    <w:p w14:paraId="50DE40EC" w14:textId="230FB8D1" w:rsidR="00371909" w:rsidRPr="00236DD4" w:rsidRDefault="00BD27BF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="00371909"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635 </w:t>
      </w:r>
      <w:bookmarkEnd w:id="2"/>
      <w:r w:rsidR="00371909"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«Об утверждении муниципальной программы «Повышение безопасности дорожного движения»</w:t>
      </w:r>
      <w:bookmarkEnd w:id="1"/>
      <w:r w:rsidR="00371909"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</w:p>
    <w:p w14:paraId="09941AD0" w14:textId="77777777" w:rsidR="005A5811" w:rsidRPr="00236DD4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1D55589" w14:textId="77777777" w:rsidR="005A5811" w:rsidRPr="00236DD4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7830F44" w14:textId="7EA0CB27" w:rsidR="00371909" w:rsidRPr="00236DD4" w:rsidRDefault="00371909" w:rsidP="00991F29">
      <w:pPr>
        <w:keepNext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статьей 43 Фе</w:t>
      </w:r>
      <w:r w:rsidR="00991F29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дерального закона № 1</w:t>
      </w: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31-ФЗ «Об общих принципах организации местного самоуправления в Российской Федерации», на основании </w:t>
      </w:r>
      <w:hyperlink r:id="rId7" w:history="1">
        <w:r w:rsidRPr="00236DD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179</w:t>
        </w:r>
      </w:hyperlink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236DD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11</w:t>
        </w:r>
      </w:hyperlink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  </w:t>
      </w:r>
    </w:p>
    <w:p w14:paraId="4410F1E7" w14:textId="77777777" w:rsidR="00371909" w:rsidRPr="00236DD4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41C612A" w14:textId="01EB89C5" w:rsidR="005A5811" w:rsidRPr="00236DD4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я е т:</w:t>
      </w:r>
    </w:p>
    <w:p w14:paraId="5FC86CF6" w14:textId="77777777" w:rsidR="005A5811" w:rsidRPr="00236DD4" w:rsidRDefault="005A5811" w:rsidP="00991F29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548B6F3" w14:textId="2C5988F5" w:rsidR="00371909" w:rsidRPr="00236DD4" w:rsidRDefault="00371909" w:rsidP="00991F29">
      <w:pPr>
        <w:widowControl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31 июля 2019 года № 635 «Об утверждении муниципальной программы «Повышение безопасности дорожного движения» (далее – Постановление): </w:t>
      </w:r>
    </w:p>
    <w:p w14:paraId="019F7873" w14:textId="477B4D87" w:rsidR="00371909" w:rsidRPr="00236DD4" w:rsidRDefault="00371909" w:rsidP="00991F29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1.1. Приложение к Постановлению изложить в новой редакции согласно </w:t>
      </w:r>
      <w:r w:rsidR="00991F29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приложению,</w:t>
      </w:r>
      <w:r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 настоящему постановлению.</w:t>
      </w:r>
    </w:p>
    <w:p w14:paraId="5DDC841B" w14:textId="1BA5565B" w:rsidR="00371909" w:rsidRPr="00236DD4" w:rsidRDefault="00371909" w:rsidP="00991F29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1.2 Приложени</w:t>
      </w:r>
      <w:r w:rsidR="00991F29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</w:t>
      </w:r>
      <w:r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1, 2 к </w:t>
      </w:r>
      <w:r w:rsidR="00236DD4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«Повышение безопасности дорожного движения» </w:t>
      </w:r>
      <w:r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новой редакции согласно приложени</w:t>
      </w:r>
      <w:r w:rsidR="00991F29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ям</w:t>
      </w:r>
      <w:r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1, 2 к настоящему постановлению соответственно.</w:t>
      </w:r>
    </w:p>
    <w:p w14:paraId="6FC4DFB7" w14:textId="77777777" w:rsidR="00371909" w:rsidRPr="00236DD4" w:rsidRDefault="00371909" w:rsidP="00991F29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6EC767F6" w14:textId="77777777" w:rsidR="00371909" w:rsidRPr="00236DD4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3...Опубликовать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</w:t>
      </w: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информационно-телекоммуникационной сети Интернет по адресу: </w:t>
      </w:r>
      <w:hyperlink r:id="rId9" w:history="1">
        <w:r w:rsidRPr="00236DD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72EC4B90" w14:textId="77777777" w:rsidR="00371909" w:rsidRPr="00236DD4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4...Настоящее постановление вступает в силу после его официального опубликования. </w:t>
      </w:r>
    </w:p>
    <w:p w14:paraId="6FD6C315" w14:textId="421A8963" w:rsidR="005A5811" w:rsidRPr="00236DD4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F156479" w14:textId="42BC30B3" w:rsidR="00371909" w:rsidRPr="00236DD4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8A52C74" w14:textId="03A7276D" w:rsidR="00371909" w:rsidRPr="00236DD4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EA02670" w14:textId="77777777" w:rsidR="00371909" w:rsidRPr="00236DD4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D06E24F" w14:textId="77777777" w:rsidR="005A5811" w:rsidRPr="00236DD4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администрации </w:t>
      </w:r>
    </w:p>
    <w:p w14:paraId="2C24B6E9" w14:textId="77777777" w:rsidR="005A5811" w:rsidRPr="00236DD4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образования </w:t>
      </w:r>
    </w:p>
    <w:p w14:paraId="1789C3B1" w14:textId="45D0131D" w:rsidR="005A5811" w:rsidRPr="00236DD4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«Светлогорский городской округ»</w:t>
      </w: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B73555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</w:t>
      </w: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В.В. Бондаренко</w:t>
      </w:r>
    </w:p>
    <w:p w14:paraId="1B2515E0" w14:textId="1B84827F" w:rsidR="005A5811" w:rsidRPr="00236DD4" w:rsidRDefault="00B73555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14:paraId="78C4EB2B" w14:textId="7A5D2648" w:rsidR="005A5811" w:rsidRPr="00236DD4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29295E2" w14:textId="2C8CF783" w:rsidR="00371909" w:rsidRPr="00236DD4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7003275" w14:textId="1D9C927D" w:rsidR="00371909" w:rsidRPr="00236DD4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AC930A" w14:textId="6991A100" w:rsidR="00371909" w:rsidRPr="00236DD4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2DA69F3" w14:textId="601F46CC" w:rsidR="00371909" w:rsidRPr="00236DD4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AEBF0CE" w14:textId="3881C981" w:rsidR="00371909" w:rsidRPr="00236DD4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61C3C51" w14:textId="6442E330" w:rsidR="00371909" w:rsidRPr="00236DD4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5129AA0" w14:textId="65C2E56F" w:rsidR="00371909" w:rsidRPr="00236DD4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0E8B02A" w14:textId="79BAF0C1" w:rsidR="00371909" w:rsidRPr="00236DD4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3B3107B" w14:textId="578C0125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114C6B4" w14:textId="0517AE34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882A6F3" w14:textId="474BC2F8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0838653" w14:textId="10C4FD04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02B3447" w14:textId="44817FFA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7178126" w14:textId="1BC254CA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93B95E3" w14:textId="4DF1EA66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BA2917" w14:textId="04C72FA0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87ABF8D" w14:textId="4813676D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73AD52" w14:textId="0FCCEBC6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37DBB42" w14:textId="4985B2E2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92C7520" w14:textId="29960B1E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C35441A" w14:textId="2282A138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86F99EB" w14:textId="3C70852B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3B19052" w14:textId="0DFA817E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E46813C" w14:textId="51D8B90E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2403B43" w14:textId="752E1F67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57796C1" w14:textId="57DF168B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470C7B0" w14:textId="15A961B7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E16547E" w14:textId="59B4234A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EBAAC97" w14:textId="0A7C0D7A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1DB518" w14:textId="12B94744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8EFC49B" w14:textId="51566465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A565AB8" w14:textId="5DE3317D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EE70EF" w14:textId="296F6993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23203D8" w14:textId="43CA4E55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32BFD0D" w14:textId="1F1053C2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0DDB699" w14:textId="44B2E9C4" w:rsidR="00B73555" w:rsidRPr="00236DD4" w:rsidRDefault="00B73555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5D5473B" w14:textId="77777777" w:rsidR="00371909" w:rsidRPr="00236DD4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6B1AD7E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236DD4">
        <w:rPr>
          <w:rFonts w:ascii="Times New Roman" w:hAnsi="Times New Roman" w:cs="Times New Roman"/>
          <w:color w:val="0D0D0D" w:themeColor="text1" w:themeTint="F2"/>
          <w:lang w:val="sq-AL"/>
        </w:rPr>
        <w:t>СОГЛАСОВАНО:</w:t>
      </w:r>
    </w:p>
    <w:p w14:paraId="095974B2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47DE93CD" w14:textId="77777777" w:rsidR="00FC7270" w:rsidRPr="00236DD4" w:rsidRDefault="00FC7270" w:rsidP="00FC727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0D8EFB9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D715449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>Первый з</w:t>
      </w:r>
      <w:r w:rsidRPr="00236DD4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5FBB6AAE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236DD4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236DD4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236DD4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33F88036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F5B59C7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4E90100B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7C44D4B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10D5DAD0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7738299D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40A153E3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081BFC04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349FE30C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74D602AC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51316CFB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702EB39F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4AADBDD1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657D9DD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734DAC14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05CF6F55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1EED14C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>___________________ С.В. Шклярук</w:t>
      </w:r>
    </w:p>
    <w:p w14:paraId="41DFF3AD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47940DFD" w14:textId="77777777" w:rsidR="00FC7270" w:rsidRPr="00236DD4" w:rsidRDefault="00FC7270" w:rsidP="00FC7270">
      <w:pPr>
        <w:rPr>
          <w:rFonts w:ascii="Times New Roman" w:hAnsi="Times New Roman"/>
          <w:color w:val="0D0D0D" w:themeColor="text1" w:themeTint="F2"/>
        </w:rPr>
      </w:pPr>
      <w:r w:rsidRPr="00236DD4">
        <w:rPr>
          <w:rFonts w:ascii="Times New Roman" w:hAnsi="Times New Roman"/>
          <w:color w:val="0D0D0D" w:themeColor="text1" w:themeTint="F2"/>
        </w:rPr>
        <w:t>Врио директора МБУ «Отдел капитального строительства</w:t>
      </w:r>
    </w:p>
    <w:p w14:paraId="15E98119" w14:textId="77777777" w:rsidR="00FC7270" w:rsidRPr="00236DD4" w:rsidRDefault="00FC7270" w:rsidP="00FC7270">
      <w:pPr>
        <w:rPr>
          <w:rFonts w:ascii="Times New Roman" w:hAnsi="Times New Roman"/>
          <w:color w:val="0D0D0D" w:themeColor="text1" w:themeTint="F2"/>
        </w:rPr>
      </w:pPr>
      <w:r w:rsidRPr="00236DD4">
        <w:rPr>
          <w:rFonts w:ascii="Times New Roman" w:hAnsi="Times New Roman"/>
          <w:color w:val="0D0D0D" w:themeColor="text1" w:themeTint="F2"/>
        </w:rPr>
        <w:t>Светлогорского городского округа»</w:t>
      </w:r>
    </w:p>
    <w:p w14:paraId="3A0A5BEC" w14:textId="77777777" w:rsidR="00FC7270" w:rsidRPr="00236DD4" w:rsidRDefault="00FC7270" w:rsidP="00FC7270">
      <w:pPr>
        <w:rPr>
          <w:rFonts w:ascii="Times New Roman" w:hAnsi="Times New Roman"/>
          <w:color w:val="0D0D0D" w:themeColor="text1" w:themeTint="F2"/>
        </w:rPr>
      </w:pPr>
    </w:p>
    <w:p w14:paraId="3A753D48" w14:textId="77777777" w:rsidR="00FC7270" w:rsidRPr="00236DD4" w:rsidRDefault="00FC7270" w:rsidP="00FC7270">
      <w:pPr>
        <w:rPr>
          <w:rFonts w:ascii="Times New Roman" w:hAnsi="Times New Roman"/>
          <w:color w:val="0D0D0D" w:themeColor="text1" w:themeTint="F2"/>
        </w:rPr>
      </w:pPr>
      <w:r w:rsidRPr="00236DD4">
        <w:rPr>
          <w:rFonts w:ascii="Times New Roman" w:hAnsi="Times New Roman"/>
          <w:color w:val="0D0D0D" w:themeColor="text1" w:themeTint="F2"/>
        </w:rPr>
        <w:t>____________________ Д.А. Кирлица</w:t>
      </w:r>
    </w:p>
    <w:p w14:paraId="3EBCD71C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6D9532D9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0FCC9B55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376FBFF4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523D6B2" w14:textId="77777777" w:rsidR="00FC7270" w:rsidRPr="00236DD4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 xml:space="preserve">____________________А.Д. Котова </w:t>
      </w:r>
    </w:p>
    <w:p w14:paraId="4F3E9200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E630781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B255C41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8542FFD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65880EE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4748B4D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577823B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F35C0C7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45DC8DB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FA7F80B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BE5B72D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C51EE22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86350E3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1EA3F66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FC5E333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03796DC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88AEE40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1941A55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ECCD77F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DAC9A53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A294F11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00208DD" w14:textId="77777777" w:rsidR="00FC7270" w:rsidRPr="00236DD4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57EC4B0" w14:textId="44CB55CE" w:rsidR="00BF623F" w:rsidRPr="00236DD4" w:rsidRDefault="00BF623F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 xml:space="preserve">Приложение </w:t>
      </w:r>
    </w:p>
    <w:p w14:paraId="1A732721" w14:textId="468FA6B9" w:rsidR="00BF623F" w:rsidRPr="00236DD4" w:rsidRDefault="00BF623F" w:rsidP="00236DD4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</w:t>
      </w:r>
      <w:r w:rsidR="002D323E" w:rsidRPr="00236DD4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Pr="00236DD4">
        <w:rPr>
          <w:rFonts w:ascii="Times New Roman" w:hAnsi="Times New Roman" w:cs="Times New Roman"/>
          <w:color w:val="0D0D0D" w:themeColor="text1" w:themeTint="F2"/>
        </w:rPr>
        <w:t xml:space="preserve"> к Постановлению администрации                                                                       </w:t>
      </w:r>
      <w:r w:rsidR="00236DD4" w:rsidRPr="00236DD4">
        <w:rPr>
          <w:rFonts w:ascii="Times New Roman" w:hAnsi="Times New Roman" w:cs="Times New Roman"/>
          <w:color w:val="0D0D0D" w:themeColor="text1" w:themeTint="F2"/>
        </w:rPr>
        <w:t xml:space="preserve">                            </w:t>
      </w:r>
    </w:p>
    <w:p w14:paraId="4EB0D0C3" w14:textId="77777777" w:rsidR="00BF623F" w:rsidRPr="00236DD4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«Светлогорский городской округ»</w:t>
      </w:r>
    </w:p>
    <w:p w14:paraId="7045B662" w14:textId="4F185D2F" w:rsidR="003E78AE" w:rsidRPr="00236DD4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236DD4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</w:t>
      </w:r>
      <w:r w:rsidR="00991F29" w:rsidRPr="00236DD4">
        <w:rPr>
          <w:rFonts w:ascii="Times New Roman" w:hAnsi="Times New Roman" w:cs="Times New Roman"/>
          <w:color w:val="0D0D0D" w:themeColor="text1" w:themeTint="F2"/>
        </w:rPr>
        <w:t xml:space="preserve">                  </w:t>
      </w:r>
      <w:r w:rsidRPr="00236DD4">
        <w:rPr>
          <w:rFonts w:ascii="Times New Roman" w:hAnsi="Times New Roman" w:cs="Times New Roman"/>
          <w:color w:val="0D0D0D" w:themeColor="text1" w:themeTint="F2"/>
        </w:rPr>
        <w:t xml:space="preserve"> №   от  «</w:t>
      </w:r>
      <w:r w:rsidR="005505B2" w:rsidRPr="00236DD4">
        <w:rPr>
          <w:rFonts w:ascii="Times New Roman" w:hAnsi="Times New Roman" w:cs="Times New Roman"/>
          <w:color w:val="0D0D0D" w:themeColor="text1" w:themeTint="F2"/>
        </w:rPr>
        <w:t>____</w:t>
      </w:r>
      <w:r w:rsidRPr="00236DD4">
        <w:rPr>
          <w:rFonts w:ascii="Times New Roman" w:hAnsi="Times New Roman" w:cs="Times New Roman"/>
          <w:color w:val="0D0D0D" w:themeColor="text1" w:themeTint="F2"/>
        </w:rPr>
        <w:t xml:space="preserve">» </w:t>
      </w:r>
      <w:r w:rsidR="005505B2" w:rsidRPr="00236DD4">
        <w:rPr>
          <w:rFonts w:ascii="Times New Roman" w:hAnsi="Times New Roman" w:cs="Times New Roman"/>
          <w:color w:val="0D0D0D" w:themeColor="text1" w:themeTint="F2"/>
        </w:rPr>
        <w:t>________</w:t>
      </w:r>
      <w:r w:rsidRPr="00236DD4">
        <w:rPr>
          <w:rFonts w:ascii="Times New Roman" w:hAnsi="Times New Roman" w:cs="Times New Roman"/>
          <w:color w:val="0D0D0D" w:themeColor="text1" w:themeTint="F2"/>
        </w:rPr>
        <w:t xml:space="preserve"> 20</w:t>
      </w:r>
      <w:r w:rsidR="005505B2" w:rsidRPr="00236DD4">
        <w:rPr>
          <w:rFonts w:ascii="Times New Roman" w:hAnsi="Times New Roman" w:cs="Times New Roman"/>
          <w:color w:val="0D0D0D" w:themeColor="text1" w:themeTint="F2"/>
        </w:rPr>
        <w:t>___</w:t>
      </w:r>
      <w:r w:rsidRPr="00236DD4">
        <w:rPr>
          <w:rFonts w:ascii="Times New Roman" w:hAnsi="Times New Roman" w:cs="Times New Roman"/>
          <w:color w:val="0D0D0D" w:themeColor="text1" w:themeTint="F2"/>
        </w:rPr>
        <w:t xml:space="preserve"> года</w:t>
      </w:r>
    </w:p>
    <w:p w14:paraId="75C486CF" w14:textId="7ABBC107" w:rsidR="00091C5A" w:rsidRPr="00236DD4" w:rsidRDefault="00091C5A" w:rsidP="00B73555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F749E33" w14:textId="77777777" w:rsidR="00091C5A" w:rsidRPr="00236DD4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Муниципальная программа</w:t>
      </w:r>
    </w:p>
    <w:p w14:paraId="07E5CCB1" w14:textId="77777777" w:rsidR="00091C5A" w:rsidRPr="00236DD4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«Повышение безопасности дорожного движения»</w:t>
      </w:r>
    </w:p>
    <w:p w14:paraId="15EA64B1" w14:textId="77777777" w:rsidR="00BF623F" w:rsidRPr="00236DD4" w:rsidRDefault="00BF623F" w:rsidP="00991F29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</w:rPr>
      </w:pPr>
    </w:p>
    <w:p w14:paraId="275B215D" w14:textId="1565BACB" w:rsidR="006101E6" w:rsidRPr="00236DD4" w:rsidRDefault="00091C5A" w:rsidP="00B73555">
      <w:pPr>
        <w:pStyle w:val="1"/>
        <w:spacing w:before="0" w:after="0"/>
        <w:ind w:right="-191" w:firstLine="709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</w:t>
      </w:r>
      <w:r w:rsidR="006101E6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Паспорт</w:t>
      </w: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01E6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программы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236DD4" w:rsidRPr="00236DD4" w14:paraId="06F13729" w14:textId="77777777" w:rsidTr="00B73555">
        <w:trPr>
          <w:trHeight w:val="548"/>
        </w:trPr>
        <w:tc>
          <w:tcPr>
            <w:tcW w:w="2835" w:type="dxa"/>
          </w:tcPr>
          <w:p w14:paraId="6E1BB8D6" w14:textId="77777777" w:rsidR="006101E6" w:rsidRPr="00236DD4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Наименование программы</w:t>
            </w:r>
          </w:p>
        </w:tc>
        <w:tc>
          <w:tcPr>
            <w:tcW w:w="6521" w:type="dxa"/>
          </w:tcPr>
          <w:p w14:paraId="5A0B84C4" w14:textId="676AC8DF" w:rsidR="006101E6" w:rsidRPr="00236DD4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Повышение безопасности дорожного движения</w:t>
            </w:r>
            <w:r w:rsidR="00091C5A" w:rsidRPr="00236DD4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» </w:t>
            </w:r>
            <w:r w:rsidR="00091C5A" w:rsidRPr="00236DD4">
              <w:rPr>
                <w:rFonts w:ascii="Times New Roman" w:hAnsi="Times New Roman" w:cs="Times New Roman"/>
                <w:color w:val="0D0D0D" w:themeColor="text1" w:themeTint="F2"/>
              </w:rPr>
              <w:t>(далее - программа)</w:t>
            </w:r>
          </w:p>
        </w:tc>
      </w:tr>
      <w:tr w:rsidR="00236DD4" w:rsidRPr="00236DD4" w14:paraId="45630030" w14:textId="77777777" w:rsidTr="00B73555">
        <w:tc>
          <w:tcPr>
            <w:tcW w:w="2835" w:type="dxa"/>
            <w:vAlign w:val="center"/>
          </w:tcPr>
          <w:p w14:paraId="6EDDDF35" w14:textId="77777777" w:rsidR="006101E6" w:rsidRPr="00236DD4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 программы</w:t>
            </w:r>
          </w:p>
        </w:tc>
        <w:tc>
          <w:tcPr>
            <w:tcW w:w="6521" w:type="dxa"/>
          </w:tcPr>
          <w:p w14:paraId="50C8E0C0" w14:textId="77777777" w:rsidR="006101E6" w:rsidRPr="00236DD4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МКУ «Отдел ЖКХ Светлогорского городского округа»</w:t>
            </w:r>
          </w:p>
        </w:tc>
      </w:tr>
      <w:tr w:rsidR="00236DD4" w:rsidRPr="00236DD4" w14:paraId="36638C02" w14:textId="77777777" w:rsidTr="00B73555">
        <w:tc>
          <w:tcPr>
            <w:tcW w:w="2835" w:type="dxa"/>
            <w:vAlign w:val="center"/>
          </w:tcPr>
          <w:p w14:paraId="020B147F" w14:textId="77777777" w:rsidR="006101E6" w:rsidRPr="00236DD4" w:rsidRDefault="003E78AE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Соисполнитель </w:t>
            </w:r>
            <w:r w:rsidR="006101E6" w:rsidRPr="00236DD4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7E1E048E" w14:textId="792DD78F" w:rsidR="006101E6" w:rsidRPr="00236DD4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="002B4C56" w:rsidRPr="00236DD4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У «Отдел капитального строительства</w:t>
            </w:r>
            <w:r w:rsidR="002B4C56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 Светлогорского городского округа»</w:t>
            </w:r>
          </w:p>
          <w:p w14:paraId="60A1B32C" w14:textId="77777777" w:rsidR="006101E6" w:rsidRPr="00236DD4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236DD4" w:rsidRPr="00236DD4" w14:paraId="79DE366B" w14:textId="77777777" w:rsidTr="00B73555">
        <w:trPr>
          <w:trHeight w:val="349"/>
        </w:trPr>
        <w:tc>
          <w:tcPr>
            <w:tcW w:w="2835" w:type="dxa"/>
          </w:tcPr>
          <w:p w14:paraId="23FEE738" w14:textId="77777777" w:rsidR="00FE0C9A" w:rsidRPr="00236DD4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Подпрограммы муниципальной программы</w:t>
            </w:r>
          </w:p>
        </w:tc>
        <w:tc>
          <w:tcPr>
            <w:tcW w:w="6521" w:type="dxa"/>
          </w:tcPr>
          <w:p w14:paraId="04F9158E" w14:textId="77777777" w:rsidR="00BC7B4A" w:rsidRPr="00236DD4" w:rsidRDefault="00BC7B4A" w:rsidP="00B73555">
            <w:pPr>
              <w:suppressAutoHyphens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Подпрограммы - не предусмотрены</w:t>
            </w:r>
          </w:p>
          <w:p w14:paraId="62BCA3A1" w14:textId="77777777" w:rsidR="00FE0C9A" w:rsidRPr="00236DD4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236DD4" w:rsidRPr="00236DD4" w14:paraId="4694DFC5" w14:textId="77777777" w:rsidTr="00B73555">
        <w:trPr>
          <w:trHeight w:val="349"/>
        </w:trPr>
        <w:tc>
          <w:tcPr>
            <w:tcW w:w="2835" w:type="dxa"/>
          </w:tcPr>
          <w:p w14:paraId="5CDAAC64" w14:textId="77777777" w:rsidR="00FE0C9A" w:rsidRPr="00236DD4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14:paraId="4C146C8B" w14:textId="77777777" w:rsidR="00FE0C9A" w:rsidRPr="00236DD4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2019-202</w:t>
            </w:r>
            <w:r w:rsidR="005505B2" w:rsidRPr="00236DD4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 годы</w:t>
            </w:r>
          </w:p>
        </w:tc>
      </w:tr>
      <w:tr w:rsidR="00236DD4" w:rsidRPr="00236DD4" w14:paraId="6A02D2B0" w14:textId="77777777" w:rsidTr="00B73555">
        <w:trPr>
          <w:trHeight w:val="349"/>
        </w:trPr>
        <w:tc>
          <w:tcPr>
            <w:tcW w:w="2835" w:type="dxa"/>
          </w:tcPr>
          <w:p w14:paraId="58596926" w14:textId="77777777" w:rsidR="006101E6" w:rsidRPr="00236DD4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Цели муниципальной</w:t>
            </w:r>
            <w:r w:rsidR="006101E6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 программы</w:t>
            </w:r>
          </w:p>
        </w:tc>
        <w:tc>
          <w:tcPr>
            <w:tcW w:w="6521" w:type="dxa"/>
          </w:tcPr>
          <w:p w14:paraId="7923B5D0" w14:textId="77777777" w:rsidR="006101E6" w:rsidRPr="00236DD4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Создание условий для обеспечения безопасности дорожного движения.</w:t>
            </w:r>
          </w:p>
        </w:tc>
      </w:tr>
      <w:tr w:rsidR="00236DD4" w:rsidRPr="00236DD4" w14:paraId="35220282" w14:textId="77777777" w:rsidTr="00B73555">
        <w:trPr>
          <w:trHeight w:val="645"/>
        </w:trPr>
        <w:tc>
          <w:tcPr>
            <w:tcW w:w="2835" w:type="dxa"/>
          </w:tcPr>
          <w:p w14:paraId="095999F5" w14:textId="77777777" w:rsidR="006101E6" w:rsidRPr="00236DD4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Задачи</w:t>
            </w:r>
            <w:r w:rsidR="00FE0C9A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 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4D7414AF" w14:textId="77777777" w:rsidR="006101E6" w:rsidRPr="00236DD4" w:rsidRDefault="007F5E58" w:rsidP="00B73555">
            <w:pPr>
              <w:ind w:right="-191" w:firstLine="33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bCs/>
                <w:color w:val="0D0D0D" w:themeColor="text1" w:themeTint="F2"/>
              </w:rPr>
              <w:t>- развитие системы предупреждения опасного поведения участников дорожного движения, в том числе детей на дорогах;</w:t>
            </w:r>
          </w:p>
          <w:p w14:paraId="794A5EC1" w14:textId="01FD333D" w:rsidR="007F5E58" w:rsidRPr="00236DD4" w:rsidRDefault="007F5E58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- повышение безопасности дорожных условий для движения транспорта и пешеходов</w:t>
            </w:r>
            <w:r w:rsidR="002B4C56" w:rsidRPr="00236DD4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</w:tr>
      <w:tr w:rsidR="00236DD4" w:rsidRPr="00236DD4" w14:paraId="47AC1484" w14:textId="77777777" w:rsidTr="00B73555">
        <w:trPr>
          <w:trHeight w:val="645"/>
        </w:trPr>
        <w:tc>
          <w:tcPr>
            <w:tcW w:w="2835" w:type="dxa"/>
          </w:tcPr>
          <w:p w14:paraId="74C6FA62" w14:textId="77777777" w:rsidR="006101E6" w:rsidRPr="00236DD4" w:rsidRDefault="006101E6" w:rsidP="00B73555">
            <w:pPr>
              <w:pStyle w:val="2"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Цел</w:t>
            </w:r>
            <w:r w:rsidR="003E78AE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евые показатели (индикаторы) </w:t>
            </w:r>
            <w:r w:rsidR="00FE0C9A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муниципальной 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B03C48D" w14:textId="5229D10E" w:rsidR="00027107" w:rsidRPr="00236DD4" w:rsidRDefault="00027107" w:rsidP="002B4C56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Снижение количеств</w:t>
            </w:r>
            <w:r w:rsidR="002B4C56" w:rsidRPr="00236DD4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 ДТП</w:t>
            </w:r>
            <w:r w:rsidR="002B4C56" w:rsidRPr="00236DD4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4A9816B6" w14:textId="77777777" w:rsidR="006101E6" w:rsidRPr="00236DD4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236DD4" w:rsidRPr="00236DD4" w14:paraId="1E162132" w14:textId="77777777" w:rsidTr="00B73555">
        <w:trPr>
          <w:trHeight w:val="1310"/>
        </w:trPr>
        <w:tc>
          <w:tcPr>
            <w:tcW w:w="2835" w:type="dxa"/>
          </w:tcPr>
          <w:p w14:paraId="2F9BE1F9" w14:textId="77777777" w:rsidR="006101E6" w:rsidRPr="00236DD4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Объемы фина</w:t>
            </w:r>
            <w:r w:rsidR="003E78AE" w:rsidRPr="00236DD4">
              <w:rPr>
                <w:rFonts w:ascii="Times New Roman" w:hAnsi="Times New Roman" w:cs="Times New Roman"/>
                <w:color w:val="0D0D0D" w:themeColor="text1" w:themeTint="F2"/>
              </w:rPr>
              <w:t>нсового обеспечения</w:t>
            </w:r>
            <w:r w:rsidR="00FE0C9A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</w:t>
            </w:r>
            <w:r w:rsidR="003E78AE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4FB25F2A" w14:textId="1024DA10" w:rsidR="009E0EAC" w:rsidRPr="00236DD4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236DD4">
              <w:rPr>
                <w:b w:val="0"/>
                <w:color w:val="0D0D0D" w:themeColor="text1" w:themeTint="F2"/>
                <w:sz w:val="24"/>
                <w:szCs w:val="24"/>
              </w:rPr>
              <w:t>2019 год - 2 232,35 тыс. руб.,</w:t>
            </w:r>
          </w:p>
          <w:p w14:paraId="08F99F09" w14:textId="131A96E0" w:rsidR="009E0EAC" w:rsidRPr="00236DD4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236DD4">
              <w:rPr>
                <w:b w:val="0"/>
                <w:color w:val="0D0D0D" w:themeColor="text1" w:themeTint="F2"/>
                <w:sz w:val="24"/>
                <w:szCs w:val="24"/>
              </w:rPr>
              <w:t xml:space="preserve">2020 год – 7 686,86 тыс. руб., </w:t>
            </w:r>
          </w:p>
          <w:p w14:paraId="6B56C866" w14:textId="281B11CC" w:rsidR="009E0EAC" w:rsidRPr="00236DD4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236DD4">
              <w:rPr>
                <w:b w:val="0"/>
                <w:color w:val="0D0D0D" w:themeColor="text1" w:themeTint="F2"/>
                <w:sz w:val="24"/>
                <w:szCs w:val="24"/>
              </w:rPr>
              <w:t xml:space="preserve">2021 год – 19 600,89 тыс. руб., </w:t>
            </w:r>
          </w:p>
          <w:p w14:paraId="5B464B3C" w14:textId="1D6ED327" w:rsidR="00B73555" w:rsidRPr="00236DD4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2022 год –</w:t>
            </w:r>
            <w:r w:rsidR="00727926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 25 786,6 тыс. руб.</w:t>
            </w:r>
            <w:r w:rsidR="009E0EAC" w:rsidRPr="00236DD4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04C62D20" w14:textId="58D5C839" w:rsidR="00B73555" w:rsidRPr="00236DD4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2023 год –</w:t>
            </w:r>
            <w:r w:rsidR="00727926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D46F38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15 998,95 </w:t>
            </w:r>
            <w:r w:rsidR="00727926" w:rsidRPr="00236DD4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236DD4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1A5B1C56" w14:textId="3C40D592" w:rsidR="00B73555" w:rsidRPr="00236DD4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2024 год –</w:t>
            </w:r>
            <w:r w:rsidR="00727926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D46F38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6 543,55 </w:t>
            </w:r>
            <w:r w:rsidR="00727926" w:rsidRPr="00236DD4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236DD4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3C0B71B6" w14:textId="30D1FF5E" w:rsidR="00B73555" w:rsidRPr="00236DD4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2025 год </w:t>
            </w:r>
            <w:r w:rsidR="00D46F38" w:rsidRPr="00236DD4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D46F38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8 043,55 </w:t>
            </w:r>
            <w:r w:rsidR="00727926" w:rsidRPr="00236DD4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</w:p>
        </w:tc>
      </w:tr>
      <w:tr w:rsidR="005505B2" w:rsidRPr="00236DD4" w14:paraId="43DD548D" w14:textId="77777777" w:rsidTr="00B73555">
        <w:trPr>
          <w:trHeight w:val="699"/>
        </w:trPr>
        <w:tc>
          <w:tcPr>
            <w:tcW w:w="2835" w:type="dxa"/>
          </w:tcPr>
          <w:p w14:paraId="520438FB" w14:textId="77777777" w:rsidR="006101E6" w:rsidRPr="00236DD4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Ожи</w:t>
            </w:r>
            <w:r w:rsidR="003E78AE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даемые результаты реализации 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070AC968" w14:textId="2F188872" w:rsidR="006101E6" w:rsidRPr="00236DD4" w:rsidRDefault="002F0062" w:rsidP="00B73555">
            <w:pPr>
              <w:tabs>
                <w:tab w:val="left" w:pos="2175"/>
              </w:tabs>
              <w:ind w:right="176"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090BC3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За период реализации программы </w:t>
            </w:r>
            <w:r w:rsidR="007F5E58" w:rsidRPr="00236DD4">
              <w:rPr>
                <w:rFonts w:ascii="Times New Roman" w:hAnsi="Times New Roman" w:cs="Times New Roman"/>
                <w:color w:val="0D0D0D" w:themeColor="text1" w:themeTint="F2"/>
              </w:rPr>
              <w:t>планируется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="00090BC3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5E58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что в результате выполнения мероприятий Программы будет происходить </w:t>
            </w:r>
            <w:r w:rsidR="00991F29" w:rsidRPr="00236DD4">
              <w:rPr>
                <w:rFonts w:ascii="Times New Roman" w:hAnsi="Times New Roman" w:cs="Times New Roman"/>
                <w:color w:val="0D0D0D" w:themeColor="text1" w:themeTint="F2"/>
              </w:rPr>
              <w:t>постоянное сокращение</w:t>
            </w:r>
            <w:r w:rsidR="006101E6" w:rsidRPr="00236DD4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r w:rsidR="006101E6" w:rsidRPr="00236DD4">
              <w:rPr>
                <w:rFonts w:ascii="Times New Roman" w:hAnsi="Times New Roman" w:cs="Times New Roman"/>
                <w:color w:val="0D0D0D" w:themeColor="text1" w:themeTint="F2"/>
              </w:rPr>
              <w:t>ДТП</w:t>
            </w:r>
            <w:r w:rsidR="007F5E58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, произошедших в течение текущего года 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t>по сравнению с предыдущим годом, приблизительно на 1-2 случая</w:t>
            </w:r>
            <w:r w:rsidR="00F8315A" w:rsidRPr="00236DD4">
              <w:rPr>
                <w:rFonts w:ascii="Times New Roman" w:hAnsi="Times New Roman" w:cs="Times New Roman"/>
                <w:color w:val="0D0D0D" w:themeColor="text1" w:themeTint="F2"/>
              </w:rPr>
              <w:t xml:space="preserve"> в год по сравнению с предыдущим годом, что будет составлять уровень снижения ДТП в среднем на 6% ежегодно. </w:t>
            </w:r>
          </w:p>
        </w:tc>
      </w:tr>
    </w:tbl>
    <w:p w14:paraId="1D0180CA" w14:textId="1EC42FAA" w:rsidR="006101E6" w:rsidRPr="00236DD4" w:rsidRDefault="006101E6" w:rsidP="00991F29">
      <w:pPr>
        <w:pStyle w:val="1"/>
        <w:spacing w:before="0" w:after="0"/>
        <w:ind w:right="-191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7653D9C" w14:textId="31F97F7F" w:rsidR="00B73555" w:rsidRPr="00236DD4" w:rsidRDefault="00B73555" w:rsidP="00B73555">
      <w:pPr>
        <w:rPr>
          <w:color w:val="0D0D0D" w:themeColor="text1" w:themeTint="F2"/>
        </w:rPr>
      </w:pPr>
    </w:p>
    <w:p w14:paraId="4B9D09FF" w14:textId="629553D3" w:rsidR="00B73555" w:rsidRPr="00236DD4" w:rsidRDefault="00B73555" w:rsidP="00B73555">
      <w:pPr>
        <w:rPr>
          <w:color w:val="0D0D0D" w:themeColor="text1" w:themeTint="F2"/>
        </w:rPr>
      </w:pPr>
    </w:p>
    <w:p w14:paraId="15BDBDD7" w14:textId="6DD960A6" w:rsidR="00B73555" w:rsidRPr="00236DD4" w:rsidRDefault="00B73555" w:rsidP="00B73555">
      <w:pPr>
        <w:rPr>
          <w:color w:val="0D0D0D" w:themeColor="text1" w:themeTint="F2"/>
        </w:rPr>
      </w:pPr>
    </w:p>
    <w:p w14:paraId="475D9FC3" w14:textId="6DC6E590" w:rsidR="00BD27BF" w:rsidRPr="00236DD4" w:rsidRDefault="00BD27BF" w:rsidP="00B73555">
      <w:pPr>
        <w:rPr>
          <w:color w:val="0D0D0D" w:themeColor="text1" w:themeTint="F2"/>
        </w:rPr>
      </w:pPr>
    </w:p>
    <w:p w14:paraId="0261AA78" w14:textId="77777777" w:rsidR="00BD27BF" w:rsidRPr="00236DD4" w:rsidRDefault="00BD27BF" w:rsidP="00B73555">
      <w:pPr>
        <w:rPr>
          <w:color w:val="0D0D0D" w:themeColor="text1" w:themeTint="F2"/>
        </w:rPr>
      </w:pPr>
    </w:p>
    <w:p w14:paraId="5DB67782" w14:textId="7509EB0F" w:rsidR="006101E6" w:rsidRPr="00236DD4" w:rsidRDefault="006101E6" w:rsidP="003961F7">
      <w:pPr>
        <w:pStyle w:val="1"/>
        <w:keepNext/>
        <w:widowControl/>
        <w:autoSpaceDE/>
        <w:autoSpaceDN/>
        <w:adjustRightInd/>
        <w:spacing w:before="0" w:after="0"/>
        <w:ind w:right="-19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1. </w:t>
      </w:r>
      <w:r w:rsidR="00991F29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Обоснование необходимости решения задачи повышения безопасности дорожного движения программно-целевым методом</w:t>
      </w:r>
    </w:p>
    <w:p w14:paraId="33DAC6CD" w14:textId="77777777" w:rsidR="00371909" w:rsidRPr="00236DD4" w:rsidRDefault="00371909" w:rsidP="003961F7">
      <w:pPr>
        <w:pStyle w:val="ad"/>
        <w:ind w:right="-14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13A3EC" w14:textId="15994438" w:rsidR="00AA5511" w:rsidRPr="00236DD4" w:rsidRDefault="00AA5511" w:rsidP="003961F7">
      <w:pPr>
        <w:pStyle w:val="ad"/>
        <w:ind w:right="-14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14:paraId="6B1FD43F" w14:textId="77777777" w:rsidR="006101E6" w:rsidRPr="00236DD4" w:rsidRDefault="00AA5511" w:rsidP="003961F7">
      <w:pPr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101E6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территории МО «Светлогорский городской округ» в настоящее время существует диспропорция между темпами развития дорожно-транспортной сети и темпами роста количества транспортных средств, ухудшение транспортной дисциплины участников дорожного движения, а также недостаточное инженерное оборудование опасных участков, прежде всего пешеходных переходов у детских учреждений и мест массового отдыха. Все это приводит к ухудшению условий движения, и, как следствие, к росту аварийности в муниципальном образовании.</w:t>
      </w:r>
    </w:p>
    <w:p w14:paraId="0A62B470" w14:textId="7EBA50A1" w:rsidR="00391174" w:rsidRPr="00236DD4" w:rsidRDefault="00AA5511" w:rsidP="003961F7">
      <w:pPr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101E6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сокращения числа ДТП, связанных с наездом на пешеходов, необходимо производить строительство, реконструкцию,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световозвращателями и индикаторами, а также устройствами дополнительного освещения и другими элементами повышения безопасности дорожного движения. </w:t>
      </w:r>
    </w:p>
    <w:p w14:paraId="07B0F2D3" w14:textId="7BA6167F" w:rsidR="006101E6" w:rsidRPr="00236DD4" w:rsidRDefault="006101E6" w:rsidP="003961F7">
      <w:pPr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связи с развитием дорожно-транспортной сети муниципального образования «</w:t>
      </w:r>
      <w:r w:rsidR="006760BF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Светлогорский городской округ</w:t>
      </w: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капитальным ремонтом улиц, необходима установка новых технических средств организации дорожного движения, включающих в себя дорожные знаки и пешеходное ограждение.</w:t>
      </w:r>
    </w:p>
    <w:p w14:paraId="34229101" w14:textId="09FF772B" w:rsidR="002B4C56" w:rsidRPr="00236DD4" w:rsidRDefault="002B4C56" w:rsidP="002B4C56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t>Увеличение расходов на установку знаков вызвано следующими причинами:</w:t>
      </w:r>
    </w:p>
    <w:p w14:paraId="3C47C25F" w14:textId="33B838F6" w:rsidR="002B4C56" w:rsidRPr="00236DD4" w:rsidRDefault="002B4C56" w:rsidP="002B4C56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t>- разработка ПОДД поэтапно на Светлогорский городской округ и поэтапное же приведение организации дорожного движения на улицах в нормативное состояние. Большая часть улиц округа не оборудована надлежащим количеством технических средств организации дорожного движения.</w:t>
      </w:r>
    </w:p>
    <w:p w14:paraId="01B2DD77" w14:textId="6615F2A4" w:rsidR="002B4C56" w:rsidRPr="00236DD4" w:rsidRDefault="002B4C56" w:rsidP="002B4C56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t>Разработка комплексной схемы организации дорожного движения предусмотрена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 Этим же законом предусмотрена необходимость проведения мониторинга дорожного движения собственником в отношении автомобильных дорог. Необходимость организации работ обусловлена также предписанием № 11 от 26.11.2021, выданным администрации муниципального образования «Светлогорский городской округ» Министерством развития инфраструктуры Калининградской области.</w:t>
      </w:r>
    </w:p>
    <w:p w14:paraId="2A603CBB" w14:textId="52577F13" w:rsidR="006101E6" w:rsidRPr="00236DD4" w:rsidRDefault="006101E6" w:rsidP="003961F7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Наряду с другими факторами значительное влияние на состояние аварийности оказывает состояние дорожно-транспортной сети. Деятельность по данному направлению предусматривает обеспечение безопасных дорожных условий для движения транспорта и пешеходов, а именно обустройство дорог современными техническими средствами организации движения, проведение ямочного ремонта дорог тротуаров.</w:t>
      </w:r>
      <w:r w:rsidRPr="00236DD4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14:paraId="49068EA0" w14:textId="77777777" w:rsidR="006101E6" w:rsidRPr="00236DD4" w:rsidRDefault="006101E6" w:rsidP="003961F7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t>Необходимость разработки и реализации программы «Повышение безопасности дорожного движения на территории муниципального образования «Светлогорский городской округ» на 2019-202</w:t>
      </w:r>
      <w:r w:rsidR="005505B2" w:rsidRPr="00236DD4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г.» обусловлена остротой проблемы обеспечения безопасности дорожного движения, которая требует принятия неотложных мер программно-целевого характера.</w:t>
      </w:r>
    </w:p>
    <w:p w14:paraId="1B9A6EE9" w14:textId="77777777" w:rsidR="006101E6" w:rsidRPr="00236DD4" w:rsidRDefault="00DC1A28" w:rsidP="003961F7">
      <w:pPr>
        <w:tabs>
          <w:tab w:val="left" w:pos="709"/>
        </w:tabs>
        <w:ind w:right="-144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Настоящая </w:t>
      </w:r>
      <w:r w:rsidR="006101E6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программа полностью соответствует приоритетам социально-экономического развития МО «Светлогорский городской округ» на среднесрочную перспективу. </w:t>
      </w:r>
    </w:p>
    <w:p w14:paraId="52BD6797" w14:textId="5A7A10FB" w:rsidR="006101E6" w:rsidRPr="00236DD4" w:rsidRDefault="006101E6" w:rsidP="003961F7">
      <w:pPr>
        <w:ind w:right="-19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73BF2CF" w14:textId="372A2E92" w:rsidR="006101E6" w:rsidRPr="00236DD4" w:rsidRDefault="00991F29" w:rsidP="003961F7">
      <w:pPr>
        <w:pStyle w:val="ab"/>
        <w:numPr>
          <w:ilvl w:val="0"/>
          <w:numId w:val="5"/>
        </w:numPr>
        <w:ind w:left="0" w:right="-191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Цели и задачи программы </w:t>
      </w:r>
    </w:p>
    <w:p w14:paraId="61DEB8B4" w14:textId="77777777" w:rsidR="006101E6" w:rsidRPr="00236DD4" w:rsidRDefault="006101E6" w:rsidP="003961F7">
      <w:pPr>
        <w:ind w:right="-191"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860B280" w14:textId="65DD2267" w:rsidR="006101E6" w:rsidRPr="00236DD4" w:rsidRDefault="006101E6" w:rsidP="003961F7">
      <w:pPr>
        <w:ind w:right="-191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Цель программы:</w:t>
      </w:r>
    </w:p>
    <w:p w14:paraId="70AC9B8F" w14:textId="77777777" w:rsidR="006101E6" w:rsidRPr="00236DD4" w:rsidRDefault="00DA3F03" w:rsidP="003961F7">
      <w:pPr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Создание условий для обеспечения безопасности дорожного движения.</w:t>
      </w:r>
    </w:p>
    <w:p w14:paraId="1B620F93" w14:textId="6F7DC4D3" w:rsidR="006101E6" w:rsidRPr="00236DD4" w:rsidRDefault="00F8315A" w:rsidP="003961F7">
      <w:pPr>
        <w:ind w:right="-191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Задачи</w:t>
      </w:r>
      <w:r w:rsidR="00DA3F03"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программы</w:t>
      </w:r>
      <w:r w:rsidR="006101E6"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14:paraId="1BFC3167" w14:textId="73A90BF7" w:rsidR="00F8315A" w:rsidRPr="00236DD4" w:rsidRDefault="00F8315A" w:rsidP="003961F7">
      <w:pPr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системы предупреждения опасного поведения участников дорожного движения, в том числе детей на дорогах;</w:t>
      </w:r>
    </w:p>
    <w:p w14:paraId="34FFFC55" w14:textId="60CAF9C7" w:rsidR="006101E6" w:rsidRPr="00236DD4" w:rsidRDefault="00F8315A" w:rsidP="003961F7">
      <w:pPr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безопасности дорожных условий для движения тран</w:t>
      </w:r>
      <w:r w:rsidR="007C3789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спорта и пешеходов </w:t>
      </w:r>
      <w:r w:rsidR="00B420E0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(приложение №</w:t>
      </w:r>
      <w:r w:rsidR="005505B2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91F29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B420E0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).               </w:t>
      </w:r>
    </w:p>
    <w:p w14:paraId="5B802065" w14:textId="77777777" w:rsidR="006101E6" w:rsidRPr="00236DD4" w:rsidRDefault="006101E6" w:rsidP="003961F7">
      <w:pPr>
        <w:ind w:right="-19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D67A286" w14:textId="021401B7" w:rsidR="006101E6" w:rsidRPr="00236DD4" w:rsidRDefault="00F8315A" w:rsidP="003961F7">
      <w:pPr>
        <w:ind w:right="-19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</w:t>
      </w:r>
      <w:r w:rsidR="006101E6"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</w:t>
      </w:r>
      <w:r w:rsidR="00991F29"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Порядок расчета индикаторов (показателей) достижения цели программы</w:t>
      </w:r>
    </w:p>
    <w:p w14:paraId="6BD2D4BB" w14:textId="77777777" w:rsidR="006101E6" w:rsidRPr="00236DD4" w:rsidRDefault="006101E6" w:rsidP="003961F7">
      <w:pPr>
        <w:ind w:right="-19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237F2E9" w14:textId="63AE0F43" w:rsidR="006101E6" w:rsidRPr="00236DD4" w:rsidRDefault="007D7409" w:rsidP="003961F7">
      <w:pPr>
        <w:ind w:right="-144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</w:t>
      </w:r>
      <w:r w:rsidR="006101E6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Данный целевой показатель (индикатор)</w:t>
      </w:r>
      <w:r w:rsidR="002F0062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«</w:t>
      </w:r>
      <w:r w:rsidR="002F0062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Снижение количество ДТП»</w:t>
      </w:r>
      <w:r w:rsidR="006101E6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определяется по итогам года</w:t>
      </w:r>
      <w:r w:rsidR="002F0062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и </w:t>
      </w:r>
      <w:r w:rsidR="002F0062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рассчитывается в сравнении количества ДТП, произошедших в течение текущего года</w:t>
      </w:r>
      <w:r w:rsidR="002B4C56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2F0062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количеством ДТП прошлого года</w:t>
      </w:r>
      <w:r w:rsidR="007C3789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соответствии с методикой расчета</w:t>
      </w:r>
      <w:r w:rsidR="002F0062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(приложение №</w:t>
      </w:r>
      <w:r w:rsidR="005505B2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371909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4</w:t>
      </w:r>
      <w:r w:rsidR="002F0062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)</w:t>
      </w:r>
      <w:r w:rsidR="0076658D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14:paraId="076E9A8E" w14:textId="77777777" w:rsidR="006101E6" w:rsidRPr="00236DD4" w:rsidRDefault="006101E6" w:rsidP="003961F7">
      <w:pPr>
        <w:tabs>
          <w:tab w:val="left" w:pos="709"/>
        </w:tabs>
        <w:ind w:right="-191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392BFF1F" w14:textId="7C1F121B" w:rsidR="006101E6" w:rsidRPr="00236DD4" w:rsidRDefault="00F8315A" w:rsidP="003961F7">
      <w:pPr>
        <w:pStyle w:val="1"/>
        <w:spacing w:before="0" w:after="0"/>
        <w:ind w:right="-19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6101E6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91F29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Обоснование состава и значений конечных результатов программы</w:t>
      </w:r>
    </w:p>
    <w:p w14:paraId="67E71151" w14:textId="77777777" w:rsidR="006101E6" w:rsidRPr="00236DD4" w:rsidRDefault="006101E6" w:rsidP="003961F7">
      <w:p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6902E17" w14:textId="77777777" w:rsidR="006101E6" w:rsidRPr="00236DD4" w:rsidRDefault="007D7409" w:rsidP="003961F7">
      <w:pPr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01E6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связи с изменением схемы организации дорожн</w:t>
      </w:r>
      <w:r w:rsidR="00E30AB7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 движения Светлогорского городского округа</w:t>
      </w:r>
      <w:r w:rsidR="006101E6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необходимо увеличение количества новых установленных дорожных знаков,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</w:t>
      </w:r>
      <w:r w:rsidR="00DA3F03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0444DDC9" w14:textId="77777777" w:rsidR="006101E6" w:rsidRPr="00236DD4" w:rsidRDefault="006101E6" w:rsidP="003961F7">
      <w:pPr>
        <w:ind w:right="-191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целях повышения предупреждения опасного поведения участников дорожного движения, в том числе детей на дорогах, требуется нанесение дорожной разметки не менее</w:t>
      </w:r>
      <w:r w:rsidRPr="00236DD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DA3F03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8 </w:t>
      </w:r>
      <w:r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км.</w:t>
      </w:r>
    </w:p>
    <w:p w14:paraId="60FD08B0" w14:textId="77C1489B" w:rsidR="006101E6" w:rsidRPr="00236DD4" w:rsidRDefault="006101E6" w:rsidP="003961F7">
      <w:pPr>
        <w:shd w:val="clear" w:color="auto" w:fill="FFFFFF"/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kern w:val="1"/>
          <w:sz w:val="28"/>
          <w:szCs w:val="28"/>
          <w:lang w:eastAsia="hi-IN" w:bidi="hi-IN"/>
        </w:rPr>
        <w:t xml:space="preserve">Важно отметить, что при достижении поставленной цели и задач уменьшится </w:t>
      </w:r>
      <w:r w:rsidR="00991F29" w:rsidRPr="00236DD4">
        <w:rPr>
          <w:rFonts w:ascii="Times New Roman" w:hAnsi="Times New Roman" w:cs="Times New Roman"/>
          <w:color w:val="0D0D0D" w:themeColor="text1" w:themeTint="F2"/>
          <w:kern w:val="1"/>
          <w:sz w:val="28"/>
          <w:szCs w:val="28"/>
          <w:lang w:eastAsia="hi-IN" w:bidi="hi-IN"/>
        </w:rPr>
        <w:t>количество пострадавших</w:t>
      </w:r>
      <w:r w:rsidRPr="00236DD4">
        <w:rPr>
          <w:rFonts w:ascii="Times New Roman" w:hAnsi="Times New Roman" w:cs="Times New Roman"/>
          <w:color w:val="0D0D0D" w:themeColor="text1" w:themeTint="F2"/>
          <w:kern w:val="1"/>
          <w:sz w:val="28"/>
          <w:szCs w:val="28"/>
          <w:lang w:eastAsia="hi-IN" w:bidi="hi-IN"/>
        </w:rPr>
        <w:t xml:space="preserve"> и получивших травм в ДТП, повысится качество системы </w:t>
      </w: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предупреждения опасного поведения участников дорожного </w:t>
      </w:r>
      <w:r w:rsidR="00991F29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движения, </w:t>
      </w:r>
      <w:r w:rsidR="00991F29" w:rsidRPr="00236DD4">
        <w:rPr>
          <w:rFonts w:ascii="Times New Roman" w:hAnsi="Times New Roman" w:cs="Times New Roman"/>
          <w:color w:val="0D0D0D" w:themeColor="text1" w:themeTint="F2"/>
          <w:kern w:val="1"/>
          <w:sz w:val="28"/>
          <w:szCs w:val="28"/>
          <w:lang w:eastAsia="hi-IN" w:bidi="hi-IN"/>
        </w:rPr>
        <w:t>повысится</w:t>
      </w:r>
      <w:r w:rsidRPr="00236DD4">
        <w:rPr>
          <w:rFonts w:ascii="Times New Roman" w:hAnsi="Times New Roman" w:cs="Times New Roman"/>
          <w:color w:val="0D0D0D" w:themeColor="text1" w:themeTint="F2"/>
          <w:kern w:val="1"/>
          <w:sz w:val="28"/>
          <w:szCs w:val="28"/>
          <w:lang w:eastAsia="hi-IN" w:bidi="hi-IN"/>
        </w:rPr>
        <w:t xml:space="preserve"> безопасность дорожных условий.</w:t>
      </w:r>
    </w:p>
    <w:p w14:paraId="66432944" w14:textId="77777777" w:rsidR="006101E6" w:rsidRPr="00236DD4" w:rsidRDefault="006101E6" w:rsidP="003961F7">
      <w:pPr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Кроме того, к числу основных результатов реализации мероприятий программы, имеющих косвенный эффект, можно отнести формирование </w:t>
      </w: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позитивного имиджа безопасного города, повышение его туристической привлекательности.</w:t>
      </w:r>
    </w:p>
    <w:p w14:paraId="39931408" w14:textId="55239529" w:rsidR="007C3789" w:rsidRPr="00236DD4" w:rsidRDefault="007C3789" w:rsidP="003961F7">
      <w:pPr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За период реализации программы планируется, что в результате выполнения мероприятий Программы будет происходить </w:t>
      </w:r>
      <w:r w:rsidR="00371909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постоянное сокращение</w:t>
      </w:r>
      <w:r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ДТП, произошедших в течение текущего года по сравнению с предыдущим годом, приблизительно на 1-2 случая в год по сравнению с предыдущим годом, что будет составлять уровень снижения ДТП в среднем на 6% ежегодно.</w:t>
      </w:r>
    </w:p>
    <w:p w14:paraId="5A745A2F" w14:textId="77777777" w:rsidR="006101E6" w:rsidRPr="00236DD4" w:rsidRDefault="006101E6" w:rsidP="003961F7">
      <w:pPr>
        <w:pStyle w:val="a7"/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B2E1D72" w14:textId="77777777" w:rsidR="00991F29" w:rsidRPr="00236DD4" w:rsidRDefault="00991F29" w:rsidP="003961F7">
      <w:pPr>
        <w:ind w:right="-19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" w:name="sub_1500"/>
    </w:p>
    <w:p w14:paraId="1A8480E2" w14:textId="63F437EB" w:rsidR="006101E6" w:rsidRPr="00236DD4" w:rsidRDefault="00561B9B" w:rsidP="003961F7">
      <w:pPr>
        <w:pStyle w:val="1"/>
        <w:spacing w:before="0" w:after="0"/>
        <w:ind w:right="-19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4" w:name="sub_1700"/>
      <w:bookmarkEnd w:id="3"/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6101E6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91F29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Правовое основание для разработки программы </w:t>
      </w:r>
    </w:p>
    <w:p w14:paraId="7FB63F24" w14:textId="77777777" w:rsidR="00991F29" w:rsidRPr="00236DD4" w:rsidRDefault="00991F29" w:rsidP="003961F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bookmarkEnd w:id="4"/>
    <w:p w14:paraId="2060EC7A" w14:textId="77777777" w:rsidR="002B4C56" w:rsidRPr="00236DD4" w:rsidRDefault="002B4C56" w:rsidP="002B4C56">
      <w:pPr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Правовое регулирование организации дорожного движения в Российской Федерации основывается на Конституции Российской Федерации, международных договорах Российской Федерации, а также актах, составляющих право Евразийского экономического союза, и состоит из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других федеральных законов и иных нормативных правовых актов Российской Федерации и принимаемых в соответствии с ними законов и иных нормативных правовых актов субъектов Российской Федерации, муниципальных нормативных правовых актов в области организации дорожного движения. Отношения в области организации дорожного движения могут также регулироваться нормативными правовыми актами Президента Российской Федерации, нормативными правовыми актами Правительства Российской Федерации и иными нормативными правовыми актами в случаях и пределах, которые предусмотрены настоящим Федеральным законом, другими федеральными законами. Требования по обеспечению безопасности дорожного движения устанавливаются Федеральным законом от 10 декабря 1995 года № 196-ФЗ «О безопасности дорожного движения».</w:t>
      </w:r>
    </w:p>
    <w:p w14:paraId="1AC88225" w14:textId="04CF9D78" w:rsidR="006101E6" w:rsidRPr="00236DD4" w:rsidRDefault="006101E6" w:rsidP="003961F7">
      <w:pPr>
        <w:pStyle w:val="a8"/>
        <w:spacing w:after="0"/>
        <w:ind w:right="-191"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236DD4">
        <w:rPr>
          <w:color w:val="0D0D0D" w:themeColor="text1" w:themeTint="F2"/>
          <w:sz w:val="28"/>
          <w:szCs w:val="28"/>
          <w:shd w:val="clear" w:color="auto" w:fill="FFFFFF"/>
        </w:rPr>
        <w:t>Полномочия органов местного самоуправления в области обеспечения безопасности дорожного движения являются расходными обязательства</w:t>
      </w:r>
      <w:r w:rsidR="002B4C56" w:rsidRPr="00236DD4">
        <w:rPr>
          <w:color w:val="0D0D0D" w:themeColor="text1" w:themeTint="F2"/>
          <w:sz w:val="28"/>
          <w:szCs w:val="28"/>
          <w:shd w:val="clear" w:color="auto" w:fill="FFFFFF"/>
        </w:rPr>
        <w:t>ми</w:t>
      </w:r>
      <w:r w:rsidRPr="00236DD4">
        <w:rPr>
          <w:color w:val="0D0D0D" w:themeColor="text1" w:themeTint="F2"/>
          <w:sz w:val="28"/>
          <w:szCs w:val="28"/>
          <w:shd w:val="clear" w:color="auto" w:fill="FFFFFF"/>
        </w:rPr>
        <w:t xml:space="preserve"> (п. 4 в ред. Федерального </w:t>
      </w:r>
      <w:hyperlink r:id="rId10" w:history="1">
        <w:r w:rsidRPr="00236DD4">
          <w:rPr>
            <w:color w:val="0D0D0D" w:themeColor="text1" w:themeTint="F2"/>
            <w:sz w:val="28"/>
            <w:szCs w:val="28"/>
            <w:shd w:val="clear" w:color="auto" w:fill="FFFFFF"/>
          </w:rPr>
          <w:t>закона</w:t>
        </w:r>
      </w:hyperlink>
      <w:r w:rsidRPr="00236DD4">
        <w:rPr>
          <w:color w:val="0D0D0D" w:themeColor="text1" w:themeTint="F2"/>
          <w:sz w:val="28"/>
          <w:szCs w:val="28"/>
          <w:shd w:val="clear" w:color="auto" w:fill="FFFFFF"/>
        </w:rPr>
        <w:t xml:space="preserve"> от 11.07.2011 №</w:t>
      </w:r>
      <w:r w:rsidR="00991F29" w:rsidRPr="00236DD4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236DD4">
        <w:rPr>
          <w:color w:val="0D0D0D" w:themeColor="text1" w:themeTint="F2"/>
          <w:sz w:val="28"/>
          <w:szCs w:val="28"/>
          <w:shd w:val="clear" w:color="auto" w:fill="FFFFFF"/>
        </w:rPr>
        <w:t>192-ФЗ)</w:t>
      </w:r>
      <w:r w:rsidR="002B4C56" w:rsidRPr="00236DD4">
        <w:rPr>
          <w:color w:val="0D0D0D" w:themeColor="text1" w:themeTint="F2"/>
          <w:sz w:val="28"/>
          <w:szCs w:val="28"/>
          <w:shd w:val="clear" w:color="auto" w:fill="FFFFFF"/>
        </w:rPr>
        <w:t xml:space="preserve"> муниципального образования</w:t>
      </w:r>
      <w:r w:rsidRPr="00236DD4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14:paraId="79379BC6" w14:textId="77777777" w:rsidR="005C3E94" w:rsidRPr="00236DD4" w:rsidRDefault="005C3E94" w:rsidP="003961F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5600339" w14:textId="725F17C3" w:rsidR="005C3E94" w:rsidRPr="00236DD4" w:rsidRDefault="00561B9B" w:rsidP="003961F7">
      <w:pPr>
        <w:jc w:val="center"/>
        <w:outlineLvl w:val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6</w:t>
      </w:r>
      <w:r w:rsidR="00326DD2" w:rsidRPr="00236DD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. </w:t>
      </w:r>
      <w:r w:rsidR="00991F29" w:rsidRPr="00236DD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Реализация и конт</w:t>
      </w:r>
      <w:r w:rsidR="00B73555" w:rsidRPr="00236DD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роль за реализацией мероприятий </w:t>
      </w:r>
      <w:r w:rsidR="00991F29" w:rsidRPr="00236DD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муниципальной программы</w:t>
      </w:r>
    </w:p>
    <w:p w14:paraId="2F688B22" w14:textId="77777777" w:rsidR="005C3E94" w:rsidRPr="00236DD4" w:rsidRDefault="005C3E94" w:rsidP="003961F7">
      <w:pPr>
        <w:ind w:firstLine="709"/>
        <w:jc w:val="center"/>
        <w:outlineLvl w:val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8AE60A1" w14:textId="441979BA" w:rsidR="005C3E94" w:rsidRPr="00236DD4" w:rsidRDefault="005C3E94" w:rsidP="003961F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Формы и методы управления реализацией программы </w:t>
      </w:r>
      <w:r w:rsidR="00991F29" w:rsidRPr="00236DD4">
        <w:rPr>
          <w:rFonts w:ascii="Times New Roman" w:hAnsi="Times New Roman"/>
          <w:color w:val="0D0D0D" w:themeColor="text1" w:themeTint="F2"/>
          <w:sz w:val="28"/>
          <w:szCs w:val="28"/>
        </w:rPr>
        <w:t>определяются администрацией</w:t>
      </w: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муниципального образования «Светлогорский городской округ».</w:t>
      </w:r>
    </w:p>
    <w:p w14:paraId="34BDF30E" w14:textId="24DB6B72" w:rsidR="005C3E94" w:rsidRPr="00236DD4" w:rsidRDefault="005C3E94" w:rsidP="003961F7">
      <w:pPr>
        <w:pStyle w:val="ConsPlusNormal"/>
        <w:widowControl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Общее руководство, контроль за ходом реализации муниципальной </w:t>
      </w:r>
      <w:r w:rsidR="00371909" w:rsidRPr="00236DD4">
        <w:rPr>
          <w:rFonts w:ascii="Times New Roman" w:hAnsi="Times New Roman"/>
          <w:color w:val="0D0D0D" w:themeColor="text1" w:themeTint="F2"/>
          <w:sz w:val="28"/>
          <w:szCs w:val="28"/>
        </w:rPr>
        <w:t>программы, выполнением</w:t>
      </w: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ее основных мероприятий, внесением изменений и дополнений в муниципальную программу осуществляет ответственный исполнитель – </w:t>
      </w:r>
      <w:r w:rsidR="00991F29" w:rsidRPr="00236DD4">
        <w:rPr>
          <w:rFonts w:ascii="Times New Roman" w:hAnsi="Times New Roman"/>
          <w:color w:val="0D0D0D" w:themeColor="text1" w:themeTint="F2"/>
          <w:sz w:val="28"/>
          <w:szCs w:val="28"/>
        </w:rPr>
        <w:t>МКУ «Отдел ЖКХ «Светлогорского городского округа».</w:t>
      </w:r>
    </w:p>
    <w:p w14:paraId="76222F82" w14:textId="120433B2" w:rsidR="005C3E94" w:rsidRPr="00236DD4" w:rsidRDefault="005C3E94" w:rsidP="003961F7">
      <w:pPr>
        <w:pStyle w:val="ConsPlusNormal"/>
        <w:widowControl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Ответственный исполнитель программы ежегодно, не позднее 31 декабря текущего финансового года утверждает согласованный с соисполнителями план реализации и направляет его в экономический отдел администрации и </w:t>
      </w: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финансовый орган, а также ответственный исполнитель муниципальной программы составляет и представляет в экономический отдел и финансовый орган отчеты об исполнении муниципальной программы в соответствии с постановлением администрации муниципального образования «Светлогорский городской округ» №</w:t>
      </w:r>
      <w:r w:rsidR="003961F7" w:rsidRPr="00236DD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t>95 от 25.01.2019</w:t>
      </w:r>
      <w:r w:rsidR="00991F29" w:rsidRPr="00236DD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г.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реализации». </w:t>
      </w:r>
    </w:p>
    <w:p w14:paraId="18857CC0" w14:textId="1153090A" w:rsidR="005C3E94" w:rsidRPr="00236DD4" w:rsidRDefault="005C3E94" w:rsidP="003961F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План реализации муниципальной </w:t>
      </w:r>
      <w:r w:rsidR="00991F29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программы на</w:t>
      </w: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очередной финансовый 20</w:t>
      </w:r>
      <w:r w:rsidR="00991F29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23 </w:t>
      </w:r>
      <w:r w:rsidR="00326DD2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 представлен в приложении №</w:t>
      </w:r>
      <w:r w:rsidR="00991F29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26DD2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программе.</w:t>
      </w:r>
    </w:p>
    <w:p w14:paraId="7203D8EA" w14:textId="398E6EBE" w:rsidR="006101E6" w:rsidRPr="00236DD4" w:rsidRDefault="006101E6" w:rsidP="003961F7">
      <w:pPr>
        <w:ind w:right="-191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1D719DB3" w14:textId="6881F01A" w:rsidR="007C3789" w:rsidRPr="00236DD4" w:rsidRDefault="00561B9B" w:rsidP="003961F7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D0D0D" w:themeColor="text1" w:themeTint="F2"/>
          <w:spacing w:val="-1"/>
          <w:sz w:val="28"/>
          <w:szCs w:val="28"/>
        </w:rPr>
      </w:pPr>
      <w:r w:rsidRPr="00236DD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7</w:t>
      </w:r>
      <w:r w:rsidR="00991F29" w:rsidRPr="00236DD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="007C3789" w:rsidRPr="00236DD4">
        <w:rPr>
          <w:rFonts w:ascii="Times New Roman" w:hAnsi="Times New Roman" w:cs="Times New Roman"/>
          <w:b/>
          <w:bCs/>
          <w:color w:val="0D0D0D" w:themeColor="text1" w:themeTint="F2"/>
          <w:spacing w:val="-1"/>
          <w:sz w:val="28"/>
          <w:szCs w:val="28"/>
        </w:rPr>
        <w:t xml:space="preserve"> Управление и контроль за реализацией муниципальной программы</w:t>
      </w:r>
    </w:p>
    <w:p w14:paraId="13DA6CC0" w14:textId="77777777" w:rsidR="00B73555" w:rsidRPr="00236DD4" w:rsidRDefault="00B73555" w:rsidP="003961F7">
      <w:pPr>
        <w:shd w:val="clear" w:color="auto" w:fill="FFFFFF"/>
        <w:contextualSpacing/>
        <w:jc w:val="center"/>
        <w:rPr>
          <w:rFonts w:ascii="Times New Roman" w:hAnsi="Times New Roman" w:cs="Times New Roman"/>
          <w:bCs/>
          <w:color w:val="0D0D0D" w:themeColor="text1" w:themeTint="F2"/>
          <w:spacing w:val="-1"/>
          <w:sz w:val="28"/>
          <w:szCs w:val="28"/>
        </w:rPr>
      </w:pPr>
    </w:p>
    <w:p w14:paraId="2ABBA229" w14:textId="0CA3BDD2" w:rsidR="007C3789" w:rsidRPr="00236DD4" w:rsidRDefault="007C3789" w:rsidP="003961F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Формы и методы управления реализацией программы </w:t>
      </w:r>
      <w:r w:rsidR="00991F29" w:rsidRPr="00236DD4">
        <w:rPr>
          <w:rFonts w:ascii="Times New Roman" w:hAnsi="Times New Roman"/>
          <w:color w:val="0D0D0D" w:themeColor="text1" w:themeTint="F2"/>
          <w:sz w:val="28"/>
          <w:szCs w:val="28"/>
        </w:rPr>
        <w:t>определяются администрацией</w:t>
      </w: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муниципального образования «Светлогорский городской округ».</w:t>
      </w:r>
    </w:p>
    <w:p w14:paraId="7B48D954" w14:textId="5D3417E8" w:rsidR="007C3789" w:rsidRPr="00236DD4" w:rsidRDefault="007C3789" w:rsidP="003961F7">
      <w:pPr>
        <w:pStyle w:val="ConsPlusNormal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Общее руководство, контроль за ходом реализации муниципальной </w:t>
      </w:r>
      <w:r w:rsidR="00991F29" w:rsidRPr="00236DD4">
        <w:rPr>
          <w:rFonts w:ascii="Times New Roman" w:hAnsi="Times New Roman"/>
          <w:color w:val="0D0D0D" w:themeColor="text1" w:themeTint="F2"/>
          <w:sz w:val="28"/>
          <w:szCs w:val="28"/>
        </w:rPr>
        <w:t>программы, выполнением</w:t>
      </w:r>
      <w:r w:rsidRPr="00236DD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ее основных мероприятий, внесением изменений и дополнений в муниципальную программу осуществляет ответственный исполнитель – МКУ «Отдел жилищно-коммунального хозяйства Светлогорского городского округа».</w:t>
      </w:r>
    </w:p>
    <w:p w14:paraId="34C674EF" w14:textId="0C82D3CE" w:rsidR="007C3789" w:rsidRPr="00236DD4" w:rsidRDefault="007C3789" w:rsidP="003961F7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Ответственный исполнитель программы ежегодно, не позднее 31 декабря          текущего финансового года утверждает согласованный план реализации и направляет его в экономический отдел администрации и финансовый орган, а также ответственный исполнитель муниципальной программы составляет и представляет в экономический отдел и финансовый орган отчеты об исполнении муниципальной программы в соответствии с постановлением администрации муниципального образования «Светлогорский городской округ» №</w:t>
      </w:r>
      <w:r w:rsidR="003961F7"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36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95 от 25.01.2019г.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реализации».</w:t>
      </w:r>
    </w:p>
    <w:p w14:paraId="354898A3" w14:textId="06561D96" w:rsidR="006101E6" w:rsidRPr="00236DD4" w:rsidRDefault="006101E6" w:rsidP="003961F7">
      <w:pPr>
        <w:ind w:right="-19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D1472EA" w14:textId="7B9F53F4" w:rsidR="006101E6" w:rsidRPr="00236DD4" w:rsidRDefault="00561B9B" w:rsidP="003961F7">
      <w:pPr>
        <w:ind w:right="-191" w:firstLine="70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8</w:t>
      </w:r>
      <w:r w:rsidR="006101E6" w:rsidRPr="00236DD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. </w:t>
      </w:r>
      <w:r w:rsidR="00991F29" w:rsidRPr="00236DD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Критерии качества выполнения мероприятий программы  </w:t>
      </w:r>
    </w:p>
    <w:p w14:paraId="548962B5" w14:textId="77777777" w:rsidR="006101E6" w:rsidRPr="00236DD4" w:rsidRDefault="006101E6" w:rsidP="003961F7">
      <w:pPr>
        <w:ind w:right="-191" w:firstLine="70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426615A" w14:textId="1B02702A" w:rsidR="006101E6" w:rsidRPr="00236DD4" w:rsidRDefault="006101E6" w:rsidP="002B4C56">
      <w:pPr>
        <w:ind w:right="-191" w:firstLine="709"/>
        <w:jc w:val="both"/>
        <w:rPr>
          <w:color w:val="0D0D0D" w:themeColor="text1" w:themeTint="F2"/>
          <w:sz w:val="28"/>
          <w:szCs w:val="28"/>
        </w:rPr>
      </w:pPr>
      <w:r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Основным критерием качества выполнения мероприятий программы является </w:t>
      </w:r>
      <w:r w:rsidR="00991F29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соответствие организации</w:t>
      </w:r>
      <w:r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безопасности дорожного движения условиям утвержденной</w:t>
      </w:r>
      <w:r w:rsidR="00313519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комплексной</w:t>
      </w:r>
      <w:r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схемы</w:t>
      </w:r>
      <w:r w:rsidR="00313519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организации </w:t>
      </w:r>
      <w:r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дорожного движения </w:t>
      </w:r>
      <w:r w:rsidR="002B4C56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Светлогорского городского округа</w:t>
      </w:r>
      <w:r w:rsidR="00313519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</w:t>
      </w:r>
      <w:r w:rsidR="002B4C56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утверждённое</w:t>
      </w:r>
      <w:r w:rsidR="00313519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транспортной схемы организации дорожного движения </w:t>
      </w:r>
      <w:r w:rsidR="002B4C56" w:rsidRPr="00236D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Светлогорского городского округа.</w:t>
      </w:r>
    </w:p>
    <w:p w14:paraId="0F718620" w14:textId="77777777" w:rsidR="006101E6" w:rsidRPr="00236DD4" w:rsidRDefault="006101E6" w:rsidP="006101E6">
      <w:pPr>
        <w:ind w:left="851" w:right="-191" w:firstLine="425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sectPr w:rsidR="006101E6" w:rsidRPr="00236DD4" w:rsidSect="00B73555">
          <w:headerReference w:type="first" r:id="rId11"/>
          <w:footerReference w:type="first" r:id="rId12"/>
          <w:pgSz w:w="11906" w:h="16838" w:code="9"/>
          <w:pgMar w:top="568" w:right="849" w:bottom="709" w:left="1560" w:header="397" w:footer="397" w:gutter="0"/>
          <w:cols w:space="720"/>
          <w:titlePg/>
          <w:docGrid w:linePitch="326"/>
        </w:sectPr>
      </w:pPr>
    </w:p>
    <w:tbl>
      <w:tblPr>
        <w:tblW w:w="13680" w:type="dxa"/>
        <w:tblLook w:val="04A0" w:firstRow="1" w:lastRow="0" w:firstColumn="1" w:lastColumn="0" w:noHBand="0" w:noVBand="1"/>
      </w:tblPr>
      <w:tblGrid>
        <w:gridCol w:w="766"/>
        <w:gridCol w:w="3274"/>
        <w:gridCol w:w="1744"/>
        <w:gridCol w:w="1113"/>
        <w:gridCol w:w="666"/>
        <w:gridCol w:w="666"/>
        <w:gridCol w:w="630"/>
        <w:gridCol w:w="616"/>
        <w:gridCol w:w="4683"/>
      </w:tblGrid>
      <w:tr w:rsidR="00236DD4" w:rsidRPr="00236DD4" w14:paraId="6E48D93A" w14:textId="77777777" w:rsidTr="00236DD4">
        <w:trPr>
          <w:trHeight w:val="300"/>
        </w:trPr>
        <w:tc>
          <w:tcPr>
            <w:tcW w:w="1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38A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Приложение № 1</w:t>
            </w:r>
          </w:p>
        </w:tc>
      </w:tr>
      <w:tr w:rsidR="00236DD4" w:rsidRPr="00236DD4" w14:paraId="78205E66" w14:textId="77777777" w:rsidTr="00236DD4">
        <w:trPr>
          <w:trHeight w:val="30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6F7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247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C90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972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F1A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C9B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40A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2CD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7DC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0355680" w14:textId="77777777" w:rsidTr="00236DD4">
        <w:trPr>
          <w:trHeight w:val="675"/>
        </w:trPr>
        <w:tc>
          <w:tcPr>
            <w:tcW w:w="1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2709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«Повышение безопасности дорожного движения» </w:t>
            </w:r>
          </w:p>
        </w:tc>
      </w:tr>
      <w:tr w:rsidR="00236DD4" w:rsidRPr="00236DD4" w14:paraId="44CC187F" w14:textId="77777777" w:rsidTr="00236DD4">
        <w:trPr>
          <w:trHeight w:val="30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2E9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124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F13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723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954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CB9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0AD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7E1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599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15BAD3AE" w14:textId="77777777" w:rsidTr="00236DD4">
        <w:trPr>
          <w:trHeight w:val="141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8D8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 п/п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2F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цели, задачи, основного (отдельного)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5A5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8BD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Единица измерения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F28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Значения показателей (индикаторов) 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B6F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980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соисполнители участники МП</w:t>
            </w:r>
          </w:p>
        </w:tc>
      </w:tr>
      <w:tr w:rsidR="00236DD4" w:rsidRPr="00236DD4" w14:paraId="273904B2" w14:textId="77777777" w:rsidTr="00236DD4">
        <w:trPr>
          <w:trHeight w:val="435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883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5CD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095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C7D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7C0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45D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Плановый период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51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9BA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E48E3A5" w14:textId="77777777" w:rsidTr="00236DD4">
        <w:trPr>
          <w:trHeight w:val="30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E3A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3FF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508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5A4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18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3D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9A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D3A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</w:t>
            </w: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369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486B216" w14:textId="77777777" w:rsidTr="00236DD4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11E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803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B75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286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A5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A33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1A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B6B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AD0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</w:tr>
      <w:tr w:rsidR="00236DD4" w:rsidRPr="00236DD4" w14:paraId="15A436A5" w14:textId="77777777" w:rsidTr="00236DD4">
        <w:trPr>
          <w:trHeight w:val="199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F51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FC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Цель муниципальной  программы:создание условий для обеспечения безопасности дорожного движения.  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FD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Снижение количества ДТП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476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36D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FDE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82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EA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F30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36704E92" w14:textId="77777777" w:rsidTr="00236DD4">
        <w:trPr>
          <w:trHeight w:val="300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242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6ED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Задача 1: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02C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F9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4DD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5A3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8A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0AE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53F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</w:p>
        </w:tc>
      </w:tr>
      <w:tr w:rsidR="00236DD4" w:rsidRPr="00236DD4" w14:paraId="08C8433E" w14:textId="77777777" w:rsidTr="00236DD4">
        <w:trPr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00D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51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65F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Кол-во мероприятий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CA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744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643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A5A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451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925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306322F" w14:textId="77777777" w:rsidTr="00236DD4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4C0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2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D09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Мероприятия задачи №1:</w:t>
            </w:r>
          </w:p>
        </w:tc>
      </w:tr>
      <w:tr w:rsidR="00236DD4" w:rsidRPr="00236DD4" w14:paraId="4BF28108" w14:textId="77777777" w:rsidTr="00236DD4">
        <w:trPr>
          <w:trHeight w:val="189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EA0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85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Организация плановой работы комиссии по обеспечению безопасности дорожного движения, разработка дополнительных мер по повышению безопасности дорожного движения.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96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Кол-во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AAB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B4A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41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72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67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00F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ОГИБДД МО МВД России «Светлогорский»</w:t>
            </w:r>
          </w:p>
        </w:tc>
      </w:tr>
      <w:tr w:rsidR="00236DD4" w:rsidRPr="00236DD4" w14:paraId="59EC6F7E" w14:textId="77777777" w:rsidTr="00236DD4">
        <w:trPr>
          <w:trHeight w:val="17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B6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78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Размещение информационных материалов в средствах массовой информации по вопросам безопасности дорожного движения в учреждениях культуры и других зрелищных местах.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50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Кол-во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F44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679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6A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80A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6C2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2A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ОГИБДД МО МВД России «Светлогорский»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Отдел образования администрации муниципального образования «Светлогорский городской округ»</w:t>
            </w:r>
          </w:p>
        </w:tc>
      </w:tr>
      <w:tr w:rsidR="00236DD4" w:rsidRPr="00236DD4" w14:paraId="1096FB35" w14:textId="77777777" w:rsidTr="00236DD4">
        <w:trPr>
          <w:trHeight w:val="139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8E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1.1.3.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88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Проведение семинара с работниками школ и дошкольных учреждений округа по профилактике детского дорожного травматизма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7F7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Кол-во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5D4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77D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EB7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F9D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7D2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348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ОГИБДД МО МВД России «Светлогорский»</w:t>
            </w:r>
          </w:p>
        </w:tc>
      </w:tr>
      <w:tr w:rsidR="00236DD4" w:rsidRPr="00236DD4" w14:paraId="12D68418" w14:textId="77777777" w:rsidTr="00236DD4">
        <w:trPr>
          <w:trHeight w:val="300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E3C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A2E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Задача 2: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5E4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81A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05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3B2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67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82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1DF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2D7707D6" w14:textId="77777777" w:rsidTr="00236DD4">
        <w:trPr>
          <w:trHeight w:val="157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4DD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84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  Повышение безопасности дорожных условий для движения транспорта и пешеходов      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263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Кол-во мероприятий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917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09A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249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85B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DDA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636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EA32435" w14:textId="77777777" w:rsidTr="00236DD4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770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2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430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Мероприятия задачи №2:</w:t>
            </w:r>
          </w:p>
        </w:tc>
      </w:tr>
      <w:tr w:rsidR="00236DD4" w:rsidRPr="00236DD4" w14:paraId="04279498" w14:textId="77777777" w:rsidTr="00236DD4">
        <w:trPr>
          <w:trHeight w:val="21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5C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2.1.1.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FD6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 Ремонт дорожного покрытия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244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7DE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DE8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E2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AD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4E2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9F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округа», Соисполнитель: МБУ «ОКС Светлогорского городского округа».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591188E9" w14:textId="77777777" w:rsidTr="00236DD4">
        <w:trPr>
          <w:trHeight w:val="184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03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2.1.2.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A61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дорожного плиточного покрытия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FB0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D48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85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FE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6BC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500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6F1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154B43D9" w14:textId="77777777" w:rsidTr="00236DD4">
        <w:trPr>
          <w:trHeight w:val="214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332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   2.1.3.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73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Понижение бортовых камней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68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C3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238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4A4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E8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47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83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«ЖКХ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6580C0B1" w14:textId="77777777" w:rsidTr="00236DD4">
        <w:trPr>
          <w:trHeight w:val="172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92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5F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тротуаров (в 2021 году ремонт участка тротуара по ул. Пионерская, 28)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9D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0F9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AD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A0B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FA7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CF0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00C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616E2E73" w14:textId="77777777" w:rsidTr="00236DD4">
        <w:trPr>
          <w:trHeight w:val="127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3FA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2.3.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A44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Установка дорожных знаков со стойками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9FE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Количество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EFE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D7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14D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7BA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8F7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4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861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  (в 2021 году – в том числе частично МБУ «Отдел капитального строительства Светлогорского городского округа»)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528875D0" w14:textId="77777777" w:rsidTr="00236DD4">
        <w:trPr>
          <w:trHeight w:val="64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CDC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2.4.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9A5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Нанесение дорожной разметки                         г. Светлогорск, п. Донское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10C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BB9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Тыс. 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27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F27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790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6,6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8A5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6,6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194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CC45FE8" w14:textId="77777777" w:rsidTr="00236DD4">
        <w:trPr>
          <w:trHeight w:val="9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9A6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2.5.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6C8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Устройство дорожного ограждения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F8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(с 2022 – протяженность)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F9C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шт. (с 2022 п.м.)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95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CE6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418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575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210</w:t>
            </w:r>
          </w:p>
        </w:tc>
        <w:tc>
          <w:tcPr>
            <w:tcW w:w="4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F3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7B7280E8" w14:textId="77777777" w:rsidTr="00236DD4">
        <w:trPr>
          <w:trHeight w:val="10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04B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2.6.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04F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Разработка проектных документов размещения технических средств организации дорожного движения.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CA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5C5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92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52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F9C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53F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F56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1A74091" w14:textId="77777777" w:rsidTr="00236DD4">
        <w:trPr>
          <w:trHeight w:val="127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3F8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2.7.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35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Ремонт участка автомобильной дороги по ул. Олимпийский бульвар (от Калининградского проспекта до пересечения с выездом с дворовой территории домов по адресу: Калининградский проспект 68 в и 68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716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0E6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FA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38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087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DB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A4D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BA704F7" w14:textId="77777777" w:rsidTr="00236DD4">
        <w:trPr>
          <w:trHeight w:val="19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D59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BD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Устройство удерживающих (ограничивающих) пешеходных ограждений (в 2020 году - по Калининградскому проспекту, в 2021 году – около озера Тихое, по ул. Хуторской) в г. Светлогорске Калининградской области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A6F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E50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п.м.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1C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BB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3EF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D77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5B8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округа», в 2021 году - 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166BC376" w14:textId="77777777" w:rsidTr="00236DD4">
        <w:trPr>
          <w:trHeight w:val="127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625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2.8.1.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02B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Устройство шлагбаума на территории административного здания, расположенного по адресу: г. Светлогорск, Калининградский проспект, 77 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A0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Количество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10E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178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3C3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C21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3B2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3F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округа», в 2021 году - 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214B75C1" w14:textId="77777777" w:rsidTr="00236DD4">
        <w:trPr>
          <w:trHeight w:val="70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371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2.9.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A8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Устройство тротуарной дорожки по ул. Садовая в г. Светлогорске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224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Количество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43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A7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45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7D1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2FD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770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212D7EF3" w14:textId="77777777" w:rsidTr="00236DD4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2CA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2.10.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DB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территории около памятника в честь 75-летия победы в Великой отечественной войне в г. Светлогорске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6D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473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1D6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8B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BFD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336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30D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2C16473" w14:textId="77777777" w:rsidTr="00236DD4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7C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2.11.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B24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Устройство остановочных павильонов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4D3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Количество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C8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85D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329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96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D5A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46F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E1BBD83" w14:textId="77777777" w:rsidTr="00236DD4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46C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2.12.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03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участка тротуара по ул. Новой от пересечения с ул. Ленинградской до пересечения с ул. Пионерской в г. Светлогорске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DFC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85C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C46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D4E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476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3A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350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223B82C" w14:textId="77777777" w:rsidTr="00236DD4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030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2.13.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B5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участка тротуара по Калининградскому проспекту от дома №70 до дома №70е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20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275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81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65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5E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792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D28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E981C26" w14:textId="77777777" w:rsidTr="00236DD4">
        <w:trPr>
          <w:trHeight w:val="105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5A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2.14.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4F5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пер. Спортивному в г. Светлогорске Калининградской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7DA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EFE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EC9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8D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487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262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08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«Отдел капитального строительства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сторонние организации по результату закупок </w:t>
            </w:r>
          </w:p>
        </w:tc>
      </w:tr>
      <w:tr w:rsidR="00236DD4" w:rsidRPr="00236DD4" w14:paraId="076209F1" w14:textId="77777777" w:rsidTr="00236DD4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03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2.15.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C3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Островского в г. Светлогорск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3A8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C5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906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E1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A2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78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9C8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26022793" w14:textId="77777777" w:rsidTr="00236DD4">
        <w:trPr>
          <w:trHeight w:val="220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11A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2.16.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3B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Оснащение нерегулируемых пешеходных переходов вблизи общеобразовательных учреждений и других местах повышенной опасности 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05B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соответствующих требованиям объектов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F5F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02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14B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099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01B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759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77A13487" w14:textId="77777777" w:rsidTr="00236DD4">
        <w:trPr>
          <w:trHeight w:val="97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FB7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2.17.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52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Устройство ограждений у озера Тихое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480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Протяженность ограждений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BB6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CA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475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77B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01B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B4B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«Отдел капитального строительства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76956D25" w14:textId="77777777" w:rsidTr="00236DD4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8C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2.18.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954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Разработка проекта организации дорожного движения, 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E04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8D3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0C7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62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C9F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B6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5C1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2BEEB8D9" w14:textId="77777777" w:rsidTr="00236DD4">
        <w:trPr>
          <w:trHeight w:val="244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F8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2.18.1.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042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Разработка проекта организации дорожного движения в г. Светлогорске в границах ул. Железнодорожная-ул. Хуторская-ул. Ольховая-променад-граница территории санатория «Янтарный берег»-Калининградский проспект-ул. Коммунальная-Майский проезд-Калининградский проспект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E2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комплектов документов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EB8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E8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318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43B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5DC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923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591643C3" w14:textId="77777777" w:rsidTr="00236DD4">
        <w:trPr>
          <w:trHeight w:val="70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1C2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2.18.2.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3F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Разработка проекта организации дорожного движения на период эксплуатации участков дорог по Калининградскому проспекту в г. Светлогорске от ПК31+100 до  ПК31+300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8A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комплектов документов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39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3BA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C85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8F4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259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B05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«Отдел капитального строительства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1FECD0B2" w14:textId="77777777" w:rsidTr="00236DD4">
        <w:trPr>
          <w:trHeight w:val="12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C3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2.18.3.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C57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Разработка проекта организации дорожного движения по ул. Пригородной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0CC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комплектов документов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E2E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24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75E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3F7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822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6FD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8885EEC" w14:textId="77777777" w:rsidTr="00236DD4">
        <w:trPr>
          <w:trHeight w:val="169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EF9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2.18.4.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7A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(ПОДД)  в поселке Донское с прилегающими поселками Марьинское, Маяк, Молодогвардейское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C7E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комплектов документов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DAE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F48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E1F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AA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41E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E27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ЖКХ» (в 2021 году - МБУ «ОКС Светлогорского городского округа»)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4ACDBBB5" w14:textId="77777777" w:rsidTr="00236DD4">
        <w:trPr>
          <w:trHeight w:val="14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86A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2.18.5.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B4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(ПОДД)  в поселках Приморье, Филино, Лесное.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184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комплектов документов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007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2F2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9A3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32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21A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FBC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«Отдел капитального строительства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6A42BE38" w14:textId="77777777" w:rsidTr="00236DD4">
        <w:trPr>
          <w:trHeight w:val="172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E91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2.18.6.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FFF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(ПОДД)  в Светлогорск-3, поселках Отрадное, Зори, Майский, Бобровка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497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комплектов документов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B7F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E6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BE1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802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45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949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A63B84C" w14:textId="77777777" w:rsidTr="00236DD4">
        <w:trPr>
          <w:trHeight w:val="8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683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2.18.7.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328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сметной документации по ремонту тротуаров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BE3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комплектов документов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FA0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8A8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4E8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EB2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2E4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12B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2E94FD7C" w14:textId="77777777" w:rsidTr="00236DD4">
        <w:trPr>
          <w:trHeight w:val="127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1B1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2.19.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4B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участка тротуара по переулку Первомайскому (от пересечения с ул. Тельмана до д.2) в г. Светлогорске Калининградской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0F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E0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2F4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E7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DC1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61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C9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«Отдел капитального строительства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50124A16" w14:textId="77777777" w:rsidTr="00236DD4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37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2.20.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D8C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пешеходной дорожки по ул. Санаторной в г. Светлогорске Калининградской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BD8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CF3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811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E5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EB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543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CD1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DBD2569" w14:textId="77777777" w:rsidTr="00236DD4">
        <w:trPr>
          <w:trHeight w:val="15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155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2.21.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B0C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участка тротуара по ул. Нахимова (от пересечения с ул. Тихомирова до пересечения с ул. Парковой в г. Светлогорске Калининградской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86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2F5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B4E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164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480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FA6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3FE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6D41E08" w14:textId="77777777" w:rsidTr="00236DD4">
        <w:trPr>
          <w:trHeight w:val="8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23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2.22.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870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пешеходной дорожки от д.4 по ул. Нахимова до пересечения с ул.  Токарева в г. Светлогорске Калининградской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810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65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5D3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173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C1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86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22E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81E4BD7" w14:textId="77777777" w:rsidTr="00236DD4">
        <w:trPr>
          <w:trHeight w:val="11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0D7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2.23.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8CE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Тихомирова в г. Светлогорске Калининградской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D2C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09B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AC5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416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F8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9B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1AA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3BA969D" w14:textId="77777777" w:rsidTr="00236DD4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426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2.24.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EA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Токарева в г. Светлогорске Калининградской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861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18F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8CA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E93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F1E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742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B7D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1956A0A" w14:textId="77777777" w:rsidTr="00236DD4">
        <w:trPr>
          <w:trHeight w:val="15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0E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2.25.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3CC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участка пешеходной дорожки по Калининградскому проспекту (от д.74Б до пересечения с переулком Первомайским) в г. Светлогорске Калининградской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67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44F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BFD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A9B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E8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3BE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231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DEB47A9" w14:textId="77777777" w:rsidTr="00236DD4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EF2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2.26.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809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дворовой территории (тротуар и парковка) по ул. Пригородной, д. 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FD2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724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6D8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C6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2FA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C1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F86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1A798584" w14:textId="77777777" w:rsidTr="00236DD4">
        <w:trPr>
          <w:trHeight w:val="15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04F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2.27.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19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Устройство пешеходного перехода с пешеходными ограждениями, искусственной дорожной неровностью и нанесением дорожной разметки на переулке Спортивном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15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пешеходных переходов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810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A8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6A3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BAA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E65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88D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AC655C4" w14:textId="77777777" w:rsidTr="00236DD4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DCC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2.28.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0D7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тротуарной дорожки по ул. Пригородной от д. 34 до пересечения с ул. Пионерской в г. Светлогорске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716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75F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DCF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40,5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F87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00A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25A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D5A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4280DC0" w14:textId="77777777" w:rsidTr="00236DD4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2D3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2.29.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C88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28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89B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5D2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82,8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0D3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AAD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A19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399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3E1870F" w14:textId="77777777" w:rsidTr="00236DD4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6BE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2.30.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93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2E1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2CC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06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220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49D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F0F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920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0B39723" w14:textId="77777777" w:rsidTr="00236DD4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4D5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2.31.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35C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участка тротуара по Олимпийскому бульвару вблизи дома 72 в г. Светлогорске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38E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DA0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0B8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F59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B0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E77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9D1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3C9253C" w14:textId="77777777" w:rsidTr="00236DD4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F1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2.32.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3AC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1D6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D9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5EE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82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B3B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212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46D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D7E5683" w14:textId="77777777" w:rsidTr="00236DD4">
        <w:trPr>
          <w:trHeight w:val="5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5B4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2.33.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26B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Кленовой в г. Светлогорске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EAA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014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ABA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FB9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769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A1A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7EA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791AFA8" w14:textId="77777777" w:rsidTr="00236DD4">
        <w:trPr>
          <w:trHeight w:val="69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CB1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2.34.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41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Рябиновой в г. Светлогорске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F86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BA9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E9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5C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A87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F4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AE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76762FB" w14:textId="77777777" w:rsidTr="00236DD4">
        <w:trPr>
          <w:trHeight w:val="67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B05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2.35.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AF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Сосновой в г. Светлогорске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70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DBA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59A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6BC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B04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02C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A9F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346B6DF" w14:textId="77777777" w:rsidTr="00236DD4">
        <w:trPr>
          <w:trHeight w:val="69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EB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2.36.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31B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пер. Звездному в г. Светлогорске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52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BAE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14E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75E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11F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A7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17F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B21EEAF" w14:textId="77777777" w:rsidTr="00236DD4">
        <w:trPr>
          <w:trHeight w:val="6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4A9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2.37.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C0C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Хрустальной в г. Светлогорске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2E7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707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218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116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E3D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D05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E25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6004F91" w14:textId="77777777" w:rsidTr="00236DD4">
        <w:trPr>
          <w:trHeight w:val="9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899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2.38.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474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участка тротуара по ул. Новой от дома 8 с ул. Пионерской в г. Светлогорске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E0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61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9E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0C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1F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A09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1CE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9F77F81" w14:textId="77777777" w:rsidTr="00236DD4">
        <w:trPr>
          <w:trHeight w:val="6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29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2.39.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D18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Коммунальной в г. Светлогорске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3F3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893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601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536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A83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7EF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02A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57BCEFB" w14:textId="77777777" w:rsidTr="00236DD4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475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2.40.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89E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Степанова в п. Донское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824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382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5B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78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B8F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01F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6FC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9911326" w14:textId="77777777" w:rsidTr="00236DD4">
        <w:trPr>
          <w:trHeight w:val="94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664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2.41.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654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тротуара, по ул. Октябрьская в г. Светлогорск, Калининградской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D9B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010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1DF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F0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1E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130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F3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</w:p>
        </w:tc>
      </w:tr>
      <w:tr w:rsidR="00236DD4" w:rsidRPr="00236DD4" w14:paraId="0E757C49" w14:textId="77777777" w:rsidTr="00236DD4">
        <w:trPr>
          <w:trHeight w:val="169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DD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2.42.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70C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участка тротуара по ул. Некрасова, д.1 в г. Светлогорске Калининградской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48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81E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2F4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2B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D8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290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A89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«Отдел капитального строительства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51EBD2AC" w14:textId="77777777" w:rsidTr="00236DD4">
        <w:trPr>
          <w:trHeight w:val="18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A98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2.43.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666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6C7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F22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3D2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AE3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BAB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A0D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B96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71CC0236" w14:textId="77777777" w:rsidTr="00236DD4">
        <w:trPr>
          <w:trHeight w:val="154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E3C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2.44.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2F1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 ул. Некрасова, г. Светлогорск, Калининградской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D28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659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D05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1AF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187,5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0CE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3EE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293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«Отдел капитального строительства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1C242702" w14:textId="77777777" w:rsidTr="00236DD4">
        <w:trPr>
          <w:trHeight w:val="129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CCA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2.45.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E00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Разработка комплектной схемы по организации дорожного движения и проведение мониторинга дорожного движения в г.Светлогорск Калининградской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8A0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документации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9A7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AD1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129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E0E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163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534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041ED0E1" w14:textId="77777777" w:rsidTr="00236DD4">
        <w:trPr>
          <w:trHeight w:val="129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4B7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2.46.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23D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Устройство искусственныъ дорожных неровности, расположенных на территории Светлогорского городского округа Калининградской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239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количество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BB0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184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A8B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6CC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36B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8A5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51BB0089" w14:textId="77777777" w:rsidTr="00236DD4">
        <w:trPr>
          <w:trHeight w:val="154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F91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2.47.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C24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 ул.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D11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 территории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55F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F94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999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1C2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41F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57F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«Отдел капитального строительства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</w:tbl>
    <w:p w14:paraId="11333798" w14:textId="0E1059E5" w:rsidR="002624DF" w:rsidRPr="00236DD4" w:rsidRDefault="002624DF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15451" w:type="dxa"/>
        <w:tblLook w:val="04A0" w:firstRow="1" w:lastRow="0" w:firstColumn="1" w:lastColumn="0" w:noHBand="0" w:noVBand="1"/>
      </w:tblPr>
      <w:tblGrid>
        <w:gridCol w:w="960"/>
        <w:gridCol w:w="2726"/>
        <w:gridCol w:w="2740"/>
        <w:gridCol w:w="1540"/>
        <w:gridCol w:w="1120"/>
        <w:gridCol w:w="1220"/>
        <w:gridCol w:w="1060"/>
        <w:gridCol w:w="4085"/>
      </w:tblGrid>
      <w:tr w:rsidR="00236DD4" w:rsidRPr="00236DD4" w14:paraId="7D644818" w14:textId="77777777" w:rsidTr="00236DD4">
        <w:trPr>
          <w:trHeight w:val="31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608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Приложение № 2</w:t>
            </w:r>
          </w:p>
        </w:tc>
      </w:tr>
      <w:tr w:rsidR="00236DD4" w:rsidRPr="00236DD4" w14:paraId="1B3BEB88" w14:textId="77777777" w:rsidTr="00236DD4">
        <w:trPr>
          <w:trHeight w:val="60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EBE0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Финансовое обеспечение реализации муниципальной программы Светлогорского городского округа «Повышение безопасности дорожного движения» </w:t>
            </w:r>
          </w:p>
        </w:tc>
      </w:tr>
      <w:tr w:rsidR="00236DD4" w:rsidRPr="00236DD4" w14:paraId="19E2AC57" w14:textId="77777777" w:rsidTr="00236DD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789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 п/п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8EA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726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CBC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Оценка планируемых расходов, руб.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D87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Ответственный 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исполнитель, 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соисполнители, 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участники 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МП</w:t>
            </w:r>
          </w:p>
        </w:tc>
      </w:tr>
      <w:tr w:rsidR="00236DD4" w:rsidRPr="00236DD4" w14:paraId="3E22C5BE" w14:textId="77777777" w:rsidTr="00236DD4">
        <w:trPr>
          <w:trHeight w:val="7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430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FB1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E2D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6BF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FE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FC0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FD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 год</w:t>
            </w: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2DE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A3537C4" w14:textId="77777777" w:rsidTr="00236D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E72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E14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D19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1FD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455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CB7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57E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C69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236DD4" w:rsidRPr="00236DD4" w14:paraId="78E3A262" w14:textId="77777777" w:rsidTr="00236DD4">
        <w:trPr>
          <w:trHeight w:val="27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3AC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Общий объем потребности в финансовых ресурсах на муниципальную программу Светлогорского городского округа «Повышение безопасности дорожного движения»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100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C2A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25786,45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A1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15998,95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EFE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6543,55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BCC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5" w:name="RANGE!J6"/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8043,55</w:t>
            </w:r>
            <w:bookmarkEnd w:id="5"/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9B3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236DD4" w:rsidRPr="00236DD4" w14:paraId="2463FFED" w14:textId="77777777" w:rsidTr="00236DD4">
        <w:trPr>
          <w:trHeight w:val="30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912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8E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3EC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25786,45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FA6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15998,96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43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6543,55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44E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8043,55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AF6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0602191" w14:textId="77777777" w:rsidTr="00236DD4">
        <w:trPr>
          <w:trHeight w:val="27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E41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1AA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396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223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BD9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743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244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5C9BBB3" w14:textId="77777777" w:rsidTr="00236DD4">
        <w:trPr>
          <w:trHeight w:val="30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AD1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171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592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7D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F3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74E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9A5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B35A9D9" w14:textId="77777777" w:rsidTr="00236DD4">
        <w:trPr>
          <w:trHeight w:val="30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9AA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676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5E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B3B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6B0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1B0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9E7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4F362CB" w14:textId="77777777" w:rsidTr="00236D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BE4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4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87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</w:tr>
      <w:tr w:rsidR="00236DD4" w:rsidRPr="00236DD4" w14:paraId="646B262A" w14:textId="77777777" w:rsidTr="00236DD4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DF7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8F6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Ремонт дорожного покрытия и сооружений на них 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03D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292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836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1859,64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51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D9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74D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7C9FD828" w14:textId="77777777" w:rsidTr="00236DD4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F7F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AF5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C37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C02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EDF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1859,64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AC4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71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005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164BBC09" w14:textId="77777777" w:rsidTr="00236DD4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77B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3A4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31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7FE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D1F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6D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229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B6D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99C4AB0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50A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F70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91C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192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938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C85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80F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F83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54D9891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287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3D1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2EB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0A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A46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4BA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202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48A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1B5350B" w14:textId="77777777" w:rsidTr="00236D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B61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3C4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Ямочный ремонт (ремонт дорожного покрытия)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E74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8D6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10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666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AA5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FB2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3B5F882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E43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667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F2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796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3DC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D65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8F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9CD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6B7B739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81B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532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E60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1CF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424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F5D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F9B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A4F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1857EEB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E15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CC6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5B2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E3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54D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F5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0A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050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8F0158C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C3E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65A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AC7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CB5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E9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C2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4A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38A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77B1EC4" w14:textId="77777777" w:rsidTr="00236D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676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1.1.2.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E6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дорожного плиточного покрытия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1C6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693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253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C4C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709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50A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5849CC2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334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D7D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99D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F7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898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2E4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ECE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3FB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858ABA4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732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6D3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C7B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189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8C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D26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6B8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A13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D1A517F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A06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340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3CB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37D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9E9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501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180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F19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26ABB73C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80F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8C5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E4D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CFA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D33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2D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F1C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5F2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124702CF" w14:textId="77777777" w:rsidTr="00236D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EA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1.1.3.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8B6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Понижение бортовых камней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50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8AA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BB3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61E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210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C72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МКУ «Отдел жилищно-коммунального 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хозяйства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2502D3BD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838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EB6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611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1E9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D2F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F91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DE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F44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2EEA5757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C21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C52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5E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DC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205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0B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1A8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407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46951C3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7D1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EF6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8C5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02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32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083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E9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922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57BB786" w14:textId="77777777" w:rsidTr="00236DD4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61C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1B7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381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A91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E18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96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629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D45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224BE226" w14:textId="77777777" w:rsidTr="00236D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4AF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1.1.4.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19C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Ямочный ремонт дороги пос. Донское ул. Янтарная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D40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203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A38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C80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D26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BC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6FA0547C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86C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231E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17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4C4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516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CD4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05B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629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13E71697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1A5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E9C2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944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208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54C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3FC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1EF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5E4C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2C0EFE7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665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4D60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636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E56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89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61B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8BC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A83D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A7BE90D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431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B935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85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4CB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957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FA2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656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472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0319A7A" w14:textId="77777777" w:rsidTr="00236DD4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CE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1.2.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3C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Установка дорожных знаков со стойками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010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4D6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DF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47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41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A96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МКУ «Отдел ЖКХ Светлогорского городского округа» 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4D442A7F" w14:textId="77777777" w:rsidTr="00236DD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0DC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E58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D6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E71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0A9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E0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AAC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0B7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29970B8" w14:textId="77777777" w:rsidTr="00236DD4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1D4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2B0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8DE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5D6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3F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98C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DDE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28C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C20E168" w14:textId="77777777" w:rsidTr="00236DD4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1F4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D2B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BF7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7A1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947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CB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4AB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2D1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9AFC39E" w14:textId="77777777" w:rsidTr="00236DD4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32E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169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7A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637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344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CB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4F7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2AE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131362AF" w14:textId="77777777" w:rsidTr="00236DD4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61F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55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Нанесение дорожной разметки г. Светлогорск, п. Донское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424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64E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D9F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0C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53E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19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4FC51DE8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804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1B0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F4E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49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141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27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A9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84E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5424073" w14:textId="77777777" w:rsidTr="00236DD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298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9DC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63B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DB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A3D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4DB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0F3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917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912DC5D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660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E3E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C1B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C7E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A4E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B8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AC5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63D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1ECA448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AA8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1FF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0FD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297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477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C6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5CC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00B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3EEF6E1" w14:textId="77777777" w:rsidTr="00236DD4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274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002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Устройство и ремонт дорожных  ограждений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97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AE5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39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7F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4DB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D47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округа».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Соисполнитель: 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294A4EB7" w14:textId="77777777" w:rsidTr="00236DD4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F62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C70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527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B5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7B0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0C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BB4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1C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23F6EB7F" w14:textId="77777777" w:rsidTr="00236DD4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79C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A31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3A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EBB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168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690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E50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FF9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C4E5E24" w14:textId="77777777" w:rsidTr="00236DD4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1DF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24E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F83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81C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0F7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A72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F88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34D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A704F8C" w14:textId="77777777" w:rsidTr="00236DD4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5C9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4B6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5E9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E58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7A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03E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D3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E28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B3587F7" w14:textId="77777777" w:rsidTr="00236DD4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AD6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1.7.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8EC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тротуаров (в 2021 году ремонт участка тротуара по ул. Пионерская, 28)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E2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240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A79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022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6CA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F7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6A41A548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EE1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B12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D6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57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D3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33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9F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4BB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C14EB4C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AF2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FF2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280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934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716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98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E2A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EFC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8DA2AE4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AC5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1E1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DAD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F6B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80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7F0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32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73B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165AC107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1B4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8AA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C97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F8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2A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A27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58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A3F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04079E2" w14:textId="77777777" w:rsidTr="00236DD4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E6E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1.12.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496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Устройство остановочных павильонов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605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CF7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CF7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BE4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C22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3A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 МБУ «Отдел капитального строительства Светлогорского городского округа»</w:t>
            </w:r>
          </w:p>
        </w:tc>
      </w:tr>
      <w:tr w:rsidR="00236DD4" w:rsidRPr="00236DD4" w14:paraId="369D9442" w14:textId="77777777" w:rsidTr="00236DD4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A6D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95B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C1F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83E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518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E0B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F5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9E54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8C2DE95" w14:textId="77777777" w:rsidTr="00236DD4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7C0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AA8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D6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ED1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99E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7FB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9C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245AF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95B3B45" w14:textId="77777777" w:rsidTr="00236DD4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CD5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3E4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73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9A7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D84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BC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C32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D914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5702B4D" w14:textId="77777777" w:rsidTr="00236DD4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7DD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822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B8F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ACA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631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D8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8F5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C2BF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7857CA0" w14:textId="77777777" w:rsidTr="00236DD4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111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1.16.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E8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Оснащение нерегулируемых пешеходных переходов вблизи общеобразовательных учреждений  и других местах повышенной опасности 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534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A06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F9F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555,18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3AB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C1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9CC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236DD4" w:rsidRPr="00236DD4" w14:paraId="32A688F4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C30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4A5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170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A52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CBE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555,18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CEC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DBB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095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DCCF28F" w14:textId="77777777" w:rsidTr="00236DD4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C88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3B8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AF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50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BE0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625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B1C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6F9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630544A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37C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D9B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DDB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14C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882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4D8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115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A2D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16A2912" w14:textId="77777777" w:rsidTr="00236DD4">
        <w:trPr>
          <w:trHeight w:val="5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7A5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452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CE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A6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217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5A3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3B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1AC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B23D8B1" w14:textId="77777777" w:rsidTr="00236D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D2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B39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Разработка проекта организации дорожного движения на территории Светлогорского городского округа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FD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6A5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FAD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301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C2F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764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236DD4" w:rsidRPr="00236DD4" w14:paraId="1665D88D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AFA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749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785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268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C89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D4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BF1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C7B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17400D19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476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29E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8E2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4B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6A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DC5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AAC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BFB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617567B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2E1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9A3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36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744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01F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2F3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FE7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D88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38153AD" w14:textId="77777777" w:rsidTr="00236DD4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A9B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979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2B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B8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738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BD1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D3E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0A4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7D1E7B7" w14:textId="77777777" w:rsidTr="00236DD4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B8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1.17.4.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12A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(ПОДД)  в поселке Донское с прилегающими поселками Марьинское, Маяк, Молодогвардейское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1D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558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EA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9AA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1B0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F39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ЖКХ» (в 2021, 2022 году - МБУ «ОКС Светлогорского городского округа»)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36388BAE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1FF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067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D99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932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630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3A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59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C90B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061693F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6BD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60C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BE6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F4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A3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C05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E52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3E69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5BEF606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799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732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1A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4B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C0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1C4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D48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06D5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498DB88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1B1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5C8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E1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81C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046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3A4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0B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7D6D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1B402769" w14:textId="77777777" w:rsidTr="00236DD4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AE7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1.17.5.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348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(ПОДД)  в поселках Приморье, Филино, Лесное.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5F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0B7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112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F5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365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147E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D77D0BE" w14:textId="77777777" w:rsidTr="00236DD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B8E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E33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728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AA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649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746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02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4D26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FDDE9CF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EC6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198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D8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BA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47F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78B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37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6C5C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1428AD9F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A2D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B04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B8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36E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9CE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1BD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0EF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D664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9F26E50" w14:textId="77777777" w:rsidTr="00236DD4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76B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2F0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D1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815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A1F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E1D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B4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3103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0A30952" w14:textId="77777777" w:rsidTr="00236DD4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ECD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1.17.6.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47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(ПОДД)  в Светлогорск-3, поселках Отрадное, Зори, Майский, Бобровка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2EA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2A7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BA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60B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EC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88E2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6DB6836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78B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BE5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7EC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6A5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17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3EF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712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9AC1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9189818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BD8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C83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E0D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2DD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382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AF4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BD0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5F8D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4D8A2B2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7C7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312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A76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BB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B28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23E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13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2E06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52BD158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4C2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29B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CE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F0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0A8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5BC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B1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9E32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DE35287" w14:textId="77777777" w:rsidTr="00236D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DAB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1.18.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455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сметной документации по ремонту тротуаров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B7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97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53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C4E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AFE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DB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3AE41A90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037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16B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0D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72D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0F7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A5F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FA9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96B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16ED74A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DAC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132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8E5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85C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6CF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4BD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911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B6E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D3029B4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0DF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C60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ED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44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CC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827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01F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7E4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2184780D" w14:textId="77777777" w:rsidTr="00236DD4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DC4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22E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B79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9E4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1C5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D9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006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473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2370D9F4" w14:textId="77777777" w:rsidTr="00236DD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3C3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1.29.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F9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тротуарной дорожки по ул. Пригородной от д. 34 до пересечения с ул. Пионерской в г. Светлогорске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48C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255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BB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32A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1E4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CCD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6CA7CCFF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1F9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9A7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FE0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1A9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BE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7C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496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E00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6794D45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40C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131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2D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04A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9B7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F66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976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222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1EC7F39C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29C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BB3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E84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ACB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E5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9AF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F9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DBA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DBDD009" w14:textId="77777777" w:rsidTr="00236DD4">
        <w:trPr>
          <w:trHeight w:val="2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5BE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512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4E9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D56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6C9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9BF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244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C32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EBEB758" w14:textId="77777777" w:rsidTr="00236D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E8C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1.30.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B9F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38A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34C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133,57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117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AC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C0D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5A3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6DCBB2D6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74F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462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5F7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0D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133,57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81E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A75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19A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26B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235573B7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A7B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E79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F94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CA7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47D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2A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B31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1D7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2E8DB0A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F54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1DF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C55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D1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1F4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7CD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DB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EC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1E12C8EA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047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4B4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1BF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79C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C7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C80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5D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379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FBE9C4B" w14:textId="77777777" w:rsidTr="00236D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699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1.31.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87C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247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021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48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27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1A5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FF9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2E6F1B8F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C6A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EE7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D1E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4C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F5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43E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FCC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648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BBB6533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FD4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C10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F0C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85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FA1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E9F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AFF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DE6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B358C33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FD1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319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970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606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BD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78C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60C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D2B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3C38E92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529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A74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E20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DA5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691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7C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B5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591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399DC59" w14:textId="77777777" w:rsidTr="00236D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332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1.32.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6CC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участка тротуара по Олимпийскому бульвару вблизи дома 72 в г. Светлогорске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40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175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742,85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49C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9FA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984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574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638ACEB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FEB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E87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986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08C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742,85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62A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36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F5B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EA7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FAD47D7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923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B99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00F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B3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AF8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DAB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FCD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AEB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69A0630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DBE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C36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E66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97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474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01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D7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26B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8189F7D" w14:textId="77777777" w:rsidTr="00236DD4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3DF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425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FFB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8EC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A2E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6F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59A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2B5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1533B5EF" w14:textId="77777777" w:rsidTr="00236DD4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48D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1.33.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B8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1A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B2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CC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3B9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16A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C6A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07941E61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4D5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FEC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11B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3A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4BF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F07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84A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296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47EF028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129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240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C62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CD6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300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523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68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8FF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280D538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260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42F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F5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6D9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370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023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45B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E8C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FB61D69" w14:textId="77777777" w:rsidTr="00236DD4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898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E51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B16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84E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0B6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4F8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D73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867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C811F0B" w14:textId="77777777" w:rsidTr="00236DD4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213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1.34.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75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Кленовой в г. Светлогорске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557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C9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3B8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B9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335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29A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415D7145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E35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E54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097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31C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978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A8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B22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5B9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23103D3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2D7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3B4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D9F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14D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B30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3C3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923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6DC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2C1A5C67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91E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A24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794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F8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126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B1B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505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DC2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16B43FAC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9BC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229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4D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D0F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CE2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5EE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272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BFF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9C174B7" w14:textId="77777777" w:rsidTr="00236DD4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744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1.35.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2D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Рябиновой в г. Светлогорске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C0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AB7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3073,26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D14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0BB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C47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0F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688072CA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5CA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750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492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A4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3073,26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C7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09F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6E2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442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20C2EE4F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903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755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D77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949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28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291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D4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B7E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E656908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0FA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954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88A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1E5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1DB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948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D3F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2A1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2BEC474A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25F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F25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AE0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C7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AFB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3E8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BA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262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73C61C3" w14:textId="77777777" w:rsidTr="00236DD4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A04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1.36.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693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Сосновой в г. Светлогорске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22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C40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16A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F38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4C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70B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72E3AC73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800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A47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5DF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CCC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FEC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3B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53D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181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AE044AD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B4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643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630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1E5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D42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D38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35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82F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1F9E30E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7FD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DAA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5B8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BF2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149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A64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E7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84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0F85F3E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39A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4E1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665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AF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570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CFC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D3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4A9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590F591" w14:textId="77777777" w:rsidTr="00236DD4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A5F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1.40.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CEE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Коммунальной в г. Светлогорске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C1F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34B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05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EA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4DC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743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0807543A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985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F5B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1D5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2EE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737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3EA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680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D85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4FF23C7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DC6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697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7C8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658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132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019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7ED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98C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33E4D61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565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572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C14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89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F5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027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FC2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4B5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9D45689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56F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C5B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C0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5A3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1E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1DE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BD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B80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530E7E7" w14:textId="77777777" w:rsidTr="00236DD4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7A8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1.41.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55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Степанова в п. Донское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A7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254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3215,20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F16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E9B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D20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234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01BFB13F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80F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EA2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C2F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EC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3215,20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281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A52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250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4EC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290055B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642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E53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822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6F0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321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62F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953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3A7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35D6A0C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719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84A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686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919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E51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27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D1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7C9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4EAB7B5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F7A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520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BAC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D93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7E3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44E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10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EA5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1C8F0F2C" w14:textId="77777777" w:rsidTr="00236D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80E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1.42.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27A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тротуара, по ул. Октябрьская в г. Светлогорск, Калининградской области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67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39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731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02C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B32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F31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6B6F867D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DAB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35C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64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405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712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77F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7BF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DF1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8C726F3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636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E87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0D3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F2D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DF3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61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9BC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39A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8DD6FDB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E9E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400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D2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C94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60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A0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1A3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02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D87FFEF" w14:textId="77777777" w:rsidTr="00236DD4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122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3EA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BF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032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335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0BE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C4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485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6E38B86" w14:textId="77777777" w:rsidTr="00236DD4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601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1.43.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64B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Капитальный ремонт участка тротуара по ул. Некрасова, д.1 в г. Светлогорске Калининградской области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A5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0BB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617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D5B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A6C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ED9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218EBFB3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936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D79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E7D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37B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3C3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1B2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B4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BF9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565D608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EBF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A74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C6A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9A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051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CD8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424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B15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7CCB65D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F94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E2C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DF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73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DD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89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8EB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898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192574E7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021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692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8CE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597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15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FA0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FD8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81E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12AF9D4" w14:textId="77777777" w:rsidTr="00236D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90A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1.44.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C64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A5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787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E36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2299,74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3B4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614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6B2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2756BE16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36A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4E4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FF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7F0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CA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2299,74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1A7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39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3E9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A01360B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117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5899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9E9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376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B42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C25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730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8AD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74C3290A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18F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194D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150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A39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156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BF3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082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A1D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44CE730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5B7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3E7B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C26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EE2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7C7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34A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9B3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A82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21A34A88" w14:textId="77777777" w:rsidTr="00236D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026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1.45.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E8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 ул. Некрасова, г. Светлогорск, Калининградской области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57E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43D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397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1347,32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6FA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3E1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21A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36DD4" w:rsidRPr="00236DD4" w14:paraId="646D2FE6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F9E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5089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9F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261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71F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1347,32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FC1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567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4DE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C697475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A3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F7E4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34A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896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86F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754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520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AE9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7D80329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566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0026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45F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198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F86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B05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43F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0BD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3AE1385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FD6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E690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FB1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963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B02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83A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CCC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B4B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1869A44" w14:textId="77777777" w:rsidTr="00236D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A7E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1.46.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8FC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Разработка комплектной схемы по организации дорожного движения и проведению мониторинга дорожного движения в г.Светлогорск Калининградской области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7BE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83B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CB9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231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D42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2500,00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5E2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5D52D5EA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900F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6CA8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DC8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3E4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0BF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412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EAE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2500,00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A44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2FD36AC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54C9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8543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722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60F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D36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FD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924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D5A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F92F4B3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42B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8603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2A9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C73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383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0753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D77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C1A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87E5189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22B4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2273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4C1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FA2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52B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A77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806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3A3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6035847C" w14:textId="77777777" w:rsidTr="00236D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AA6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1.47.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6C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Устройство искусственныъ дорожных неровности, 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расположенных на территории Светлогорского городского округа Калининградской области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283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B29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D2B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DFD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423E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454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37DDF91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879E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8E86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C48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BEA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8C7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DC9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7681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110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091366E5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667D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B46E1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E50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1038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0EC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F1B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B1E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BC3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AE0D1E9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F1BA9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4EC4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1704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C94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4D9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2E2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D5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F318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30C1BE36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1AA97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A3F9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654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C05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B2FD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497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EF0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458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2831AA52" w14:textId="77777777" w:rsidTr="00236D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F9D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1.48.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110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 ул.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753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7F6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540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5555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47C4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F24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236DD4" w:rsidRPr="00236DD4" w14:paraId="0D60FDE5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D06D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BA7C3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A63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D65C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78B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D08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D94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8960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492626BB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901B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4E82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41D6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6E47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9B32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9B5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373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E2DF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53FBEF50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8A3BB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E27EE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BDF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556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FBD9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819B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05F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2C8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DD4" w:rsidRPr="00236DD4" w14:paraId="280E7A03" w14:textId="77777777" w:rsidTr="00236DD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8B9CA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C392C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2F12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871A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C7CF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4876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9EE0" w14:textId="77777777" w:rsidR="00236DD4" w:rsidRPr="00236DD4" w:rsidRDefault="00236DD4" w:rsidP="00236D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36D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C035" w14:textId="77777777" w:rsidR="00236DD4" w:rsidRPr="00236DD4" w:rsidRDefault="00236DD4" w:rsidP="00236D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4555CAB" w14:textId="79D0C19E" w:rsidR="00236DD4" w:rsidRPr="00236DD4" w:rsidRDefault="00236DD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bookmarkEnd w:id="0"/>
    <w:p w14:paraId="58A0BEC3" w14:textId="77777777" w:rsidR="00236DD4" w:rsidRPr="00292086" w:rsidRDefault="00236DD4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sectPr w:rsidR="00236DD4" w:rsidRPr="00292086" w:rsidSect="001A09E4">
      <w:pgSz w:w="16837" w:h="11905" w:orient="landscape"/>
      <w:pgMar w:top="1418" w:right="851" w:bottom="68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F6D6F" w14:textId="77777777" w:rsidR="00EC5B87" w:rsidRDefault="00EC5B87" w:rsidP="001E1CA7">
      <w:r>
        <w:separator/>
      </w:r>
    </w:p>
  </w:endnote>
  <w:endnote w:type="continuationSeparator" w:id="0">
    <w:p w14:paraId="3FF940B4" w14:textId="77777777" w:rsidR="00EC5B87" w:rsidRDefault="00EC5B87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8F70D" w14:textId="77777777" w:rsidR="005C52E0" w:rsidRDefault="005C52E0">
    <w:pPr>
      <w:pStyle w:val="a5"/>
      <w:jc w:val="right"/>
    </w:pPr>
  </w:p>
  <w:p w14:paraId="2ABA5FED" w14:textId="77777777" w:rsidR="005C52E0" w:rsidRDefault="005C52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C22FD" w14:textId="77777777" w:rsidR="00EC5B87" w:rsidRDefault="00EC5B87" w:rsidP="001E1CA7">
      <w:r>
        <w:separator/>
      </w:r>
    </w:p>
  </w:footnote>
  <w:footnote w:type="continuationSeparator" w:id="0">
    <w:p w14:paraId="2DD88B1A" w14:textId="77777777" w:rsidR="00EC5B87" w:rsidRDefault="00EC5B87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A5984" w14:textId="77777777" w:rsidR="005C52E0" w:rsidRDefault="005C52E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0B890089" w14:textId="77777777" w:rsidR="005C52E0" w:rsidRDefault="005C5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E6"/>
    <w:rsid w:val="0001076B"/>
    <w:rsid w:val="00024A36"/>
    <w:rsid w:val="00027107"/>
    <w:rsid w:val="00042FBA"/>
    <w:rsid w:val="00056330"/>
    <w:rsid w:val="00090BC3"/>
    <w:rsid w:val="00091C5A"/>
    <w:rsid w:val="000976C9"/>
    <w:rsid w:val="000E6E84"/>
    <w:rsid w:val="000E7080"/>
    <w:rsid w:val="000F20B1"/>
    <w:rsid w:val="000F7E58"/>
    <w:rsid w:val="00111572"/>
    <w:rsid w:val="0016468D"/>
    <w:rsid w:val="00165E47"/>
    <w:rsid w:val="001733FB"/>
    <w:rsid w:val="0017420C"/>
    <w:rsid w:val="00195C27"/>
    <w:rsid w:val="001A09E4"/>
    <w:rsid w:val="001B0791"/>
    <w:rsid w:val="001E1CA7"/>
    <w:rsid w:val="001F6F3A"/>
    <w:rsid w:val="00203216"/>
    <w:rsid w:val="00207CC9"/>
    <w:rsid w:val="00220829"/>
    <w:rsid w:val="002348B7"/>
    <w:rsid w:val="00236DD4"/>
    <w:rsid w:val="00256670"/>
    <w:rsid w:val="002609E1"/>
    <w:rsid w:val="002624DF"/>
    <w:rsid w:val="0027231E"/>
    <w:rsid w:val="00284B87"/>
    <w:rsid w:val="00292086"/>
    <w:rsid w:val="00292161"/>
    <w:rsid w:val="00295926"/>
    <w:rsid w:val="00296C66"/>
    <w:rsid w:val="002A0CBE"/>
    <w:rsid w:val="002B4C56"/>
    <w:rsid w:val="002C4ECE"/>
    <w:rsid w:val="002D323E"/>
    <w:rsid w:val="002F0062"/>
    <w:rsid w:val="002F17D4"/>
    <w:rsid w:val="003029BA"/>
    <w:rsid w:val="00313519"/>
    <w:rsid w:val="00315969"/>
    <w:rsid w:val="00326DD2"/>
    <w:rsid w:val="00335AB1"/>
    <w:rsid w:val="00343D4C"/>
    <w:rsid w:val="003552D7"/>
    <w:rsid w:val="0036270A"/>
    <w:rsid w:val="00371909"/>
    <w:rsid w:val="00377ED6"/>
    <w:rsid w:val="003821C8"/>
    <w:rsid w:val="00391174"/>
    <w:rsid w:val="003961F7"/>
    <w:rsid w:val="003E78AE"/>
    <w:rsid w:val="003F6FA6"/>
    <w:rsid w:val="004012F5"/>
    <w:rsid w:val="00422770"/>
    <w:rsid w:val="00471CBC"/>
    <w:rsid w:val="00534A4E"/>
    <w:rsid w:val="00545FB0"/>
    <w:rsid w:val="005505B2"/>
    <w:rsid w:val="00561B9B"/>
    <w:rsid w:val="005634C3"/>
    <w:rsid w:val="005A5811"/>
    <w:rsid w:val="005B763D"/>
    <w:rsid w:val="005C3E94"/>
    <w:rsid w:val="005C52E0"/>
    <w:rsid w:val="005C5671"/>
    <w:rsid w:val="005D68AB"/>
    <w:rsid w:val="006101E6"/>
    <w:rsid w:val="00615589"/>
    <w:rsid w:val="00654C61"/>
    <w:rsid w:val="00654F53"/>
    <w:rsid w:val="006760BF"/>
    <w:rsid w:val="00681DC8"/>
    <w:rsid w:val="0069085E"/>
    <w:rsid w:val="006A4283"/>
    <w:rsid w:val="007016B3"/>
    <w:rsid w:val="007232E0"/>
    <w:rsid w:val="00723719"/>
    <w:rsid w:val="00727493"/>
    <w:rsid w:val="00727926"/>
    <w:rsid w:val="00744C29"/>
    <w:rsid w:val="00755474"/>
    <w:rsid w:val="0076658D"/>
    <w:rsid w:val="00780F4C"/>
    <w:rsid w:val="00794C99"/>
    <w:rsid w:val="007C2494"/>
    <w:rsid w:val="007C3789"/>
    <w:rsid w:val="007C5018"/>
    <w:rsid w:val="007D019F"/>
    <w:rsid w:val="007D7409"/>
    <w:rsid w:val="007F227B"/>
    <w:rsid w:val="007F5E58"/>
    <w:rsid w:val="00811FCF"/>
    <w:rsid w:val="0084694F"/>
    <w:rsid w:val="00862AD6"/>
    <w:rsid w:val="008A6668"/>
    <w:rsid w:val="008B0D69"/>
    <w:rsid w:val="00941B10"/>
    <w:rsid w:val="0097309D"/>
    <w:rsid w:val="00991F29"/>
    <w:rsid w:val="00994D8C"/>
    <w:rsid w:val="009B1F08"/>
    <w:rsid w:val="009D168E"/>
    <w:rsid w:val="009E0EAC"/>
    <w:rsid w:val="009F5DC9"/>
    <w:rsid w:val="00A1414D"/>
    <w:rsid w:val="00A71869"/>
    <w:rsid w:val="00A73789"/>
    <w:rsid w:val="00A8674A"/>
    <w:rsid w:val="00A95CC9"/>
    <w:rsid w:val="00AA5511"/>
    <w:rsid w:val="00AD7E71"/>
    <w:rsid w:val="00AE66B0"/>
    <w:rsid w:val="00B03EA3"/>
    <w:rsid w:val="00B10C35"/>
    <w:rsid w:val="00B420E0"/>
    <w:rsid w:val="00B4349C"/>
    <w:rsid w:val="00B44E8C"/>
    <w:rsid w:val="00B51E83"/>
    <w:rsid w:val="00B51EF4"/>
    <w:rsid w:val="00B6268C"/>
    <w:rsid w:val="00B66530"/>
    <w:rsid w:val="00B73555"/>
    <w:rsid w:val="00B94575"/>
    <w:rsid w:val="00B953B2"/>
    <w:rsid w:val="00BA17B1"/>
    <w:rsid w:val="00BA722B"/>
    <w:rsid w:val="00BC7B4A"/>
    <w:rsid w:val="00BD27BF"/>
    <w:rsid w:val="00BF623F"/>
    <w:rsid w:val="00C27955"/>
    <w:rsid w:val="00C47343"/>
    <w:rsid w:val="00C55448"/>
    <w:rsid w:val="00C6385E"/>
    <w:rsid w:val="00C65C24"/>
    <w:rsid w:val="00C70856"/>
    <w:rsid w:val="00C7158F"/>
    <w:rsid w:val="00C75444"/>
    <w:rsid w:val="00CC27C9"/>
    <w:rsid w:val="00CC7512"/>
    <w:rsid w:val="00CE0D08"/>
    <w:rsid w:val="00CF3DAF"/>
    <w:rsid w:val="00D36658"/>
    <w:rsid w:val="00D46F38"/>
    <w:rsid w:val="00DA3F03"/>
    <w:rsid w:val="00DB2337"/>
    <w:rsid w:val="00DB5FF7"/>
    <w:rsid w:val="00DC1A28"/>
    <w:rsid w:val="00DC6A94"/>
    <w:rsid w:val="00E30AB7"/>
    <w:rsid w:val="00E31A93"/>
    <w:rsid w:val="00E54488"/>
    <w:rsid w:val="00E6661E"/>
    <w:rsid w:val="00E74D8E"/>
    <w:rsid w:val="00E76A1F"/>
    <w:rsid w:val="00EC5B87"/>
    <w:rsid w:val="00EE4297"/>
    <w:rsid w:val="00F35457"/>
    <w:rsid w:val="00F36989"/>
    <w:rsid w:val="00F51778"/>
    <w:rsid w:val="00F8315A"/>
    <w:rsid w:val="00FB5E08"/>
    <w:rsid w:val="00FC7270"/>
    <w:rsid w:val="00FE0C9A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E110"/>
  <w15:docId w15:val="{0A2C4400-7041-4034-A105-C249B96C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57FD1316A89E07CF12BC4B20FE34A89CD86B885C300E6E91CF851325B02FE6F6EDC9348E44D2FA7uDx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6714</Words>
  <Characters>38270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Милена</cp:lastModifiedBy>
  <cp:revision>20</cp:revision>
  <cp:lastPrinted>2022-10-03T07:43:00Z</cp:lastPrinted>
  <dcterms:created xsi:type="dcterms:W3CDTF">2022-10-01T13:21:00Z</dcterms:created>
  <dcterms:modified xsi:type="dcterms:W3CDTF">2022-11-07T17:29:00Z</dcterms:modified>
</cp:coreProperties>
</file>