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75" w:rsidRDefault="00C86475" w:rsidP="00C86475">
      <w:pPr>
        <w:pStyle w:val="a3"/>
        <w:jc w:val="center"/>
      </w:pPr>
      <w:r>
        <w:rPr>
          <w:b/>
          <w:bCs/>
        </w:rPr>
        <w:t xml:space="preserve">РЕШЕНИЕ </w:t>
      </w:r>
    </w:p>
    <w:p w:rsidR="00C86475" w:rsidRDefault="00C86475" w:rsidP="00C86475">
      <w:pPr>
        <w:pStyle w:val="a3"/>
        <w:jc w:val="center"/>
      </w:pPr>
      <w:r>
        <w:t>от 11 февраля 2013 года № 2</w:t>
      </w:r>
    </w:p>
    <w:p w:rsidR="00C86475" w:rsidRDefault="00C86475" w:rsidP="00C86475">
      <w:pPr>
        <w:pStyle w:val="a3"/>
        <w:jc w:val="center"/>
      </w:pPr>
      <w:r>
        <w:rPr>
          <w:b/>
          <w:bCs/>
        </w:rPr>
        <w:t>О протесте Светлогорского межрайонного прокурора на решение районного Совета депутатов Светлогорского района от 28.12.2009 г. № 30 (с изменениями от 17.12.2012 г.) «Об утверждении</w:t>
      </w:r>
      <w:bookmarkStart w:id="0" w:name="_GoBack"/>
      <w:bookmarkEnd w:id="0"/>
      <w:r>
        <w:rPr>
          <w:b/>
          <w:bCs/>
        </w:rPr>
        <w:t xml:space="preserve">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</w:t>
      </w:r>
    </w:p>
    <w:p w:rsidR="00C86475" w:rsidRDefault="00C86475" w:rsidP="00C86475">
      <w:pPr>
        <w:pStyle w:val="a3"/>
      </w:pPr>
      <w:r>
        <w:t xml:space="preserve">Рассмотрев протест Светлогорского межрайонного прокурора на решение районного Совета депутатов Светлогорского района от 28.12.2009 г. № 30 (с изменениями от 17.12.2012 г.)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район», руководствуясь положениями Федерального закона № 131-ФЗ от 06 октября 2003 года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решил: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1. Удовлетворить протест Светлогорского межрайонного прокурора на решение районного Совета депутатов Светлогорского района от 28.12.2009 г. № 30 (с изменениями от 17.12.2012 г.)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 (далее по тексту Решение). </w:t>
      </w:r>
    </w:p>
    <w:p w:rsidR="00C86475" w:rsidRDefault="00C86475" w:rsidP="00C86475">
      <w:pPr>
        <w:pStyle w:val="a3"/>
      </w:pPr>
      <w:r>
        <w:rPr>
          <w:b/>
          <w:bCs/>
        </w:rPr>
        <w:t>2. Рекомендовать</w:t>
      </w:r>
      <w:r>
        <w:t xml:space="preserve"> </w:t>
      </w:r>
      <w:r>
        <w:rPr>
          <w:b/>
          <w:bCs/>
        </w:rPr>
        <w:t xml:space="preserve">Администрации муниципального образования «Светлогорский район» подготовить изменения в Решение и представить их в районный Совет депутатов в срок до 28 февраля 2013 года.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3. Направить настоящее решение в Светлогорскую межрайонную прокуратуру.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4. Контроль за исполнением настоящего решения возложить на председателя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безопасности и правопорядку (А.А. Кожемякин).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5. Решение подлежит опубликованию в газете «Вестник Светлогорска». </w:t>
      </w:r>
    </w:p>
    <w:p w:rsidR="00C86475" w:rsidRDefault="00C86475" w:rsidP="00C86475">
      <w:pPr>
        <w:pStyle w:val="a3"/>
      </w:pPr>
      <w:r>
        <w:rPr>
          <w:b/>
          <w:bCs/>
        </w:rPr>
        <w:t xml:space="preserve">6. Настоящее решение вступает в силу со дня его опубликования. </w:t>
      </w:r>
    </w:p>
    <w:p w:rsidR="00C86475" w:rsidRDefault="00C86475" w:rsidP="00C86475">
      <w:pPr>
        <w:pStyle w:val="a3"/>
      </w:pPr>
    </w:p>
    <w:p w:rsidR="00C86475" w:rsidRDefault="00C86475" w:rsidP="00C86475">
      <w:pPr>
        <w:pStyle w:val="a3"/>
      </w:pPr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10"/>
    <w:rsid w:val="00022184"/>
    <w:rsid w:val="00035A30"/>
    <w:rsid w:val="00076D10"/>
    <w:rsid w:val="00C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19E4"/>
  <w15:chartTrackingRefBased/>
  <w15:docId w15:val="{3F23882E-78C7-489D-986E-E1FA7556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2018-11-15T14:24:00Z</dcterms:created>
  <dcterms:modified xsi:type="dcterms:W3CDTF">2018-11-15T14:25:00Z</dcterms:modified>
</cp:coreProperties>
</file>