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18D" w:rsidRDefault="0086318D" w:rsidP="008631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86318D" w:rsidRDefault="0086318D" w:rsidP="008631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КАЛИНИНГРАДСКАЯ   ОБЛАСТЬ</w:t>
      </w:r>
    </w:p>
    <w:p w:rsidR="0086318D" w:rsidRDefault="0086318D" w:rsidP="008631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ОКРУЖНОЙ СОВЕТ ДЕПУТАТОВ МУНИЦИПАЛЬНОГО ОБРАЗОВАНИЯ</w:t>
      </w:r>
    </w:p>
    <w:p w:rsidR="0086318D" w:rsidRDefault="0086318D" w:rsidP="0086318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«СВЕТЛОГОРСКИЙ ГОРОДСКОЙ ОКРУГ»</w:t>
      </w:r>
    </w:p>
    <w:p w:rsidR="0086318D" w:rsidRDefault="0086318D" w:rsidP="008631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318D" w:rsidRDefault="0086318D" w:rsidP="008631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6318D" w:rsidRDefault="0086318D" w:rsidP="0086318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6318D" w:rsidRPr="00A56F4D" w:rsidRDefault="00A56F4D" w:rsidP="0086318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6F4D">
        <w:rPr>
          <w:rFonts w:ascii="Times New Roman" w:hAnsi="Times New Roman" w:cs="Times New Roman"/>
          <w:sz w:val="24"/>
          <w:szCs w:val="24"/>
        </w:rPr>
        <w:t>от  «11</w:t>
      </w:r>
      <w:r w:rsidR="0086318D" w:rsidRPr="00A56F4D">
        <w:rPr>
          <w:rFonts w:ascii="Times New Roman" w:hAnsi="Times New Roman" w:cs="Times New Roman"/>
          <w:sz w:val="24"/>
          <w:szCs w:val="24"/>
        </w:rPr>
        <w:t xml:space="preserve">» </w:t>
      </w:r>
      <w:r w:rsidRPr="00A56F4D">
        <w:rPr>
          <w:rFonts w:ascii="Times New Roman" w:hAnsi="Times New Roman" w:cs="Times New Roman"/>
          <w:sz w:val="24"/>
          <w:szCs w:val="24"/>
        </w:rPr>
        <w:t xml:space="preserve">февраля </w:t>
      </w:r>
      <w:r w:rsidR="0086318D" w:rsidRPr="00A56F4D">
        <w:rPr>
          <w:rFonts w:ascii="Times New Roman" w:hAnsi="Times New Roman" w:cs="Times New Roman"/>
          <w:sz w:val="24"/>
          <w:szCs w:val="24"/>
        </w:rPr>
        <w:t xml:space="preserve">2019 года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56F4D">
        <w:rPr>
          <w:rFonts w:ascii="Times New Roman" w:hAnsi="Times New Roman" w:cs="Times New Roman"/>
          <w:sz w:val="24"/>
          <w:szCs w:val="24"/>
        </w:rPr>
        <w:t>№110</w:t>
      </w:r>
    </w:p>
    <w:p w:rsidR="0086318D" w:rsidRPr="00A56F4D" w:rsidRDefault="0086318D" w:rsidP="0086318D">
      <w:pPr>
        <w:rPr>
          <w:rFonts w:ascii="Times New Roman" w:hAnsi="Times New Roman" w:cs="Times New Roman"/>
          <w:bCs/>
          <w:sz w:val="24"/>
          <w:szCs w:val="24"/>
        </w:rPr>
      </w:pPr>
      <w:r w:rsidRPr="00A56F4D">
        <w:rPr>
          <w:rFonts w:ascii="Times New Roman" w:hAnsi="Times New Roman" w:cs="Times New Roman"/>
          <w:sz w:val="24"/>
          <w:szCs w:val="24"/>
        </w:rPr>
        <w:t>г. Светлогорск</w:t>
      </w:r>
    </w:p>
    <w:p w:rsidR="0086318D" w:rsidRDefault="0086318D" w:rsidP="0086318D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промежуточного ликвидационного баланса</w:t>
      </w:r>
    </w:p>
    <w:p w:rsidR="0086318D" w:rsidRDefault="0086318D" w:rsidP="0086318D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муниципального учреждения </w:t>
      </w:r>
    </w:p>
    <w:p w:rsidR="0086318D" w:rsidRPr="0086318D" w:rsidRDefault="0086318D" w:rsidP="0086318D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«Р</w:t>
      </w:r>
      <w:r>
        <w:rPr>
          <w:rFonts w:ascii="Times New Roman" w:hAnsi="Times New Roman" w:cs="Times New Roman"/>
          <w:b/>
          <w:bCs/>
          <w:sz w:val="28"/>
          <w:szCs w:val="28"/>
        </w:rPr>
        <w:t>айонный</w:t>
      </w:r>
      <w:r w:rsidRPr="0086318D">
        <w:rPr>
          <w:rFonts w:ascii="Times New Roman" w:hAnsi="Times New Roman" w:cs="Times New Roman"/>
          <w:b/>
          <w:bCs/>
          <w:sz w:val="28"/>
          <w:szCs w:val="28"/>
        </w:rPr>
        <w:t xml:space="preserve"> Совет депутатов Светлогорского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6318D" w:rsidRDefault="0086318D" w:rsidP="0086318D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86318D" w:rsidRDefault="0086318D" w:rsidP="0086318D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Заслушав информацию </w:t>
      </w:r>
      <w:r w:rsidR="003B42F1">
        <w:rPr>
          <w:rFonts w:ascii="Times New Roman" w:hAnsi="Times New Roman"/>
          <w:sz w:val="24"/>
          <w:szCs w:val="24"/>
          <w:lang w:eastAsia="ru-RU"/>
        </w:rPr>
        <w:t>заместителя председателя окружного совета депутата окружного Совета депутатов</w:t>
      </w:r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муниципального образования «Светлогорский городской округ» А.А. Кожемякина</w:t>
      </w:r>
      <w:r w:rsidR="001F047B">
        <w:rPr>
          <w:rFonts w:ascii="Times New Roman" w:hAnsi="Times New Roman"/>
          <w:sz w:val="24"/>
          <w:szCs w:val="24"/>
          <w:lang w:eastAsia="ru-RU"/>
        </w:rPr>
        <w:t xml:space="preserve">, во исполнение решения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F047B">
        <w:rPr>
          <w:rFonts w:ascii="Times New Roman" w:hAnsi="Times New Roman"/>
          <w:sz w:val="24"/>
          <w:szCs w:val="24"/>
          <w:lang w:eastAsia="ru-RU"/>
        </w:rPr>
        <w:t xml:space="preserve">окружного Совета депутатов муниципального образования «Светлогорский городской округ»  от 24 сентября 2018 года №14 «О ликвидации </w:t>
      </w:r>
      <w:r>
        <w:rPr>
          <w:rFonts w:ascii="Times New Roman" w:hAnsi="Times New Roman"/>
          <w:sz w:val="24"/>
          <w:szCs w:val="24"/>
        </w:rPr>
        <w:t xml:space="preserve">районного </w:t>
      </w:r>
      <w:r>
        <w:rPr>
          <w:rFonts w:ascii="Times New Roman" w:hAnsi="Times New Roman" w:cs="Times New Roman"/>
          <w:sz w:val="24"/>
          <w:szCs w:val="24"/>
        </w:rPr>
        <w:t>Совета депутатов Светлогорского района</w:t>
      </w:r>
      <w:r w:rsidR="001F047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окружной Совет депутатов </w:t>
      </w:r>
    </w:p>
    <w:p w:rsidR="0086318D" w:rsidRDefault="0086318D" w:rsidP="0086318D">
      <w:pPr>
        <w:pStyle w:val="a4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6318D" w:rsidRDefault="0086318D" w:rsidP="0086318D">
      <w:pPr>
        <w:pStyle w:val="a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86318D" w:rsidRDefault="0086318D" w:rsidP="0086318D">
      <w:pPr>
        <w:pStyle w:val="a4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6318D" w:rsidRPr="0086318D" w:rsidRDefault="0086318D" w:rsidP="0086318D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1. 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твердить промежуточный ликвидационный баланс муниципального учреждения «Р</w:t>
      </w:r>
      <w:r w:rsidR="003B42F1">
        <w:rPr>
          <w:rFonts w:ascii="Times New Roman" w:hAnsi="Times New Roman"/>
          <w:b/>
          <w:sz w:val="24"/>
          <w:szCs w:val="24"/>
        </w:rPr>
        <w:t>айонный</w:t>
      </w:r>
      <w:r w:rsidRPr="0086318D">
        <w:rPr>
          <w:rFonts w:ascii="Times New Roman" w:hAnsi="Times New Roman"/>
          <w:b/>
          <w:sz w:val="24"/>
          <w:szCs w:val="24"/>
        </w:rPr>
        <w:t xml:space="preserve"> </w:t>
      </w:r>
      <w:r w:rsidR="003B42F1">
        <w:rPr>
          <w:rFonts w:ascii="Times New Roman" w:hAnsi="Times New Roman" w:cs="Times New Roman"/>
          <w:b/>
          <w:sz w:val="24"/>
          <w:szCs w:val="24"/>
        </w:rPr>
        <w:t>Совет</w:t>
      </w:r>
      <w:r w:rsidRPr="0086318D">
        <w:rPr>
          <w:rFonts w:ascii="Times New Roman" w:hAnsi="Times New Roman" w:cs="Times New Roman"/>
          <w:b/>
          <w:sz w:val="24"/>
          <w:szCs w:val="24"/>
        </w:rPr>
        <w:t xml:space="preserve"> депутатов Светлогорского района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86318D">
        <w:rPr>
          <w:rFonts w:ascii="Times New Roman" w:hAnsi="Times New Roman" w:cs="Times New Roman"/>
          <w:b/>
          <w:sz w:val="24"/>
          <w:szCs w:val="24"/>
        </w:rPr>
        <w:t xml:space="preserve"> (Приложение).</w:t>
      </w:r>
    </w:p>
    <w:p w:rsidR="0086318D" w:rsidRDefault="0086318D" w:rsidP="0086318D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исполнением настоящего Решения возложить на заместителя председателя окружного Совета депутатов муниципального образования «Светлогорский городской округ» А.А. Кожемякина.</w:t>
      </w:r>
    </w:p>
    <w:p w:rsidR="0086318D" w:rsidRDefault="0086318D" w:rsidP="0086318D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Опубликовать Решение в газете «Вестник Светлогорска» </w:t>
      </w:r>
      <w:r>
        <w:rPr>
          <w:rFonts w:ascii="Times New Roman" w:hAnsi="Times New Roman" w:cs="Times New Roman"/>
          <w:b/>
          <w:sz w:val="24"/>
          <w:szCs w:val="24"/>
        </w:rPr>
        <w:t xml:space="preserve">и разместить в информационно-телекоммуникационной сети Интернет </w:t>
      </w:r>
      <w:hyperlink r:id="rId4" w:history="1">
        <w:r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www.</w:t>
        </w:r>
        <w:r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svetlogorsk</w:t>
        </w:r>
        <w:r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39.ru</w:t>
        </w:r>
      </w:hyperlink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6318D" w:rsidRDefault="0086318D" w:rsidP="0086318D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Решение вступает в силу со дня его опубликования.</w:t>
      </w:r>
    </w:p>
    <w:p w:rsidR="0086318D" w:rsidRDefault="0086318D" w:rsidP="0086318D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6318D" w:rsidRDefault="0086318D" w:rsidP="008631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318D" w:rsidRDefault="0086318D" w:rsidP="00863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F4D" w:rsidRPr="00297F3E" w:rsidRDefault="00A56F4D" w:rsidP="00A56F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7F3E">
        <w:rPr>
          <w:rFonts w:ascii="Times New Roman" w:hAnsi="Times New Roman"/>
          <w:sz w:val="28"/>
          <w:szCs w:val="28"/>
        </w:rPr>
        <w:t xml:space="preserve">Заместитель председателя </w:t>
      </w:r>
    </w:p>
    <w:p w:rsidR="00A56F4D" w:rsidRPr="00297F3E" w:rsidRDefault="00A56F4D" w:rsidP="00A56F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7F3E">
        <w:rPr>
          <w:rFonts w:ascii="Times New Roman" w:hAnsi="Times New Roman"/>
          <w:sz w:val="28"/>
          <w:szCs w:val="28"/>
        </w:rPr>
        <w:t xml:space="preserve">окружного Совета депутата </w:t>
      </w:r>
    </w:p>
    <w:p w:rsidR="00A56F4D" w:rsidRDefault="00A56F4D" w:rsidP="00A56F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7F3E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A56F4D" w:rsidRPr="00E60C31" w:rsidRDefault="00A56F4D" w:rsidP="00A56F4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7F3E"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Pr="00297F3E">
        <w:rPr>
          <w:rFonts w:ascii="Times New Roman" w:hAnsi="Times New Roman"/>
          <w:sz w:val="28"/>
          <w:szCs w:val="28"/>
        </w:rPr>
        <w:tab/>
      </w:r>
      <w:r w:rsidRPr="00297F3E">
        <w:rPr>
          <w:rFonts w:ascii="Times New Roman" w:hAnsi="Times New Roman"/>
          <w:sz w:val="28"/>
          <w:szCs w:val="28"/>
        </w:rPr>
        <w:tab/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297F3E">
        <w:rPr>
          <w:rFonts w:ascii="Times New Roman" w:hAnsi="Times New Roman"/>
          <w:sz w:val="28"/>
          <w:szCs w:val="28"/>
        </w:rPr>
        <w:t xml:space="preserve">  А.А. Кожемякин</w:t>
      </w:r>
    </w:p>
    <w:p w:rsidR="00A56F4D" w:rsidRDefault="00A56F4D" w:rsidP="00A56F4D">
      <w:pPr>
        <w:spacing w:after="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6318D" w:rsidRDefault="0086318D" w:rsidP="0086318D"/>
    <w:p w:rsidR="0086318D" w:rsidRDefault="0086318D" w:rsidP="0086318D"/>
    <w:p w:rsidR="003D4354" w:rsidRDefault="003D4354"/>
    <w:sectPr w:rsidR="003D4354" w:rsidSect="003D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318D"/>
    <w:rsid w:val="0013425F"/>
    <w:rsid w:val="001F047B"/>
    <w:rsid w:val="002D4C1E"/>
    <w:rsid w:val="0039356C"/>
    <w:rsid w:val="003B42F1"/>
    <w:rsid w:val="003D4354"/>
    <w:rsid w:val="004C16D5"/>
    <w:rsid w:val="004E5025"/>
    <w:rsid w:val="0067542D"/>
    <w:rsid w:val="00703DBA"/>
    <w:rsid w:val="0086318D"/>
    <w:rsid w:val="009B4064"/>
    <w:rsid w:val="00A56F4D"/>
    <w:rsid w:val="00C764EB"/>
    <w:rsid w:val="00D233F5"/>
    <w:rsid w:val="00D530E1"/>
    <w:rsid w:val="00E458BC"/>
    <w:rsid w:val="00F43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18D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318D"/>
    <w:rPr>
      <w:color w:val="0000FF" w:themeColor="hyperlink"/>
      <w:u w:val="single"/>
    </w:rPr>
  </w:style>
  <w:style w:type="paragraph" w:styleId="a4">
    <w:name w:val="No Spacing"/>
    <w:uiPriority w:val="1"/>
    <w:qFormat/>
    <w:rsid w:val="0086318D"/>
    <w:pPr>
      <w:jc w:val="left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86318D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9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vetlogorsk39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a.krezhanovskaya</cp:lastModifiedBy>
  <cp:revision>5</cp:revision>
  <dcterms:created xsi:type="dcterms:W3CDTF">2019-02-06T12:22:00Z</dcterms:created>
  <dcterms:modified xsi:type="dcterms:W3CDTF">2019-02-12T09:17:00Z</dcterms:modified>
</cp:coreProperties>
</file>