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213" w:rsidRDefault="00C61213" w:rsidP="00C61213">
      <w:pPr>
        <w:pStyle w:val="a3"/>
        <w:jc w:val="center"/>
      </w:pPr>
      <w:r>
        <w:rPr>
          <w:b/>
          <w:bCs/>
        </w:rPr>
        <w:t>РЕШЕНИЕ</w:t>
      </w:r>
    </w:p>
    <w:p w:rsidR="00C61213" w:rsidRDefault="00C61213" w:rsidP="00C61213">
      <w:pPr>
        <w:pStyle w:val="a3"/>
        <w:jc w:val="center"/>
      </w:pPr>
      <w:r>
        <w:t>от 10 декабря 2012 года № 70</w:t>
      </w:r>
    </w:p>
    <w:p w:rsidR="00C61213" w:rsidRDefault="00C61213" w:rsidP="00C61213">
      <w:pPr>
        <w:pStyle w:val="a3"/>
        <w:jc w:val="center"/>
      </w:pPr>
      <w:r>
        <w:rPr>
          <w:b/>
          <w:bCs/>
        </w:rPr>
        <w:t>О принятии во втором чтении проекта бюджета муниципального образования «Светлогорский район» на 2013 год</w:t>
      </w:r>
    </w:p>
    <w:p w:rsidR="00C61213" w:rsidRDefault="00C61213" w:rsidP="00C61213">
      <w:pPr>
        <w:pStyle w:val="a3"/>
      </w:pPr>
      <w:r>
        <w:t xml:space="preserve">Рассмотрев проект бюджета муниципального образования «Светлогорский район» на 2013 год, руководствуясь Бюджетным кодексом Российской Федерации, Уставом муниципального образования «Светлогорский район», Положением «О бюджетном процессе в муниципальном образовании «Светлогорский район», в соответствии с результатами публичных слушаний по обсуждению проекта бюджета муниципального образования «Светлогорский район» на 2013 год, районный Совет депутатов решил: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1. Принять во втором чтении проект бюджета муниципального образования «Светлогорский район» на 2013 год.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2. Утвердить основные характеристики бюджета муниципального образования «Светлогорский район» на 2013 год: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- прогнозируемый общий объем доходов в сумме 286 845,33 тыс. рублей;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- общий объем расходов бюджета муниципального образования «Светлогорский район» в сумме 299 628,13 тыс. рублей;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- дефицит бюджета муниципального образования «Светлогорский район» в сумме 12 782,8 тыс. рублей или 6,7% к объему доходов бюджета муниципального образования «Светлогорский район» без учета утвержденного объема безвозмездных поступлений и (или) поступлений налоговых доходов по дополнительным нормативам отчислений;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- верхний предел муниципального долга Светлогорского района на 1 января 2014 года в сумме 72 727,5 тыс. рублей.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3. Утвердить перечень администраторов доходов бюджета муниципального образования «Светлогорский район» согласно приложению № 1 к настоящему решению.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4. Утвердить перечень администраторов источников финансирования дефицита бюджета муниципального образования «Светлогорский район» согласно приложению № 2 к настоящему решению.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5. Утвердить распределение бюджетных ассигнований по разделам, подразделам и целевым статьям классификации расходов бюджета муниципального образования «Светлогорский район» согласно приложению № 3 к настоящему решению.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6. Утвердить распределение межбюджетных трансфертов между поселениями в форме дотации на выравнивание бюджетной обеспеченности на 2013 год согласно приложению № 4 к настоящему решению.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7. Утвердить программу муниципальных заимствований муниципального образования «Светлогорский район» на 2013 год согласно приложению № 5 к настоящему решению.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8. Утвердить распределение ассигнований на реализацию долгосрочных целевых программ муниципального образования «Светлогорский район» на 2013 год согласно приложению № 6 к настоящему решению. </w:t>
      </w:r>
    </w:p>
    <w:p w:rsidR="00C61213" w:rsidRDefault="00C61213" w:rsidP="00C61213">
      <w:pPr>
        <w:pStyle w:val="a3"/>
      </w:pPr>
      <w:r>
        <w:rPr>
          <w:b/>
          <w:bCs/>
        </w:rPr>
        <w:lastRenderedPageBreak/>
        <w:t xml:space="preserve">9. Контроль за исполнением настоящего решения возложить на председателя комиссии районного Совета депутатов Светлогорского района по бюджету, финансам и экономической политике (В.В. Бондаренко).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10. Опубликовать настоящее решение в газете «Вестник Светлогорска». </w:t>
      </w:r>
    </w:p>
    <w:p w:rsidR="00C61213" w:rsidRDefault="00C61213" w:rsidP="00C61213">
      <w:pPr>
        <w:pStyle w:val="a3"/>
      </w:pPr>
      <w:r>
        <w:rPr>
          <w:b/>
          <w:bCs/>
        </w:rPr>
        <w:t xml:space="preserve">11. Настоящее решение вступает в силу со дня его официального опубликования. </w:t>
      </w:r>
    </w:p>
    <w:p w:rsidR="00C61213" w:rsidRDefault="00C61213" w:rsidP="00C61213">
      <w:pPr>
        <w:pStyle w:val="a3"/>
      </w:pPr>
    </w:p>
    <w:p w:rsidR="00C61213" w:rsidRDefault="00C61213" w:rsidP="00C61213">
      <w:pPr>
        <w:pStyle w:val="a3"/>
      </w:pPr>
      <w:bookmarkStart w:id="0" w:name="_GoBack"/>
      <w:bookmarkEnd w:id="0"/>
      <w:r>
        <w:t xml:space="preserve">Глава Светлогорского района Р.В. Скидан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EF8"/>
    <w:rsid w:val="00022184"/>
    <w:rsid w:val="00035A30"/>
    <w:rsid w:val="00526EF8"/>
    <w:rsid w:val="00C6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25D4"/>
  <w15:chartTrackingRefBased/>
  <w15:docId w15:val="{F2832544-37ED-4CC6-986B-020671F7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2466</Characters>
  <Application>Microsoft Office Word</Application>
  <DocSecurity>0</DocSecurity>
  <Lines>20</Lines>
  <Paragraphs>5</Paragraphs>
  <ScaleCrop>false</ScaleCrop>
  <Company>Microsoft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2018-11-15T13:12:00Z</dcterms:created>
  <dcterms:modified xsi:type="dcterms:W3CDTF">2018-11-15T13:12:00Z</dcterms:modified>
</cp:coreProperties>
</file>