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1FF8" w:rsidRPr="0045322E" w:rsidRDefault="00BF1FF8" w:rsidP="00BF1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164112"/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bookmarkStart w:id="1" w:name="_Hlk31882848"/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45322E">
        <w:rPr>
          <w:rFonts w:ascii="Times New Roman" w:hAnsi="Times New Roman" w:cs="Times New Roman"/>
          <w:b/>
          <w:sz w:val="28"/>
          <w:szCs w:val="28"/>
        </w:rPr>
        <w:t>окружного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22E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322E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</w:t>
      </w:r>
    </w:p>
    <w:p w:rsidR="00BF1FF8" w:rsidRPr="007E54ED" w:rsidRDefault="00BF1FF8" w:rsidP="00BF1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городской округ»</w:t>
      </w:r>
    </w:p>
    <w:bookmarkEnd w:id="0"/>
    <w:p w:rsidR="00BF0C0D" w:rsidRPr="00580635" w:rsidRDefault="00D43103" w:rsidP="00D43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BF0C0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113C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 w:rsidR="00670456">
        <w:rPr>
          <w:rFonts w:ascii="Times New Roman" w:hAnsi="Times New Roman" w:cs="Times New Roman"/>
          <w:sz w:val="28"/>
          <w:szCs w:val="28"/>
        </w:rPr>
        <w:t>сент</w:t>
      </w:r>
      <w:r w:rsidR="00B047C2">
        <w:rPr>
          <w:rFonts w:ascii="Times New Roman" w:hAnsi="Times New Roman" w:cs="Times New Roman"/>
          <w:sz w:val="28"/>
          <w:szCs w:val="28"/>
        </w:rPr>
        <w:t>ября</w:t>
      </w:r>
      <w:proofErr w:type="gramEnd"/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113C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3C6">
        <w:rPr>
          <w:rFonts w:ascii="Times New Roman" w:hAnsi="Times New Roman" w:cs="Times New Roman"/>
          <w:sz w:val="28"/>
          <w:szCs w:val="28"/>
        </w:rPr>
        <w:t>августа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BA14E0"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0113C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456">
        <w:rPr>
          <w:rFonts w:ascii="Times New Roman" w:hAnsi="Times New Roman" w:cs="Times New Roman"/>
          <w:sz w:val="28"/>
          <w:szCs w:val="28"/>
        </w:rPr>
        <w:t>сент</w:t>
      </w:r>
      <w:r w:rsidR="00B047C2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F69" w:rsidRDefault="009E3F69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3F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3A" w:rsidRPr="009459B3" w:rsidRDefault="00BF0C0D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1.1.</w:t>
      </w:r>
      <w:r w:rsidRPr="009459B3">
        <w:rPr>
          <w:rFonts w:ascii="Times New Roman" w:hAnsi="Times New Roman" w:cs="Times New Roman"/>
          <w:sz w:val="28"/>
          <w:szCs w:val="28"/>
        </w:rPr>
        <w:tab/>
        <w:t>Орган-разработчик     проекта    муниципального         нормативного правового акта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9B633E" w:rsidRPr="009459B3">
        <w:rPr>
          <w:rFonts w:ascii="Times New Roman" w:hAnsi="Times New Roman" w:cs="Times New Roman"/>
          <w:sz w:val="28"/>
          <w:szCs w:val="28"/>
        </w:rPr>
        <w:t>администрац</w:t>
      </w:r>
      <w:r w:rsidR="003C063A" w:rsidRPr="009459B3">
        <w:rPr>
          <w:rFonts w:ascii="Times New Roman" w:hAnsi="Times New Roman" w:cs="Times New Roman"/>
          <w:sz w:val="28"/>
          <w:szCs w:val="28"/>
        </w:rPr>
        <w:t>и</w:t>
      </w:r>
      <w:r w:rsidR="00670456">
        <w:rPr>
          <w:rFonts w:ascii="Times New Roman" w:hAnsi="Times New Roman" w:cs="Times New Roman"/>
          <w:sz w:val="28"/>
          <w:szCs w:val="28"/>
        </w:rPr>
        <w:t>я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gramStart"/>
      <w:r w:rsidR="003C063A" w:rsidRPr="009459B3">
        <w:rPr>
          <w:rFonts w:ascii="Times New Roman" w:hAnsi="Times New Roman" w:cs="Times New Roman"/>
          <w:sz w:val="28"/>
          <w:szCs w:val="28"/>
        </w:rPr>
        <w:t>С</w:t>
      </w:r>
      <w:r w:rsidR="009B633E" w:rsidRPr="009459B3">
        <w:rPr>
          <w:rFonts w:ascii="Times New Roman" w:hAnsi="Times New Roman" w:cs="Times New Roman"/>
          <w:sz w:val="28"/>
          <w:szCs w:val="28"/>
        </w:rPr>
        <w:t>ветлогорский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</w:t>
      </w:r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округ»</w:t>
      </w:r>
      <w:r w:rsidR="00BF1FF8">
        <w:rPr>
          <w:rFonts w:ascii="Times New Roman" w:hAnsi="Times New Roman" w:cs="Times New Roman"/>
          <w:sz w:val="28"/>
          <w:szCs w:val="28"/>
        </w:rPr>
        <w:t>.</w:t>
      </w:r>
    </w:p>
    <w:p w:rsidR="00BF0C0D" w:rsidRPr="009459B3" w:rsidRDefault="00BF0C0D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Pr="00EF4FC3" w:rsidRDefault="00BF0C0D" w:rsidP="00E9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1.2.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E9402B" w:rsidRPr="00E9402B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E940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9402B" w:rsidRPr="00E9402B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территории</w:t>
      </w:r>
      <w:r w:rsidR="00E94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02B" w:rsidRPr="00E9402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="00E9402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Правила) </w:t>
      </w:r>
      <w:r w:rsidR="00E9402B" w:rsidRPr="00E9402B">
        <w:rPr>
          <w:rFonts w:ascii="Times New Roman" w:hAnsi="Times New Roman" w:cs="Times New Roman"/>
          <w:sz w:val="28"/>
          <w:szCs w:val="28"/>
          <w:lang w:eastAsia="ru-RU"/>
        </w:rPr>
        <w:t>устанавливают единые требования к обеспечению надлежащего содержания городских территорий, содержанию зеленых насаждений на территории муниципального образования и являются обязательными для исполнения юридическими лицами, индивидуальными предпринимателями и гражданами.</w:t>
      </w:r>
      <w:r w:rsidR="00BD1D0D" w:rsidRPr="00EF4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760" w:rsidRPr="009459B3" w:rsidRDefault="003F1760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7C2" w:rsidRPr="00E51D5C" w:rsidRDefault="00BF0C0D" w:rsidP="00B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1.3.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F904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90405" w:rsidRPr="00F90405">
        <w:rPr>
          <w:rFonts w:ascii="Times New Roman" w:hAnsi="Times New Roman" w:cs="Times New Roman"/>
          <w:sz w:val="28"/>
          <w:szCs w:val="28"/>
          <w:lang w:eastAsia="ru-RU"/>
        </w:rPr>
        <w:t>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6C0EBF" w:rsidRPr="009459B3" w:rsidRDefault="006C0EBF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7C2" w:rsidRPr="00E51D5C" w:rsidRDefault="00BF0C0D" w:rsidP="00B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1.4.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>устан</w:t>
      </w:r>
      <w:r w:rsidR="009358C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="009358C4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 xml:space="preserve"> едины</w:t>
      </w:r>
      <w:r w:rsidR="009358C4">
        <w:rPr>
          <w:rFonts w:ascii="Times New Roman" w:hAnsi="Times New Roman" w:cs="Times New Roman"/>
          <w:sz w:val="28"/>
          <w:szCs w:val="28"/>
          <w:lang w:eastAsia="ru-RU"/>
        </w:rPr>
        <w:t>х, обязательных для исполнения,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9358C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358C4" w:rsidRPr="009358C4">
        <w:rPr>
          <w:rFonts w:ascii="Times New Roman" w:hAnsi="Times New Roman" w:cs="Times New Roman"/>
          <w:sz w:val="28"/>
          <w:szCs w:val="28"/>
          <w:lang w:eastAsia="ru-RU"/>
        </w:rPr>
        <w:t xml:space="preserve"> к обеспечению надлежащего содержания городских территорий, содержанию зеленых насаждений на территории муниципального образования</w:t>
      </w:r>
      <w:r w:rsidR="00B047C2" w:rsidRPr="00981E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0C0D" w:rsidRPr="009459B3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1.5.</w:t>
      </w:r>
      <w:r w:rsidRPr="009459B3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  <w:r w:rsidR="003F1760" w:rsidRPr="009459B3">
        <w:rPr>
          <w:rFonts w:ascii="Times New Roman" w:hAnsi="Times New Roman" w:cs="Times New Roman"/>
          <w:sz w:val="28"/>
          <w:szCs w:val="28"/>
        </w:rPr>
        <w:t>:</w:t>
      </w:r>
    </w:p>
    <w:p w:rsidR="009B633E" w:rsidRPr="001B461C" w:rsidRDefault="00F90405" w:rsidP="00B047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Ирина Сергеевна</w:t>
      </w:r>
      <w:r w:rsidR="00DE18E9" w:rsidRPr="009459B3">
        <w:rPr>
          <w:rFonts w:ascii="Times New Roman" w:hAnsi="Times New Roman" w:cs="Times New Roman"/>
          <w:sz w:val="28"/>
          <w:szCs w:val="28"/>
        </w:rPr>
        <w:t xml:space="preserve"> –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047C2">
        <w:rPr>
          <w:rFonts w:ascii="Times New Roman" w:hAnsi="Times New Roman" w:cs="Times New Roman"/>
          <w:sz w:val="28"/>
          <w:szCs w:val="28"/>
        </w:rPr>
        <w:t xml:space="preserve"> административно-</w:t>
      </w:r>
      <w:r w:rsidR="00DE18E9" w:rsidRPr="009459B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DE18E9">
        <w:rPr>
          <w:rFonts w:ascii="Times New Roman" w:hAnsi="Times New Roman" w:cs="Times New Roman"/>
          <w:sz w:val="28"/>
          <w:szCs w:val="28"/>
        </w:rPr>
        <w:t>, тел.8(40153)333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B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9040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rakhmanova</w:t>
      </w:r>
      <w:proofErr w:type="spellEnd"/>
      <w:r w:rsidR="00DE18E9" w:rsidRPr="00DE18E9">
        <w:rPr>
          <w:rFonts w:ascii="Times New Roman" w:hAnsi="Times New Roman" w:cs="Times New Roman"/>
          <w:sz w:val="28"/>
          <w:szCs w:val="28"/>
        </w:rPr>
        <w:t>@svetlogorsk39.ru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Default="00BF0C0D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2.1.</w:t>
      </w:r>
      <w:r w:rsidRPr="009459B3">
        <w:rPr>
          <w:rFonts w:ascii="Times New Roman" w:hAnsi="Times New Roman" w:cs="Times New Roman"/>
          <w:sz w:val="28"/>
          <w:szCs w:val="28"/>
        </w:rPr>
        <w:tab/>
        <w:t xml:space="preserve">Описание проблемы, на решение которой направлен </w:t>
      </w:r>
      <w:r w:rsidRPr="009459B3">
        <w:rPr>
          <w:rFonts w:ascii="Times New Roman" w:hAnsi="Times New Roman" w:cs="Times New Roman"/>
          <w:sz w:val="28"/>
          <w:szCs w:val="28"/>
        </w:rPr>
        <w:lastRenderedPageBreak/>
        <w:t>предлагаемый способ регулирования, условий и факторов ее существования</w:t>
      </w:r>
      <w:r w:rsidR="00BD1D0D">
        <w:rPr>
          <w:rFonts w:ascii="Times New Roman" w:hAnsi="Times New Roman" w:cs="Times New Roman"/>
          <w:sz w:val="28"/>
          <w:szCs w:val="28"/>
        </w:rPr>
        <w:t>.</w:t>
      </w:r>
      <w:r w:rsidR="007F44F8" w:rsidRPr="00945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769" w:rsidRDefault="00460752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30A8">
        <w:rPr>
          <w:rFonts w:ascii="Times New Roman" w:hAnsi="Times New Roman" w:cs="Times New Roman"/>
          <w:sz w:val="28"/>
          <w:szCs w:val="28"/>
        </w:rPr>
        <w:t>еобходимость введения</w:t>
      </w:r>
      <w:r w:rsidR="000C30A8" w:rsidRPr="000C30A8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0C30A8">
        <w:rPr>
          <w:rFonts w:ascii="Times New Roman" w:hAnsi="Times New Roman" w:cs="Times New Roman"/>
          <w:sz w:val="28"/>
          <w:szCs w:val="28"/>
        </w:rPr>
        <w:t>х</w:t>
      </w:r>
      <w:r w:rsidR="000C30A8" w:rsidRPr="000C30A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C30A8">
        <w:rPr>
          <w:rFonts w:ascii="Times New Roman" w:hAnsi="Times New Roman" w:cs="Times New Roman"/>
          <w:sz w:val="28"/>
          <w:szCs w:val="28"/>
        </w:rPr>
        <w:t>й</w:t>
      </w:r>
      <w:r w:rsidR="000C30A8" w:rsidRPr="000C30A8">
        <w:rPr>
          <w:rFonts w:ascii="Times New Roman" w:hAnsi="Times New Roman" w:cs="Times New Roman"/>
          <w:sz w:val="28"/>
          <w:szCs w:val="28"/>
        </w:rPr>
        <w:t xml:space="preserve"> к обеспечению надлежащего содержания городских территорий, содержанию зеленых насаждений на территории муниципального образования и являются обязательными для исполнения юридическими лицами, индивидуальными предпринимателями и гражданами.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могут регулировать вопросы: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916231" w:rsidRPr="00916231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 xml:space="preserve">16) порядка участия граждан и организаций в реализации мероприятий </w:t>
      </w:r>
      <w:r w:rsidRPr="00916231">
        <w:rPr>
          <w:rFonts w:ascii="Times New Roman" w:hAnsi="Times New Roman" w:cs="Times New Roman"/>
          <w:sz w:val="28"/>
          <w:szCs w:val="28"/>
        </w:rPr>
        <w:lastRenderedPageBreak/>
        <w:t>по благоустройству территории муниципального образования;</w:t>
      </w:r>
    </w:p>
    <w:p w:rsidR="00916231" w:rsidRPr="009459B3" w:rsidRDefault="00916231" w:rsidP="0091623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31"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2.2.</w:t>
      </w:r>
      <w:r w:rsidRPr="009459B3">
        <w:rPr>
          <w:rFonts w:ascii="Times New Roman" w:hAnsi="Times New Roman" w:cs="Times New Roman"/>
          <w:sz w:val="28"/>
          <w:szCs w:val="28"/>
        </w:rPr>
        <w:tab/>
        <w:t xml:space="preserve">Негативные эффекты, возникшие в связи с наличием </w:t>
      </w:r>
      <w:proofErr w:type="gramStart"/>
      <w:r w:rsidRPr="009459B3">
        <w:rPr>
          <w:rFonts w:ascii="Times New Roman" w:hAnsi="Times New Roman" w:cs="Times New Roman"/>
          <w:sz w:val="28"/>
          <w:szCs w:val="28"/>
        </w:rPr>
        <w:t>проблемы</w:t>
      </w:r>
      <w:r w:rsidR="00481901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AC0BA3" w:rsidRPr="009459B3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="00AC0BA3" w:rsidRPr="009459B3">
        <w:rPr>
          <w:rFonts w:ascii="Times New Roman" w:hAnsi="Times New Roman" w:cs="Times New Roman"/>
          <w:sz w:val="28"/>
          <w:szCs w:val="28"/>
        </w:rPr>
        <w:t>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2.3.</w:t>
      </w:r>
      <w:r w:rsidRPr="009459B3"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2.4.</w:t>
      </w:r>
      <w:r w:rsidRPr="009459B3"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9E3F69" w:rsidRDefault="009E3F69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794E78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797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3.1.</w:t>
      </w:r>
      <w:r w:rsidRPr="00794E78"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916231" w:rsidRPr="00916231">
        <w:rPr>
          <w:rFonts w:ascii="Times New Roman" w:hAnsi="Times New Roman" w:cs="Times New Roman"/>
          <w:sz w:val="28"/>
          <w:szCs w:val="28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74797A" w:rsidRPr="00794E78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3.2.</w:t>
      </w:r>
      <w:r w:rsidRPr="00794E78">
        <w:rPr>
          <w:rFonts w:ascii="Times New Roman" w:hAnsi="Times New Roman" w:cs="Times New Roman"/>
          <w:sz w:val="28"/>
          <w:szCs w:val="28"/>
        </w:rPr>
        <w:tab/>
        <w:t xml:space="preserve">Установленные сроки достижения целей предлагаемого </w:t>
      </w:r>
      <w:proofErr w:type="gramStart"/>
      <w:r w:rsidRPr="00794E78">
        <w:rPr>
          <w:rFonts w:ascii="Times New Roman" w:hAnsi="Times New Roman" w:cs="Times New Roman"/>
          <w:sz w:val="28"/>
          <w:szCs w:val="28"/>
        </w:rPr>
        <w:t>регулирования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505483" w:rsidRPr="00794E78">
        <w:rPr>
          <w:rFonts w:ascii="Times New Roman" w:hAnsi="Times New Roman" w:cs="Times New Roman"/>
          <w:sz w:val="28"/>
          <w:szCs w:val="28"/>
        </w:rPr>
        <w:t xml:space="preserve"> </w:t>
      </w:r>
      <w:r w:rsidR="0074797A" w:rsidRPr="00794E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4797A" w:rsidRPr="00794E78">
        <w:rPr>
          <w:rFonts w:ascii="Times New Roman" w:hAnsi="Times New Roman" w:cs="Times New Roman"/>
          <w:sz w:val="28"/>
          <w:szCs w:val="28"/>
        </w:rPr>
        <w:t xml:space="preserve"> мере необходимости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C924E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3.3.</w:t>
      </w:r>
      <w:r w:rsidRPr="00794E78"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  <w:r w:rsidR="00137891">
        <w:rPr>
          <w:rFonts w:ascii="Times New Roman" w:hAnsi="Times New Roman" w:cs="Times New Roman"/>
          <w:sz w:val="28"/>
          <w:szCs w:val="28"/>
        </w:rPr>
        <w:t>.</w:t>
      </w:r>
    </w:p>
    <w:p w:rsidR="00137891" w:rsidRPr="00794E78" w:rsidRDefault="00137891" w:rsidP="0013789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91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 (далее - Правила) разработаны в соответствии с Градостроительным кодексом Российской Федерации, Земельным кодексом Российской Федерации, Водным кодексом Российской Федерации, Жилищным кодексом Российской Федерации, Федеральными законами «Об общих принципах организации местного самоуправления в Российской Федерации» от 06.10.2003 № 131-ФЗ, «Об отходах производства и потребления» от 24.06.1998 № 89-ФЗ,  «О санитарно-эпидемиологическом благополучии населения» от 30.03.1999 № 52-ФЗ, законом Российской Федерации «О ветеринарии» от 14.05.1993 № 4979-1 и другими действующими законами, Постановлением Госстроя РФ от 27.09.2003 № 170 «Об утверждении Правил и норм технической эксплуатации жилищного фонда»,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(вместе с «Правилами обращения с твердыми коммунальными отходами»),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«СанПиН 42-128-4690-88. Санитарные правила содержания территорий населенных мест», утвержденными Главным государственным санитарным врачом СССР 05.08.1988 № 4690-88), «ГОСТ Р 51303-2013. Национальный стандарт Российской Федерации. Торговля. Термины и определения», утвержденный Приказом Росстандарта от 28.08.2013 № 582-ст), Постановлением Главного </w:t>
      </w:r>
      <w:r w:rsidRPr="0013789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санитарного врача Российской Федерации от 07.09.2001 № 23 «О введении в действие Санитарных правил» (вместе с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правила», утвержденным Главным государственным санитарным врачом Российской Федерации 06.09.2001, Постановлением Главного государственного санитарного врача Российской Федерации от 08.11.2001 № 31 «О введении в действие санитарных правил» (вместе с «СП 2.3.6.1079-01.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137891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137891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сырья. Санитарно-эпидемиологические правила», утвержденным Главным государственным санитарным врачом Российской Федерации 06.11.2001, «СП 82.13330.2016. Свод правил. Благоустройство территорий. Актуализированная редакция СНиП III-10-75», (утв. Приказом Минстроя России от 16.12.2016 № 972/пр), «СП 48.13330.2011. Свод правил. Организация строительства. Актуализированная редакция СНиП 12-01-2004» (утв. Приказом Минрегиона Российской Федерации от 27.12.2010 № 781), «СП 34.13330.2012. Свод правил. Автомобильные дороги. Актуализированная редакция СНиП 2.05.02-85*» (утв. Приказом Минрегиона России от 30.06.2012 № 266),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№ 798/пр), «СП 35-101-2001. Проектирование зданий и сооружений с учетом доступности для маломобильных групп населения. Общие положения» (одобрен Постановлением Госстроя РФ от 16.07.2001 № 70), Законами Калининградской области от 12.05.2008 № 244 «Кодекс Калининградской области об административных правонарушениях» (принят Калининградской областной Думой 24.04.2008) (далее - Кодекс Калининградской области об административных правонарушениях), от 16.02.2009 № 321 «О градостроительной деятельности на территории Калининградской области» (принят Калининградской областной Думой 29.01.2009), от 21.12.2006 № 100 «Об охране зеленых насаждений»,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постановлением Правительства Калининградской области от 16.05.2019 № 343 «Об утверждении порядка накопления твердых коммунальных отходов (в том числе их раздельного накопления) на территории Калининградской области и признании утратившим силу постановления Правительства Калининградской области от 28.09.2017 № 519».</w:t>
      </w:r>
    </w:p>
    <w:p w:rsidR="00BF0C0D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794E78">
        <w:rPr>
          <w:rFonts w:ascii="Times New Roman" w:hAnsi="Times New Roman" w:cs="Times New Roman"/>
          <w:sz w:val="28"/>
          <w:szCs w:val="28"/>
        </w:rPr>
        <w:t>3.4.</w:t>
      </w:r>
      <w:r w:rsidRPr="00794E78"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794E78">
        <w:rPr>
          <w:rFonts w:ascii="Times New Roman" w:hAnsi="Times New Roman" w:cs="Times New Roman"/>
          <w:sz w:val="28"/>
          <w:szCs w:val="28"/>
        </w:rPr>
        <w:t>отсутствует</w:t>
      </w:r>
      <w:r w:rsidR="002D5DFD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lastRenderedPageBreak/>
        <w:t>способов решения проблемы</w:t>
      </w:r>
    </w:p>
    <w:p w:rsidR="00BF0C0D" w:rsidRPr="00015B65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4.1.</w:t>
      </w:r>
      <w:r w:rsidRPr="00015B65">
        <w:rPr>
          <w:rFonts w:ascii="Times New Roman" w:hAnsi="Times New Roman" w:cs="Times New Roman"/>
          <w:sz w:val="28"/>
          <w:szCs w:val="28"/>
        </w:rPr>
        <w:tab/>
        <w:t xml:space="preserve">Описание предлагаемого способа решения проблемы и преодоление связанных с ней негативных </w:t>
      </w:r>
      <w:proofErr w:type="gramStart"/>
      <w:r w:rsidRPr="00015B65">
        <w:rPr>
          <w:rFonts w:ascii="Times New Roman" w:hAnsi="Times New Roman" w:cs="Times New Roman"/>
          <w:sz w:val="28"/>
          <w:szCs w:val="28"/>
        </w:rPr>
        <w:t>эффектов</w:t>
      </w:r>
      <w:r w:rsidR="00C6727A" w:rsidRPr="00015B65">
        <w:rPr>
          <w:rFonts w:ascii="Times New Roman" w:hAnsi="Times New Roman" w:cs="Times New Roman"/>
          <w:sz w:val="28"/>
          <w:szCs w:val="28"/>
        </w:rPr>
        <w:t xml:space="preserve">:  </w:t>
      </w:r>
      <w:r w:rsidR="00137891" w:rsidRPr="009358C4">
        <w:rPr>
          <w:rFonts w:ascii="Times New Roman" w:hAnsi="Times New Roman" w:cs="Times New Roman"/>
          <w:sz w:val="28"/>
          <w:szCs w:val="28"/>
        </w:rPr>
        <w:t>устан</w:t>
      </w:r>
      <w:r w:rsidR="00137891">
        <w:rPr>
          <w:rFonts w:ascii="Times New Roman" w:hAnsi="Times New Roman" w:cs="Times New Roman"/>
          <w:sz w:val="28"/>
          <w:szCs w:val="28"/>
        </w:rPr>
        <w:t>о</w:t>
      </w:r>
      <w:r w:rsidR="00137891" w:rsidRPr="009358C4">
        <w:rPr>
          <w:rFonts w:ascii="Times New Roman" w:hAnsi="Times New Roman" w:cs="Times New Roman"/>
          <w:sz w:val="28"/>
          <w:szCs w:val="28"/>
        </w:rPr>
        <w:t>вл</w:t>
      </w:r>
      <w:r w:rsidR="00137891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="00137891" w:rsidRPr="009358C4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137891">
        <w:rPr>
          <w:rFonts w:ascii="Times New Roman" w:hAnsi="Times New Roman" w:cs="Times New Roman"/>
          <w:sz w:val="28"/>
          <w:szCs w:val="28"/>
        </w:rPr>
        <w:t>х, обязательных для исполнения,</w:t>
      </w:r>
      <w:r w:rsidR="00137891" w:rsidRPr="009358C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37891">
        <w:rPr>
          <w:rFonts w:ascii="Times New Roman" w:hAnsi="Times New Roman" w:cs="Times New Roman"/>
          <w:sz w:val="28"/>
          <w:szCs w:val="28"/>
        </w:rPr>
        <w:t>й</w:t>
      </w:r>
      <w:r w:rsidR="00137891" w:rsidRPr="009358C4">
        <w:rPr>
          <w:rFonts w:ascii="Times New Roman" w:hAnsi="Times New Roman" w:cs="Times New Roman"/>
          <w:sz w:val="28"/>
          <w:szCs w:val="28"/>
        </w:rPr>
        <w:t xml:space="preserve"> к обеспечению надлежащего содержания городских территорий, содержанию зеленых насаждений на территории муниципального образования</w:t>
      </w:r>
      <w:r w:rsidR="00137891" w:rsidRPr="00981EAD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0B29F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4.2.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0B29F9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отсутствуют</w:t>
      </w:r>
      <w:r w:rsidR="000B29F9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4.3.</w:t>
      </w:r>
      <w:r w:rsidRPr="00015B65"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>:</w:t>
      </w:r>
    </w:p>
    <w:p w:rsidR="00A64032" w:rsidRPr="00015B65" w:rsidRDefault="00641995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п</w:t>
      </w:r>
      <w:r w:rsidR="00A64032" w:rsidRPr="00015B65">
        <w:rPr>
          <w:rFonts w:ascii="Times New Roman" w:hAnsi="Times New Roman" w:cs="Times New Roman"/>
          <w:sz w:val="28"/>
          <w:szCs w:val="28"/>
        </w:rPr>
        <w:t>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4.4.</w:t>
      </w:r>
      <w:r w:rsidRPr="00015B65"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отсутствует</w:t>
      </w:r>
      <w:r w:rsidR="00641995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496364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Количественно оценить круг заинтересованных лиц не представляется возможным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субъекты малого и среднего предпринимательства</w:t>
            </w:r>
            <w:r w:rsidR="002F7F05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  <w:r w:rsidR="00A607E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обязанности, запреты и ограничения в следующих сферах</w:t>
            </w: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 xml:space="preserve">1) содержания территорий общего пользования и </w:t>
            </w:r>
            <w:r w:rsidRPr="002F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пользования такими территориями;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2) внешнего вида фасадов и ограждающих конструкций зданий, строений, сооружений;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3) проектирования, размещения, содержания и восстановления элементов благоустройства, в том числе после проведения земляных работ;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4) организации освещения территории муниципального образования, включая архитектурную подсветку зданий, строений, сооружений;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8) организации пешеходных коммуникаций, в том числе тротуаров, аллей, дорожек, тропинок;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</w:t>
            </w:r>
            <w:r w:rsidRPr="002F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населения;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10) уборки территории муниципального образования, в том числе в зимний период;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11) организации стоков ливневых вод;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12) порядка проведения земляных работ;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14) определения границ прилегающих территорий в соответствии с порядком, установленным законом субъекта Российской Федерации;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15) праздничного оформления территории муниципального образования;</w:t>
            </w:r>
          </w:p>
          <w:p w:rsidR="002F7F05" w:rsidRPr="002F7F05" w:rsidRDefault="002F7F05" w:rsidP="002F7F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16) порядка участия граждан и организаций в реализации мероприятий по благоустройству территории муниципального образования;</w:t>
            </w:r>
          </w:p>
          <w:p w:rsidR="00BF0C0D" w:rsidRDefault="002F7F05" w:rsidP="002F7F0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5">
              <w:rPr>
                <w:rFonts w:ascii="Times New Roman" w:hAnsi="Times New Roman" w:cs="Times New Roman"/>
                <w:sz w:val="24"/>
                <w:szCs w:val="24"/>
              </w:rPr>
              <w:t>17) осуществления контроля за соблюдением правил благоустройства территории муниципального образования.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2" w:rsidRPr="00796A0A" w:rsidRDefault="00A607E2" w:rsidP="00A607E2">
            <w:pPr>
              <w:pStyle w:val="4"/>
              <w:numPr>
                <w:ilvl w:val="0"/>
                <w:numId w:val="0"/>
              </w:numPr>
              <w:jc w:val="left"/>
            </w:pPr>
            <w:r w:rsidRPr="00796A0A">
              <w:lastRenderedPageBreak/>
              <w:t xml:space="preserve">Юридические лица, индивидуальные предприниматели, должностные лица и граждане несут ответственность за </w:t>
            </w:r>
            <w:r w:rsidRPr="00796A0A">
              <w:lastRenderedPageBreak/>
              <w:t xml:space="preserve">нарушение настоящих Правил в </w:t>
            </w:r>
            <w:bookmarkStart w:id="3" w:name="_Hlk17741853"/>
            <w:r w:rsidRPr="00796A0A">
              <w:t>соответствии с действующим законодательством Российской Федераци</w:t>
            </w:r>
            <w:bookmarkEnd w:id="3"/>
            <w:r w:rsidRPr="00796A0A">
              <w:t>и и Кодексом Калининградской области об административных правонарушениях.</w:t>
            </w:r>
          </w:p>
          <w:p w:rsidR="00BF0C0D" w:rsidRPr="00A607E2" w:rsidRDefault="00A607E2" w:rsidP="00A607E2">
            <w:pPr>
              <w:pStyle w:val="4"/>
              <w:numPr>
                <w:ilvl w:val="0"/>
                <w:numId w:val="0"/>
              </w:numPr>
              <w:jc w:val="left"/>
            </w:pPr>
            <w:r w:rsidRPr="00796A0A">
              <w:t>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Российской Федерации.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lastRenderedPageBreak/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Описание новых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самоуправления, общественные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B7BD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F40532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40532" w:rsidRDefault="00BF0C0D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32">
        <w:rPr>
          <w:rFonts w:ascii="Times New Roman" w:hAnsi="Times New Roman" w:cs="Times New Roman"/>
          <w:sz w:val="28"/>
          <w:szCs w:val="28"/>
        </w:rPr>
        <w:t>7.4.</w:t>
      </w:r>
      <w:r w:rsidRPr="00F40532"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 w:rsidRPr="00F4053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0535C" w:rsidRPr="00F40532">
        <w:rPr>
          <w:rFonts w:ascii="Times New Roman" w:hAnsi="Times New Roman" w:cs="Times New Roman"/>
          <w:sz w:val="28"/>
          <w:szCs w:val="28"/>
        </w:rPr>
        <w:t>.</w:t>
      </w:r>
    </w:p>
    <w:p w:rsidR="0000535C" w:rsidRDefault="0000535C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24"/>
      <w:bookmarkEnd w:id="4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RPr="00C70C57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Pr="00C70C5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0C0D" w:rsidRPr="00C70C57" w:rsidRDefault="007764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Светлогорского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0B29A5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C57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7764CF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C70C57">
              <w:rPr>
                <w:rFonts w:ascii="Times New Roman" w:hAnsi="Times New Roman" w:cs="Times New Roman"/>
                <w:sz w:val="20"/>
                <w:szCs w:val="20"/>
              </w:rPr>
              <w:t xml:space="preserve"> функци</w:t>
            </w:r>
            <w:r w:rsidR="007764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</w:pPr>
          </w:p>
          <w:p w:rsidR="004D7225" w:rsidRPr="00C70C57" w:rsidRDefault="00322A07" w:rsidP="0000535C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C70C57">
              <w:rPr>
                <w:rFonts w:ascii="Times New Roman" w:hAnsi="Times New Roman" w:cs="Times New Roman"/>
              </w:rPr>
              <w:t xml:space="preserve">В соответствии с </w:t>
            </w:r>
            <w:r w:rsidR="007764CF">
              <w:rPr>
                <w:rFonts w:ascii="Times New Roman" w:hAnsi="Times New Roman" w:cs="Times New Roman"/>
              </w:rPr>
              <w:t>Правилами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F7EB5" w:rsidRPr="00C70C57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 w:rsidRPr="00C70C57"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proofErr w:type="gramStart"/>
            <w:r w:rsidRPr="00C70C57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C70C57">
              <w:rPr>
                <w:rFonts w:ascii="Times New Roman" w:hAnsi="Times New Roman" w:cs="Times New Roman"/>
              </w:rPr>
              <w:t xml:space="preserve"> ресурсах отсутствует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Описание видов расходов (доходов) бюджета 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proofErr w:type="gramEnd"/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7764CF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Светлогорского городского округа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0B29A5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функция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Pr="00F40532" w:rsidRDefault="00BF0C0D" w:rsidP="00EA0A0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9.5.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 w:rsidRPr="00F40532">
        <w:rPr>
          <w:rFonts w:ascii="Times New Roman" w:hAnsi="Times New Roman" w:cs="Times New Roman"/>
          <w:sz w:val="24"/>
          <w:szCs w:val="24"/>
        </w:rPr>
        <w:t xml:space="preserve">МО </w:t>
      </w:r>
      <w:r w:rsidRPr="00F40532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 w:rsidRPr="00F4053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0532">
        <w:rPr>
          <w:rFonts w:ascii="Times New Roman" w:hAnsi="Times New Roman" w:cs="Times New Roman"/>
          <w:sz w:val="28"/>
          <w:szCs w:val="28"/>
        </w:rPr>
        <w:t>»</w:t>
      </w:r>
      <w:r w:rsidR="00020314" w:rsidRPr="00F40532">
        <w:rPr>
          <w:rFonts w:ascii="Times New Roman" w:hAnsi="Times New Roman" w:cs="Times New Roman"/>
          <w:sz w:val="28"/>
          <w:szCs w:val="28"/>
        </w:rPr>
        <w:t xml:space="preserve">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="00020314" w:rsidRPr="00F40532">
        <w:rPr>
          <w:rFonts w:ascii="Times New Roman" w:hAnsi="Times New Roman" w:cs="Times New Roman"/>
          <w:sz w:val="28"/>
          <w:szCs w:val="28"/>
        </w:rPr>
        <w:t>.</w:t>
      </w:r>
    </w:p>
    <w:p w:rsidR="00EA0A02" w:rsidRPr="00F40532" w:rsidRDefault="00EA0A02" w:rsidP="00EA0A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9.6.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Pr="00F40532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01"/>
      <w:bookmarkEnd w:id="5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5F21">
        <w:t>,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0113C6">
        <w:rPr>
          <w:rFonts w:ascii="Times New Roman" w:hAnsi="Times New Roman" w:cs="Times New Roman"/>
          <w:sz w:val="28"/>
          <w:szCs w:val="28"/>
        </w:rPr>
        <w:t>19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0113C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7365C">
        <w:rPr>
          <w:rFonts w:ascii="Times New Roman" w:hAnsi="Times New Roman" w:cs="Times New Roman"/>
          <w:sz w:val="28"/>
          <w:szCs w:val="28"/>
        </w:rPr>
        <w:t>2019 года,  в разделе документы</w:t>
      </w:r>
      <w:r w:rsidR="00095C51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E265B6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591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3C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3C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A0591E">
        <w:rPr>
          <w:rFonts w:ascii="Times New Roman" w:hAnsi="Times New Roman" w:cs="Times New Roman"/>
          <w:sz w:val="28"/>
          <w:szCs w:val="28"/>
        </w:rPr>
        <w:t xml:space="preserve"> - </w:t>
      </w:r>
      <w:r w:rsidR="000113C6">
        <w:rPr>
          <w:rFonts w:ascii="Times New Roman" w:hAnsi="Times New Roman" w:cs="Times New Roman"/>
          <w:sz w:val="28"/>
          <w:szCs w:val="28"/>
        </w:rPr>
        <w:t>02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r w:rsidR="00395062">
        <w:rPr>
          <w:rFonts w:ascii="Times New Roman" w:hAnsi="Times New Roman" w:cs="Times New Roman"/>
          <w:sz w:val="28"/>
          <w:szCs w:val="28"/>
        </w:rPr>
        <w:t>сент</w:t>
      </w:r>
      <w:r w:rsidR="00D91EFF">
        <w:rPr>
          <w:rFonts w:ascii="Times New Roman" w:hAnsi="Times New Roman" w:cs="Times New Roman"/>
          <w:sz w:val="28"/>
          <w:szCs w:val="28"/>
        </w:rPr>
        <w:t>я</w:t>
      </w:r>
      <w:bookmarkEnd w:id="6"/>
      <w:r w:rsidR="00D91EFF">
        <w:rPr>
          <w:rFonts w:ascii="Times New Roman" w:hAnsi="Times New Roman" w:cs="Times New Roman"/>
          <w:sz w:val="28"/>
          <w:szCs w:val="28"/>
        </w:rPr>
        <w:t>бря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>: информация размещена на официальном сайте 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2E17F1">
        <w:rPr>
          <w:rFonts w:ascii="Times New Roman" w:hAnsi="Times New Roman" w:cs="Times New Roman"/>
          <w:sz w:val="28"/>
          <w:szCs w:val="28"/>
        </w:rPr>
        <w:t>, а</w:t>
      </w:r>
      <w:r w:rsidR="00491DC0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</w:t>
      </w:r>
      <w:r w:rsidR="00866751">
        <w:rPr>
          <w:rFonts w:ascii="Times New Roman" w:hAnsi="Times New Roman" w:cs="Times New Roman"/>
          <w:sz w:val="28"/>
          <w:szCs w:val="28"/>
        </w:rPr>
        <w:t>ых подразделений администрации.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Руководитель органа-разработчика, 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>ответственного за подготовку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проекта муниципального </w:t>
      </w:r>
    </w:p>
    <w:p w:rsidR="007B6503" w:rsidRDefault="007B6503" w:rsidP="007B6503">
      <w:pPr>
        <w:pStyle w:val="consplusnonformat0"/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нормативного правового акта                                                      </w:t>
      </w:r>
      <w:proofErr w:type="spellStart"/>
      <w:r>
        <w:rPr>
          <w:sz w:val="28"/>
          <w:szCs w:val="28"/>
        </w:rPr>
        <w:t>И.С.Рахманова</w:t>
      </w:r>
      <w:proofErr w:type="spellEnd"/>
    </w:p>
    <w:p w:rsidR="007B6503" w:rsidRDefault="007B6503" w:rsidP="007B6503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F0C0D" w:rsidSect="00FA5F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41C"/>
    <w:multiLevelType w:val="hybridMultilevel"/>
    <w:tmpl w:val="42481CE4"/>
    <w:lvl w:ilvl="0" w:tplc="D9A8A564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C0D"/>
    <w:rsid w:val="0000535C"/>
    <w:rsid w:val="000113C6"/>
    <w:rsid w:val="00015B65"/>
    <w:rsid w:val="00020314"/>
    <w:rsid w:val="00047ED4"/>
    <w:rsid w:val="00055D3E"/>
    <w:rsid w:val="0005763A"/>
    <w:rsid w:val="00095C51"/>
    <w:rsid w:val="000B29A5"/>
    <w:rsid w:val="000B29F9"/>
    <w:rsid w:val="000C1370"/>
    <w:rsid w:val="000C2589"/>
    <w:rsid w:val="000C30A8"/>
    <w:rsid w:val="000D2B28"/>
    <w:rsid w:val="000D4A70"/>
    <w:rsid w:val="000E6D24"/>
    <w:rsid w:val="000F2C16"/>
    <w:rsid w:val="00104B7D"/>
    <w:rsid w:val="0010640B"/>
    <w:rsid w:val="00137891"/>
    <w:rsid w:val="0014246E"/>
    <w:rsid w:val="00155454"/>
    <w:rsid w:val="00155F49"/>
    <w:rsid w:val="001567AD"/>
    <w:rsid w:val="00162A26"/>
    <w:rsid w:val="001B461C"/>
    <w:rsid w:val="001D39B6"/>
    <w:rsid w:val="00204083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D5DFD"/>
    <w:rsid w:val="002E17F1"/>
    <w:rsid w:val="002E7112"/>
    <w:rsid w:val="002F7F05"/>
    <w:rsid w:val="00322A07"/>
    <w:rsid w:val="003321DF"/>
    <w:rsid w:val="00336967"/>
    <w:rsid w:val="003647E1"/>
    <w:rsid w:val="00395062"/>
    <w:rsid w:val="003C063A"/>
    <w:rsid w:val="003D2984"/>
    <w:rsid w:val="003E3182"/>
    <w:rsid w:val="003F1760"/>
    <w:rsid w:val="00460752"/>
    <w:rsid w:val="00481901"/>
    <w:rsid w:val="00481AF3"/>
    <w:rsid w:val="00491DC0"/>
    <w:rsid w:val="00496364"/>
    <w:rsid w:val="004B7BD9"/>
    <w:rsid w:val="004D7225"/>
    <w:rsid w:val="004E1A1F"/>
    <w:rsid w:val="00505483"/>
    <w:rsid w:val="005373D9"/>
    <w:rsid w:val="00544952"/>
    <w:rsid w:val="00557149"/>
    <w:rsid w:val="005716B3"/>
    <w:rsid w:val="00583EF3"/>
    <w:rsid w:val="005A15E5"/>
    <w:rsid w:val="005C2146"/>
    <w:rsid w:val="005E1E86"/>
    <w:rsid w:val="005F7EB5"/>
    <w:rsid w:val="006041BE"/>
    <w:rsid w:val="00625BF4"/>
    <w:rsid w:val="00641995"/>
    <w:rsid w:val="00643469"/>
    <w:rsid w:val="00645378"/>
    <w:rsid w:val="00655EA6"/>
    <w:rsid w:val="006627AD"/>
    <w:rsid w:val="00670456"/>
    <w:rsid w:val="00696005"/>
    <w:rsid w:val="006B5F30"/>
    <w:rsid w:val="006C0EBF"/>
    <w:rsid w:val="006C24CC"/>
    <w:rsid w:val="007000D9"/>
    <w:rsid w:val="00736797"/>
    <w:rsid w:val="00742C9E"/>
    <w:rsid w:val="0074797A"/>
    <w:rsid w:val="00750B09"/>
    <w:rsid w:val="00750B64"/>
    <w:rsid w:val="00767B4F"/>
    <w:rsid w:val="007764CF"/>
    <w:rsid w:val="00785834"/>
    <w:rsid w:val="00791735"/>
    <w:rsid w:val="00794E78"/>
    <w:rsid w:val="007A0607"/>
    <w:rsid w:val="007B6503"/>
    <w:rsid w:val="007F44F8"/>
    <w:rsid w:val="0084550D"/>
    <w:rsid w:val="0084608A"/>
    <w:rsid w:val="00866751"/>
    <w:rsid w:val="00897AAF"/>
    <w:rsid w:val="008B1B87"/>
    <w:rsid w:val="008D1935"/>
    <w:rsid w:val="008E0F80"/>
    <w:rsid w:val="008E43CB"/>
    <w:rsid w:val="008F25CD"/>
    <w:rsid w:val="008F63A1"/>
    <w:rsid w:val="00916231"/>
    <w:rsid w:val="00921C0E"/>
    <w:rsid w:val="009358C4"/>
    <w:rsid w:val="009459B3"/>
    <w:rsid w:val="00955315"/>
    <w:rsid w:val="009911CF"/>
    <w:rsid w:val="00994AC6"/>
    <w:rsid w:val="009B633E"/>
    <w:rsid w:val="009C5F21"/>
    <w:rsid w:val="009E3F69"/>
    <w:rsid w:val="00A0591E"/>
    <w:rsid w:val="00A129B8"/>
    <w:rsid w:val="00A43763"/>
    <w:rsid w:val="00A55E0D"/>
    <w:rsid w:val="00A607E2"/>
    <w:rsid w:val="00A6217F"/>
    <w:rsid w:val="00A64032"/>
    <w:rsid w:val="00A65227"/>
    <w:rsid w:val="00AA168F"/>
    <w:rsid w:val="00AA6779"/>
    <w:rsid w:val="00AC0BA3"/>
    <w:rsid w:val="00AE7F3E"/>
    <w:rsid w:val="00B047C2"/>
    <w:rsid w:val="00B36C83"/>
    <w:rsid w:val="00B67B11"/>
    <w:rsid w:val="00B7365C"/>
    <w:rsid w:val="00B813EB"/>
    <w:rsid w:val="00B92749"/>
    <w:rsid w:val="00BA14E0"/>
    <w:rsid w:val="00BA2519"/>
    <w:rsid w:val="00BB5590"/>
    <w:rsid w:val="00BC1F15"/>
    <w:rsid w:val="00BC331B"/>
    <w:rsid w:val="00BC76D0"/>
    <w:rsid w:val="00BD1D0D"/>
    <w:rsid w:val="00BE1C6B"/>
    <w:rsid w:val="00BE488E"/>
    <w:rsid w:val="00BF0C0D"/>
    <w:rsid w:val="00BF1FF8"/>
    <w:rsid w:val="00C02A24"/>
    <w:rsid w:val="00C04064"/>
    <w:rsid w:val="00C16AB0"/>
    <w:rsid w:val="00C6727A"/>
    <w:rsid w:val="00C70C57"/>
    <w:rsid w:val="00C924E5"/>
    <w:rsid w:val="00CA5A13"/>
    <w:rsid w:val="00D43103"/>
    <w:rsid w:val="00D625F1"/>
    <w:rsid w:val="00D65EF6"/>
    <w:rsid w:val="00D70C5D"/>
    <w:rsid w:val="00D80877"/>
    <w:rsid w:val="00D91EFF"/>
    <w:rsid w:val="00DB7333"/>
    <w:rsid w:val="00DD3769"/>
    <w:rsid w:val="00DE18E9"/>
    <w:rsid w:val="00DE3AA8"/>
    <w:rsid w:val="00DE6EDB"/>
    <w:rsid w:val="00DF09A3"/>
    <w:rsid w:val="00E05F48"/>
    <w:rsid w:val="00E06B4B"/>
    <w:rsid w:val="00E14DEB"/>
    <w:rsid w:val="00E21187"/>
    <w:rsid w:val="00E265B6"/>
    <w:rsid w:val="00E27116"/>
    <w:rsid w:val="00E31242"/>
    <w:rsid w:val="00E52EA6"/>
    <w:rsid w:val="00E56436"/>
    <w:rsid w:val="00E74E8A"/>
    <w:rsid w:val="00E9402B"/>
    <w:rsid w:val="00EA0A02"/>
    <w:rsid w:val="00EB211C"/>
    <w:rsid w:val="00EB3430"/>
    <w:rsid w:val="00EE5327"/>
    <w:rsid w:val="00EF18CD"/>
    <w:rsid w:val="00EF6E87"/>
    <w:rsid w:val="00F11D80"/>
    <w:rsid w:val="00F243F9"/>
    <w:rsid w:val="00F40532"/>
    <w:rsid w:val="00F66DFC"/>
    <w:rsid w:val="00F70FCE"/>
    <w:rsid w:val="00F90405"/>
    <w:rsid w:val="00FA5FF7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1ECD"/>
  <w15:docId w15:val="{B9DD7F49-EB6B-4387-B6C1-1702A3F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link w:val="40"/>
    <w:uiPriority w:val="9"/>
    <w:unhideWhenUsed/>
    <w:qFormat/>
    <w:rsid w:val="00A607E2"/>
    <w:pPr>
      <w:widowControl w:val="0"/>
      <w:numPr>
        <w:numId w:val="2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69"/>
  </w:style>
  <w:style w:type="paragraph" w:customStyle="1" w:styleId="consplusnonformat0">
    <w:name w:val="consplusnonformat"/>
    <w:basedOn w:val="a"/>
    <w:rsid w:val="007B6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BD1D0D"/>
    <w:rPr>
      <w:rFonts w:ascii="Times New Roman" w:hAnsi="Times New Roman" w:cs="Times New Roman" w:hint="default"/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A607E2"/>
    <w:rPr>
      <w:rFonts w:ascii="Times New Roman" w:eastAsiaTheme="majorEastAsia" w:hAnsi="Times New Roman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Николай Евгеньевич Гонобоблев</cp:lastModifiedBy>
  <cp:revision>73</cp:revision>
  <cp:lastPrinted>2019-11-05T08:33:00Z</cp:lastPrinted>
  <dcterms:created xsi:type="dcterms:W3CDTF">2019-04-01T07:26:00Z</dcterms:created>
  <dcterms:modified xsi:type="dcterms:W3CDTF">2020-02-06T10:52:00Z</dcterms:modified>
</cp:coreProperties>
</file>