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ED" w:rsidRDefault="00515FED" w:rsidP="00515FED">
      <w:pPr>
        <w:pStyle w:val="a3"/>
        <w:jc w:val="center"/>
      </w:pPr>
      <w:r>
        <w:rPr>
          <w:b/>
          <w:bCs/>
        </w:rPr>
        <w:t xml:space="preserve">РЕШЕНИЕ </w:t>
      </w:r>
    </w:p>
    <w:p w:rsidR="00515FED" w:rsidRDefault="00515FED" w:rsidP="00515FED">
      <w:pPr>
        <w:pStyle w:val="a3"/>
        <w:jc w:val="center"/>
      </w:pPr>
      <w:r>
        <w:t>от 17 декабря 2012 года № 76</w:t>
      </w:r>
    </w:p>
    <w:p w:rsidR="00515FED" w:rsidRDefault="00515FED" w:rsidP="00515FED">
      <w:pPr>
        <w:pStyle w:val="a3"/>
        <w:jc w:val="center"/>
      </w:pPr>
      <w:r>
        <w:rPr>
          <w:b/>
          <w:bCs/>
        </w:rPr>
        <w:t xml:space="preserve">О льготе по арендной плате за земельные участки на территории </w:t>
      </w:r>
    </w:p>
    <w:p w:rsidR="00515FED" w:rsidRDefault="00515FED" w:rsidP="00515FED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515FED" w:rsidRDefault="00515FED" w:rsidP="00515FED">
      <w:pPr>
        <w:pStyle w:val="a3"/>
      </w:pPr>
      <w:r>
        <w:t xml:space="preserve">Заслушав и обсудив информацию администрации муниципального образования «Светлогорский район», руководствуясь Гражданским </w:t>
      </w:r>
      <w:hyperlink r:id="rId4" w:history="1">
        <w:r>
          <w:rPr>
            <w:rStyle w:val="a4"/>
          </w:rPr>
          <w:t>кодексом</w:t>
        </w:r>
      </w:hyperlink>
      <w:r>
        <w:t xml:space="preserve"> Российской Федерации,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6" w:history="1">
        <w:r>
          <w:rPr>
            <w:rStyle w:val="a4"/>
          </w:rPr>
          <w:t>Уставом</w:t>
        </w:r>
      </w:hyperlink>
      <w:r>
        <w:t xml:space="preserve"> муниципального образования «Светлогорский район» в целях стимулирования строительной деятельности на территории муниципального района, создания условий для своевременного освоения земель, районный Совет депутатов Светлогорского района </w:t>
      </w:r>
      <w:r>
        <w:rPr>
          <w:b/>
          <w:bCs/>
        </w:rPr>
        <w:t xml:space="preserve">решил: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1. Освободить арендаторов земельных участков на территории муниципального образования «Светлогорский район» от арендной платы в повышенном размере, предусмотренном пунктом 2.4. в части применения повышающего коэффициента за неиспользуемые и используемые не в соответствии с установленным видом разрешенного использования (расчетный коэффициент К4) и пунктом 6 в части применения штрафных санкций, установленных Положением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район», утвержденного решением районного Совета депутатов Светлогорского района от 28 декабря 2009 года № 30, погасивших до 1 июля 2013 года задолженность по основному (базовому) расчету арендной платы по договору аренды земельного участка.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2. Освобождение арендаторов от арендной платы по основаниям, предусмотренным пунктом 1 настоящего решения, применяется в отношении арендных платежей, начисленных администрацией муниципального образования «Светлогорский район» по состоянию на 31 декабря 2012 года.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3. Освобождение арендаторов от арендной платы по основаниям, предусмотренным пунктом 1 настоящего решения, применяется в отношении платежей, подлежащих зачислению в бюджет муниципального образования «Светлогорский район».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4. Указанная в пункте 1 настоящего решения льгота предоставляется однократно до 1 июля 2013 года.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5. Контроль за исполнением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6. Опубликовать настоящее решение в газете «Вестник Светлогорска». </w:t>
      </w:r>
    </w:p>
    <w:p w:rsidR="00515FED" w:rsidRDefault="00515FED" w:rsidP="00515FED">
      <w:pPr>
        <w:pStyle w:val="a3"/>
      </w:pPr>
      <w:r>
        <w:rPr>
          <w:b/>
          <w:bCs/>
        </w:rPr>
        <w:t xml:space="preserve">7. Настоящее решение вступает в силу с 01 января 2013 года. </w:t>
      </w:r>
    </w:p>
    <w:p w:rsidR="00515FED" w:rsidRDefault="00515FED" w:rsidP="00515FED">
      <w:pPr>
        <w:pStyle w:val="a3"/>
      </w:pPr>
    </w:p>
    <w:p w:rsidR="00515FED" w:rsidRDefault="00515FED" w:rsidP="00515FED">
      <w:pPr>
        <w:pStyle w:val="a3"/>
      </w:pPr>
      <w:bookmarkStart w:id="0" w:name="_GoBack"/>
      <w:bookmarkEnd w:id="0"/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53"/>
    <w:rsid w:val="00022184"/>
    <w:rsid w:val="00035A30"/>
    <w:rsid w:val="00515FED"/>
    <w:rsid w:val="008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C52"/>
  <w15:chartTrackingRefBased/>
  <w15:docId w15:val="{F357EE67-74C6-4CD9-9D76-B2A35EB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98D434F32101C9C0C2A0A9BC0CF431E2D4D4A08C616BB723D9FD3F8F66CC069880F54D751C9C94443D8tB2FK" TargetMode="External"/><Relationship Id="rId5" Type="http://schemas.openxmlformats.org/officeDocument/2006/relationships/hyperlink" Target="consultantplus://offline/ref=60D98D434F32101C9C0C34078DAC914A1B2611470FC118E82A62C48EAFtF2FK" TargetMode="External"/><Relationship Id="rId4" Type="http://schemas.openxmlformats.org/officeDocument/2006/relationships/hyperlink" Target="consultantplus://offline/ref=60D98D434F32101C9C0C34078DAC914A1B2611470DC618E82A62C48EAFtF2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2018-11-15T14:14:00Z</dcterms:created>
  <dcterms:modified xsi:type="dcterms:W3CDTF">2018-11-15T14:14:00Z</dcterms:modified>
</cp:coreProperties>
</file>