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0" w:type="dxa"/>
          <w:bottom w:w="85" w:type="dxa"/>
          <w:right w:w="0" w:type="dxa"/>
        </w:tblCellMar>
        <w:tblLook w:val="0000"/>
      </w:tblPr>
      <w:tblGrid>
        <w:gridCol w:w="9639"/>
      </w:tblGrid>
      <w:tr w:rsidR="00D8066F" w:rsidRPr="00032EE1" w:rsidTr="00D8066F">
        <w:trPr>
          <w:trHeight w:val="670"/>
        </w:trPr>
        <w:tc>
          <w:tcPr>
            <w:tcW w:w="96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РОССИЙСКАЯ ФЕДЕРАЦИЯ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Калининградская область</w:t>
            </w:r>
          </w:p>
          <w:p w:rsidR="00D8066F" w:rsidRDefault="00D8066F" w:rsidP="00700B18">
            <w:pPr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Администрация муниципального образования «</w:t>
            </w:r>
            <w:proofErr w:type="spellStart"/>
            <w:r>
              <w:rPr>
                <w:rFonts w:ascii="Georgia" w:hAnsi="Georgia"/>
                <w:b/>
                <w:sz w:val="28"/>
                <w:szCs w:val="28"/>
              </w:rPr>
              <w:t>Светлогорский</w:t>
            </w:r>
            <w:proofErr w:type="spellEnd"/>
            <w:r>
              <w:rPr>
                <w:rFonts w:ascii="Georgia" w:hAnsi="Georgia"/>
                <w:b/>
                <w:sz w:val="28"/>
                <w:szCs w:val="28"/>
              </w:rPr>
              <w:t xml:space="preserve"> городской округ» </w:t>
            </w:r>
          </w:p>
          <w:p w:rsidR="00D8066F" w:rsidRPr="00032EE1" w:rsidRDefault="00D8066F" w:rsidP="00700B18">
            <w:pPr>
              <w:jc w:val="center"/>
              <w:rPr>
                <w:rFonts w:ascii="Georgia" w:hAnsi="Georgia"/>
                <w:b/>
                <w:color w:val="000000"/>
                <w:sz w:val="28"/>
                <w:szCs w:val="28"/>
              </w:rPr>
            </w:pPr>
            <w:r w:rsidRPr="00032EE1">
              <w:rPr>
                <w:rFonts w:ascii="Georgia" w:hAnsi="Georgia"/>
                <w:b/>
                <w:color w:val="000000"/>
                <w:sz w:val="28"/>
                <w:szCs w:val="28"/>
              </w:rPr>
              <w:t>Комиссия по делам несовершеннолетних и защите их прав</w:t>
            </w:r>
          </w:p>
        </w:tc>
      </w:tr>
      <w:tr w:rsidR="00D8066F" w:rsidRPr="00CA7FAD" w:rsidTr="00D8066F">
        <w:trPr>
          <w:trHeight w:val="580"/>
        </w:trPr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8066F" w:rsidRPr="00CA7FAD" w:rsidRDefault="00D8066F" w:rsidP="00700B18">
            <w:pPr>
              <w:jc w:val="center"/>
              <w:rPr>
                <w:rFonts w:ascii="Arial Narrow" w:hAnsi="Arial Narrow" w:cs="Tahoma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 xml:space="preserve">238560 Россия,  Калининградская область,  г. Светлогорск,  Калининградский </w:t>
            </w:r>
            <w:proofErr w:type="spellStart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пр-т</w:t>
            </w:r>
            <w:proofErr w:type="spellEnd"/>
            <w:r>
              <w:rPr>
                <w:rFonts w:ascii="Arial Narrow" w:hAnsi="Arial Narrow" w:cs="Tahoma"/>
                <w:color w:val="000000"/>
                <w:sz w:val="18"/>
                <w:szCs w:val="18"/>
              </w:rPr>
              <w:t>, 77 “А”, тел.:(8401-53)-33308, тел./факс:(84012)-466724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  </w:t>
            </w:r>
          </w:p>
        </w:tc>
      </w:tr>
    </w:tbl>
    <w:p w:rsidR="00D8066F" w:rsidRPr="00E77FCE" w:rsidRDefault="00D8066F" w:rsidP="00D8066F">
      <w:pPr>
        <w:jc w:val="center"/>
      </w:pPr>
      <w:r w:rsidRPr="00E77FCE">
        <w:t>ПОСТАНОВЛЕНИЕ КОМИССИИ</w:t>
      </w:r>
    </w:p>
    <w:p w:rsidR="00F822B0" w:rsidRPr="00E77FCE" w:rsidRDefault="00F822B0" w:rsidP="00F822B0">
      <w:pPr>
        <w:jc w:val="center"/>
      </w:pPr>
      <w:r>
        <w:rPr>
          <w:u w:val="single"/>
        </w:rPr>
        <w:t>«03</w:t>
      </w:r>
      <w:r w:rsidRPr="00E77FCE">
        <w:rPr>
          <w:u w:val="single"/>
        </w:rPr>
        <w:t xml:space="preserve">» </w:t>
      </w:r>
      <w:r>
        <w:rPr>
          <w:u w:val="single"/>
        </w:rPr>
        <w:t>декабр</w:t>
      </w:r>
      <w:r w:rsidRPr="00E77FCE">
        <w:rPr>
          <w:u w:val="single"/>
        </w:rPr>
        <w:t>я 2020 г.</w:t>
      </w:r>
      <w:r w:rsidRPr="00E77FCE">
        <w:t xml:space="preserve">  </w:t>
      </w:r>
      <w:r w:rsidRPr="00E77FCE">
        <w:rPr>
          <w:u w:val="single"/>
        </w:rPr>
        <w:t>№1</w:t>
      </w:r>
      <w:r>
        <w:rPr>
          <w:u w:val="single"/>
        </w:rPr>
        <w:t>8</w:t>
      </w:r>
      <w:r w:rsidRPr="00E77FCE">
        <w:rPr>
          <w:u w:val="single"/>
        </w:rPr>
        <w:t>/</w:t>
      </w:r>
      <w:r>
        <w:rPr>
          <w:u w:val="single"/>
        </w:rPr>
        <w:t>6</w:t>
      </w:r>
    </w:p>
    <w:p w:rsidR="00F822B0" w:rsidRPr="00E77FCE" w:rsidRDefault="00F822B0" w:rsidP="00F822B0">
      <w:pPr>
        <w:jc w:val="center"/>
      </w:pPr>
    </w:p>
    <w:p w:rsidR="00F822B0" w:rsidRPr="00E77FCE" w:rsidRDefault="00F822B0" w:rsidP="00F822B0">
      <w:pPr>
        <w:jc w:val="center"/>
      </w:pPr>
      <w:r w:rsidRPr="00E77FCE">
        <w:t>Время и место проведения заседания:</w:t>
      </w:r>
    </w:p>
    <w:p w:rsidR="00D77F0F" w:rsidRPr="006E260B" w:rsidRDefault="00F822B0" w:rsidP="006E260B">
      <w:pPr>
        <w:jc w:val="center"/>
        <w:rPr>
          <w:u w:val="single"/>
        </w:rPr>
      </w:pPr>
      <w:r w:rsidRPr="00E77FCE">
        <w:rPr>
          <w:u w:val="single"/>
        </w:rPr>
        <w:t>14.30 часов г. Светлогорск, Калининградский пр., д. 77а, малый зал</w:t>
      </w:r>
    </w:p>
    <w:p w:rsidR="00E45441" w:rsidRPr="00E77FCE" w:rsidRDefault="00E45441" w:rsidP="00F822B0">
      <w:pPr>
        <w:pStyle w:val="Default"/>
        <w:jc w:val="both"/>
      </w:pPr>
    </w:p>
    <w:p w:rsidR="00F822B0" w:rsidRPr="00E77FCE" w:rsidRDefault="00F822B0" w:rsidP="00F822B0">
      <w:pPr>
        <w:pStyle w:val="Default"/>
        <w:jc w:val="both"/>
        <w:rPr>
          <w:u w:val="single"/>
        </w:rPr>
      </w:pPr>
      <w:r w:rsidRPr="00E77FCE">
        <w:rPr>
          <w:u w:val="single"/>
        </w:rPr>
        <w:t xml:space="preserve">Председательствующий: </w:t>
      </w:r>
      <w:proofErr w:type="spellStart"/>
      <w:r w:rsidRPr="00E77FCE">
        <w:rPr>
          <w:u w:val="single"/>
        </w:rPr>
        <w:t>Качмар</w:t>
      </w:r>
      <w:proofErr w:type="spellEnd"/>
      <w:r w:rsidRPr="00E77FCE">
        <w:rPr>
          <w:u w:val="single"/>
        </w:rPr>
        <w:t xml:space="preserve"> Т.Н.</w:t>
      </w:r>
    </w:p>
    <w:p w:rsidR="00F822B0" w:rsidRPr="00E77FCE" w:rsidRDefault="00F822B0" w:rsidP="00F822B0">
      <w:pPr>
        <w:pStyle w:val="Default"/>
        <w:jc w:val="both"/>
      </w:pPr>
      <w:r w:rsidRPr="00E77FCE">
        <w:rPr>
          <w:u w:val="single"/>
        </w:rPr>
        <w:t>Заместитель председателя комиссии:</w:t>
      </w:r>
      <w:r w:rsidRPr="00E77FCE">
        <w:t xml:space="preserve">   Лаврентьева С. И.</w:t>
      </w:r>
    </w:p>
    <w:p w:rsidR="00F822B0" w:rsidRPr="00E77FCE" w:rsidRDefault="00F822B0" w:rsidP="00F822B0">
      <w:pPr>
        <w:pStyle w:val="Default"/>
        <w:jc w:val="both"/>
      </w:pPr>
      <w:r w:rsidRPr="00E77FCE">
        <w:rPr>
          <w:u w:val="single"/>
        </w:rPr>
        <w:t>Секретарь заседания:</w:t>
      </w:r>
      <w:r w:rsidRPr="00E77FCE">
        <w:t xml:space="preserve"> </w:t>
      </w:r>
      <w:proofErr w:type="spellStart"/>
      <w:r w:rsidRPr="00E77FCE">
        <w:t>Кирлица</w:t>
      </w:r>
      <w:proofErr w:type="spellEnd"/>
      <w:r w:rsidRPr="00E77FCE">
        <w:t xml:space="preserve"> М. А..</w:t>
      </w:r>
    </w:p>
    <w:p w:rsidR="00F822B0" w:rsidRPr="00E77FCE" w:rsidRDefault="00F822B0" w:rsidP="00F822B0">
      <w:pPr>
        <w:pStyle w:val="Default"/>
        <w:jc w:val="both"/>
      </w:pPr>
      <w:r w:rsidRPr="00E77FCE">
        <w:rPr>
          <w:u w:val="single"/>
        </w:rPr>
        <w:t>Присутствующие члены комиссии:</w:t>
      </w:r>
      <w:r w:rsidR="00233641">
        <w:t xml:space="preserve"> Евтушенко О. С., </w:t>
      </w:r>
      <w:proofErr w:type="spellStart"/>
      <w:r w:rsidR="00233641">
        <w:t>Корякова</w:t>
      </w:r>
      <w:proofErr w:type="spellEnd"/>
      <w:r w:rsidR="00233641">
        <w:t xml:space="preserve"> Е. А., Крылова</w:t>
      </w:r>
      <w:r w:rsidRPr="00E77FCE">
        <w:t xml:space="preserve"> О. А., Головченко Н. Л.,</w:t>
      </w:r>
      <w:r>
        <w:t xml:space="preserve"> </w:t>
      </w:r>
      <w:proofErr w:type="spellStart"/>
      <w:r>
        <w:t>Звиададзе</w:t>
      </w:r>
      <w:proofErr w:type="spellEnd"/>
      <w:r>
        <w:t xml:space="preserve"> </w:t>
      </w:r>
      <w:proofErr w:type="gramStart"/>
      <w:r>
        <w:t>И. В</w:t>
      </w:r>
      <w:proofErr w:type="gramEnd"/>
      <w:r>
        <w:t>.</w:t>
      </w:r>
    </w:p>
    <w:p w:rsidR="00F822B0" w:rsidRPr="00E77FCE" w:rsidRDefault="00F822B0" w:rsidP="00F822B0">
      <w:pPr>
        <w:pStyle w:val="Default"/>
        <w:jc w:val="both"/>
      </w:pPr>
      <w:r w:rsidRPr="00E77FCE">
        <w:rPr>
          <w:u w:val="single"/>
        </w:rPr>
        <w:t xml:space="preserve">В </w:t>
      </w:r>
      <w:r w:rsidRPr="00EF12A0">
        <w:rPr>
          <w:u w:val="single"/>
        </w:rPr>
        <w:t>отсутствие  членов</w:t>
      </w:r>
      <w:r w:rsidRPr="00E77FCE">
        <w:rPr>
          <w:u w:val="single"/>
        </w:rPr>
        <w:t xml:space="preserve"> комиссии:</w:t>
      </w:r>
      <w:r>
        <w:rPr>
          <w:u w:val="single"/>
        </w:rPr>
        <w:t xml:space="preserve"> </w:t>
      </w:r>
      <w:r w:rsidR="009503E9">
        <w:t>Дюжей М. А</w:t>
      </w:r>
      <w:r w:rsidRPr="00E77FCE">
        <w:t>.,</w:t>
      </w:r>
      <w:r w:rsidR="009503E9">
        <w:t xml:space="preserve"> </w:t>
      </w:r>
      <w:proofErr w:type="spellStart"/>
      <w:r w:rsidR="009503E9" w:rsidRPr="00E77FCE">
        <w:t>Лапшов</w:t>
      </w:r>
      <w:r w:rsidR="00233641">
        <w:t>а</w:t>
      </w:r>
      <w:proofErr w:type="spellEnd"/>
      <w:r w:rsidR="009503E9" w:rsidRPr="00E77FCE">
        <w:t xml:space="preserve"> Г. В.,</w:t>
      </w:r>
      <w:r w:rsidR="009503E9">
        <w:t xml:space="preserve"> Сухановой М. А., </w:t>
      </w:r>
      <w:proofErr w:type="spellStart"/>
      <w:r w:rsidR="009503E9">
        <w:t>Хомутовой</w:t>
      </w:r>
      <w:proofErr w:type="spellEnd"/>
      <w:r w:rsidR="009503E9">
        <w:t xml:space="preserve"> Н. А.,</w:t>
      </w:r>
      <w:r w:rsidR="009503E9" w:rsidRPr="00E77FCE">
        <w:t xml:space="preserve"> </w:t>
      </w:r>
      <w:proofErr w:type="spellStart"/>
      <w:r w:rsidRPr="00E77FCE">
        <w:t>Беркимбаева</w:t>
      </w:r>
      <w:proofErr w:type="spellEnd"/>
      <w:r w:rsidRPr="00E77FCE">
        <w:t xml:space="preserve"> М. О., Богданова М. В., </w:t>
      </w:r>
      <w:proofErr w:type="spellStart"/>
      <w:r w:rsidRPr="00E77FCE">
        <w:t>Кокунина</w:t>
      </w:r>
      <w:proofErr w:type="spellEnd"/>
      <w:r w:rsidRPr="00E77FCE">
        <w:t xml:space="preserve"> А. В.</w:t>
      </w:r>
    </w:p>
    <w:p w:rsidR="003B73C2" w:rsidRDefault="00EC7F4A" w:rsidP="00E77FCE">
      <w:pPr>
        <w:pStyle w:val="Default"/>
        <w:jc w:val="both"/>
      </w:pPr>
      <w:r w:rsidRPr="00EC7F4A">
        <w:rPr>
          <w:u w:val="single"/>
        </w:rPr>
        <w:t>С участием:</w:t>
      </w:r>
      <w:r>
        <w:t xml:space="preserve"> старшего помощника Светлогорского межрайонного прокурора </w:t>
      </w:r>
      <w:proofErr w:type="spellStart"/>
      <w:r>
        <w:t>Люкшиной</w:t>
      </w:r>
      <w:proofErr w:type="spellEnd"/>
      <w:r>
        <w:t> Е. В.</w:t>
      </w:r>
    </w:p>
    <w:p w:rsidR="00EC7F4A" w:rsidRPr="00E77FCE" w:rsidRDefault="00EC7F4A" w:rsidP="00E77FCE">
      <w:pPr>
        <w:pStyle w:val="Default"/>
        <w:jc w:val="both"/>
      </w:pPr>
    </w:p>
    <w:p w:rsidR="003B73C2" w:rsidRPr="00E77FCE" w:rsidRDefault="003B73C2" w:rsidP="00E77FCE">
      <w:pPr>
        <w:rPr>
          <w:u w:val="single"/>
        </w:rPr>
      </w:pPr>
      <w:r w:rsidRPr="00E77FCE">
        <w:rPr>
          <w:u w:val="single"/>
        </w:rPr>
        <w:t>Рассмотрен вопрос повестки  дня:</w:t>
      </w:r>
    </w:p>
    <w:p w:rsidR="00BA5D06" w:rsidRPr="00E77FCE" w:rsidRDefault="00BA5D06" w:rsidP="00E77FCE">
      <w:pPr>
        <w:rPr>
          <w:u w:val="single"/>
        </w:rPr>
      </w:pPr>
    </w:p>
    <w:p w:rsidR="00FC0700" w:rsidRDefault="00F822B0" w:rsidP="00F822B0">
      <w:pPr>
        <w:jc w:val="center"/>
        <w:rPr>
          <w:b/>
        </w:rPr>
      </w:pPr>
      <w:r>
        <w:rPr>
          <w:b/>
        </w:rPr>
        <w:t>6</w:t>
      </w:r>
      <w:r w:rsidR="006A73D8" w:rsidRPr="00F822B0">
        <w:rPr>
          <w:b/>
        </w:rPr>
        <w:t xml:space="preserve">. </w:t>
      </w:r>
      <w:r w:rsidRPr="00F822B0">
        <w:rPr>
          <w:b/>
        </w:rPr>
        <w:t>Об организации индивидуальной профилактической работы с несовершеннолетними, состоящими на различных видах профилактического учета.</w:t>
      </w:r>
    </w:p>
    <w:p w:rsidR="00F822B0" w:rsidRPr="00F822B0" w:rsidRDefault="00F822B0" w:rsidP="00F822B0">
      <w:pPr>
        <w:jc w:val="center"/>
        <w:rPr>
          <w:b/>
          <w:u w:val="single"/>
        </w:rPr>
      </w:pPr>
    </w:p>
    <w:p w:rsidR="00A44BBD" w:rsidRPr="0088036E" w:rsidRDefault="00F822B0" w:rsidP="00EF12A0">
      <w:pPr>
        <w:ind w:firstLine="709"/>
        <w:jc w:val="both"/>
      </w:pPr>
      <w:r>
        <w:t xml:space="preserve">Заслушав и обсудив информации начальника </w:t>
      </w:r>
      <w:r w:rsidRPr="00D10E36">
        <w:t>отдел</w:t>
      </w:r>
      <w:r>
        <w:t>а</w:t>
      </w:r>
      <w:r w:rsidRPr="00D10E36">
        <w:t xml:space="preserve"> образования администрации </w:t>
      </w:r>
      <w:proofErr w:type="gramStart"/>
      <w:r w:rsidRPr="00D10E36">
        <w:t>МО «</w:t>
      </w:r>
      <w:proofErr w:type="spellStart"/>
      <w:r w:rsidRPr="00D10E36">
        <w:t>Светлогорский</w:t>
      </w:r>
      <w:proofErr w:type="spellEnd"/>
      <w:r w:rsidRPr="00D10E36">
        <w:t xml:space="preserve"> городской округ» </w:t>
      </w:r>
      <w:r>
        <w:t>С. И. Лаврентьевой</w:t>
      </w:r>
      <w:r w:rsidRPr="00D10E36">
        <w:t>,</w:t>
      </w:r>
      <w:r w:rsidR="006E260B">
        <w:t xml:space="preserve"> начальника </w:t>
      </w:r>
      <w:r w:rsidR="006E260B" w:rsidRPr="00D10E36">
        <w:t>отдел</w:t>
      </w:r>
      <w:r w:rsidR="006E260B">
        <w:t>а</w:t>
      </w:r>
      <w:r w:rsidR="006E260B" w:rsidRPr="00D10E36">
        <w:t xml:space="preserve"> по культуре, спорту, делам молодежи администрации МО «</w:t>
      </w:r>
      <w:proofErr w:type="spellStart"/>
      <w:r w:rsidR="006E260B">
        <w:t>Светлогорский</w:t>
      </w:r>
      <w:proofErr w:type="spellEnd"/>
      <w:r w:rsidR="006E260B">
        <w:t xml:space="preserve"> городской округ» </w:t>
      </w:r>
      <w:r w:rsidR="006E260B" w:rsidRPr="00D10E36">
        <w:t>О. А. Крылов</w:t>
      </w:r>
      <w:r w:rsidR="006E260B">
        <w:t xml:space="preserve">ой, </w:t>
      </w:r>
      <w:r>
        <w:t>представителей образовательных организаций Светлогорского городского округа</w:t>
      </w:r>
      <w:r w:rsidR="006E260B">
        <w:t xml:space="preserve"> С. Б. </w:t>
      </w:r>
      <w:proofErr w:type="spellStart"/>
      <w:r w:rsidR="006E260B">
        <w:t>Кошмак</w:t>
      </w:r>
      <w:proofErr w:type="spellEnd"/>
      <w:r w:rsidR="006E260B">
        <w:t xml:space="preserve">, Е. Ю. Зеленой, Н. В. </w:t>
      </w:r>
      <w:proofErr w:type="spellStart"/>
      <w:r w:rsidR="006E260B">
        <w:t>Долининой</w:t>
      </w:r>
      <w:proofErr w:type="spellEnd"/>
      <w:r w:rsidR="00A44BBD">
        <w:t>, отделения ПДН МО МВД России «</w:t>
      </w:r>
      <w:proofErr w:type="spellStart"/>
      <w:r w:rsidR="00A44BBD">
        <w:t>Светлогорский</w:t>
      </w:r>
      <w:proofErr w:type="spellEnd"/>
      <w:r w:rsidR="00A44BBD">
        <w:t xml:space="preserve">», </w:t>
      </w:r>
      <w:r w:rsidR="009805E4">
        <w:t>комиссия</w:t>
      </w:r>
      <w:r w:rsidR="00A44BBD">
        <w:t xml:space="preserve"> отметила, что специалистами органов и учреждений системы профилактики безнадзорности и правонарушений несовершеннолетних на территории Светлогорского городского</w:t>
      </w:r>
      <w:proofErr w:type="gramEnd"/>
      <w:r w:rsidR="00A44BBD">
        <w:t xml:space="preserve"> округа организована индивидуальная профилактическая работа со всеми несовершеннолетними, состоящими на различных видах профилактического учета. </w:t>
      </w:r>
      <w:r w:rsidR="00565D18">
        <w:t>В общеобразовательных организациях округа в соответствии</w:t>
      </w:r>
      <w:r w:rsidR="00423910">
        <w:t xml:space="preserve"> с утве</w:t>
      </w:r>
      <w:r w:rsidR="008A59BE">
        <w:t>ржденными нормативными документами</w:t>
      </w:r>
      <w:r w:rsidR="00423910">
        <w:t xml:space="preserve"> </w:t>
      </w:r>
      <w:r w:rsidR="00423910" w:rsidRPr="00423910">
        <w:t>реализуются планы индивидуальной профилактической работы посредством психолого-педагогического сопровождения</w:t>
      </w:r>
      <w:r w:rsidR="00423910">
        <w:t xml:space="preserve"> обучающихся.</w:t>
      </w:r>
      <w:r w:rsidR="00773275">
        <w:t xml:space="preserve"> Организациями дополнительного образования активно проводится работа по привлечению </w:t>
      </w:r>
      <w:r w:rsidR="00773275" w:rsidRPr="004778F5">
        <w:rPr>
          <w:rStyle w:val="a5"/>
          <w:i w:val="0"/>
        </w:rPr>
        <w:t>подростков</w:t>
      </w:r>
      <w:r w:rsidR="00773275">
        <w:rPr>
          <w:rStyle w:val="a5"/>
          <w:i w:val="0"/>
        </w:rPr>
        <w:t xml:space="preserve"> к занятиям по </w:t>
      </w:r>
      <w:r w:rsidR="00773275" w:rsidRPr="00553865">
        <w:rPr>
          <w:color w:val="000000"/>
        </w:rPr>
        <w:t>программам дополнительного образования</w:t>
      </w:r>
      <w:r w:rsidR="00553865">
        <w:rPr>
          <w:color w:val="000000"/>
        </w:rPr>
        <w:t xml:space="preserve"> различных </w:t>
      </w:r>
      <w:r w:rsidR="002B7647">
        <w:rPr>
          <w:color w:val="000000"/>
        </w:rPr>
        <w:t>направлений: спорт, музыка</w:t>
      </w:r>
      <w:r w:rsidR="00773275" w:rsidRPr="00553865">
        <w:rPr>
          <w:color w:val="000000"/>
        </w:rPr>
        <w:t>,</w:t>
      </w:r>
      <w:r w:rsidR="002B7647">
        <w:rPr>
          <w:color w:val="000000"/>
        </w:rPr>
        <w:t xml:space="preserve"> изобразительное искусство, декоративно-прикладное творчество, информационные технологии, а также к участию детей в спортивных, </w:t>
      </w:r>
      <w:proofErr w:type="spellStart"/>
      <w:r w:rsidR="002B7647">
        <w:rPr>
          <w:color w:val="000000"/>
        </w:rPr>
        <w:t>культурно-досуговых</w:t>
      </w:r>
      <w:proofErr w:type="spellEnd"/>
      <w:r w:rsidR="002B7647">
        <w:rPr>
          <w:color w:val="000000"/>
        </w:rPr>
        <w:t xml:space="preserve"> мероприятиях.</w:t>
      </w:r>
      <w:r w:rsidR="00773275">
        <w:rPr>
          <w:color w:val="000000"/>
          <w:sz w:val="28"/>
          <w:szCs w:val="28"/>
        </w:rPr>
        <w:t xml:space="preserve"> </w:t>
      </w:r>
      <w:r w:rsidR="00553865">
        <w:rPr>
          <w:rStyle w:val="a5"/>
          <w:i w:val="0"/>
        </w:rPr>
        <w:t>Кроме того,</w:t>
      </w:r>
      <w:r w:rsidR="002B7647">
        <w:rPr>
          <w:rStyle w:val="a5"/>
          <w:i w:val="0"/>
        </w:rPr>
        <w:t xml:space="preserve"> </w:t>
      </w:r>
      <w:r w:rsidR="002B7647" w:rsidRPr="00D10E36">
        <w:t>отдел</w:t>
      </w:r>
      <w:r w:rsidR="002B7647">
        <w:t>ом</w:t>
      </w:r>
      <w:r w:rsidR="002B7647" w:rsidRPr="00D10E36">
        <w:t xml:space="preserve"> по культуре, спорту, делам молодежи администрации МО «</w:t>
      </w:r>
      <w:proofErr w:type="spellStart"/>
      <w:r w:rsidR="002B7647">
        <w:t>Светлогорский</w:t>
      </w:r>
      <w:proofErr w:type="spellEnd"/>
      <w:r w:rsidR="002B7647">
        <w:t xml:space="preserve"> городской округ»</w:t>
      </w:r>
      <w:r w:rsidR="00553865">
        <w:rPr>
          <w:rStyle w:val="a5"/>
          <w:i w:val="0"/>
        </w:rPr>
        <w:t xml:space="preserve"> </w:t>
      </w:r>
      <w:r w:rsidR="002B7647" w:rsidRPr="002B7647">
        <w:t>организовано привлечение подростков</w:t>
      </w:r>
      <w:r w:rsidR="006130ED" w:rsidRPr="002B7647">
        <w:t xml:space="preserve"> к волонтерской деятельности при организации мероприятий в сфере культуры, спорта, молодежной политики,</w:t>
      </w:r>
      <w:r w:rsidR="002B7647" w:rsidRPr="002B7647">
        <w:t xml:space="preserve"> а также</w:t>
      </w:r>
      <w:r w:rsidR="006130ED" w:rsidRPr="002B7647">
        <w:t xml:space="preserve"> трудоустройство подростков в возрасте от 14 до 18 лет.</w:t>
      </w:r>
      <w:r w:rsidR="00713BAD">
        <w:t xml:space="preserve"> На постоянной основе </w:t>
      </w:r>
      <w:r w:rsidR="00713BAD" w:rsidRPr="00713BAD">
        <w:t>сотрудник</w:t>
      </w:r>
      <w:r w:rsidR="00713BAD">
        <w:t>ами</w:t>
      </w:r>
      <w:r w:rsidR="00713BAD" w:rsidRPr="00713BAD">
        <w:t xml:space="preserve"> УУП, ОУР и ПДН МО МВД России «</w:t>
      </w:r>
      <w:proofErr w:type="spellStart"/>
      <w:r w:rsidR="00713BAD" w:rsidRPr="00713BAD">
        <w:t>Светлогорский</w:t>
      </w:r>
      <w:proofErr w:type="spellEnd"/>
      <w:r w:rsidR="00713BAD" w:rsidRPr="00713BAD">
        <w:t>» проводят</w:t>
      </w:r>
      <w:r w:rsidR="00ED6D66">
        <w:t>ся</w:t>
      </w:r>
      <w:r w:rsidR="00713BAD" w:rsidRPr="00713BAD">
        <w:t xml:space="preserve"> </w:t>
      </w:r>
      <w:r w:rsidR="00713BAD" w:rsidRPr="00713BAD">
        <w:lastRenderedPageBreak/>
        <w:t>профилактические беседы и встречи с несовершеннолетними, состоящими на учете в ПДН</w:t>
      </w:r>
      <w:r w:rsidR="006E260B">
        <w:t xml:space="preserve"> </w:t>
      </w:r>
      <w:r w:rsidR="006E260B" w:rsidRPr="00713BAD">
        <w:t>МО МВД России «</w:t>
      </w:r>
      <w:proofErr w:type="spellStart"/>
      <w:r w:rsidR="006E260B" w:rsidRPr="00713BAD">
        <w:t>Светлогорский</w:t>
      </w:r>
      <w:proofErr w:type="spellEnd"/>
      <w:r w:rsidR="006E260B" w:rsidRPr="00713BAD">
        <w:t xml:space="preserve">» </w:t>
      </w:r>
      <w:r w:rsidR="00ED6D66">
        <w:t xml:space="preserve">и их законными представителями, в </w:t>
      </w:r>
      <w:r w:rsidR="00ED6D66" w:rsidRPr="0088036E">
        <w:t>ходе встреч</w:t>
      </w:r>
      <w:r w:rsidR="00713BAD" w:rsidRPr="0088036E">
        <w:t xml:space="preserve"> разъясняется уголовная и административная ответственность за совершени</w:t>
      </w:r>
      <w:r w:rsidR="00ED6D66" w:rsidRPr="0088036E">
        <w:t>е преступлений и правонарушений</w:t>
      </w:r>
      <w:r w:rsidR="00713BAD" w:rsidRPr="0088036E">
        <w:t>.</w:t>
      </w:r>
    </w:p>
    <w:p w:rsidR="00ED6D66" w:rsidRPr="0088036E" w:rsidRDefault="00ED6D66" w:rsidP="00EF12A0">
      <w:pPr>
        <w:ind w:firstLine="709"/>
        <w:jc w:val="both"/>
      </w:pPr>
      <w:r w:rsidRPr="0088036E">
        <w:t>Совместная работа всех органов и учреждений, составляющих муниципальную систему профилактики безнадзорности и правонарушений несовершеннолетних, в 2020 году позволила</w:t>
      </w:r>
      <w:r w:rsidR="008A59BE" w:rsidRPr="0088036E">
        <w:t xml:space="preserve"> увеличить долю несовершеннолетних, которые сняты с учета по исправлению,</w:t>
      </w:r>
      <w:r w:rsidRPr="0088036E">
        <w:t xml:space="preserve"> не допустить безнадзорности, беспризорности, роста преступлений несовершеннолетних</w:t>
      </w:r>
      <w:r w:rsidR="008A59BE" w:rsidRPr="0088036E">
        <w:t>.</w:t>
      </w:r>
      <w:r w:rsidRPr="0088036E">
        <w:t xml:space="preserve"> </w:t>
      </w:r>
    </w:p>
    <w:p w:rsidR="00A27B72" w:rsidRPr="00E77FCE" w:rsidRDefault="009805E4" w:rsidP="0088036E">
      <w:pPr>
        <w:ind w:firstLine="709"/>
        <w:jc w:val="both"/>
      </w:pPr>
      <w:r>
        <w:t xml:space="preserve"> </w:t>
      </w:r>
    </w:p>
    <w:p w:rsidR="003B73C2" w:rsidRPr="00E77FCE" w:rsidRDefault="001378B8" w:rsidP="00E77FCE">
      <w:pPr>
        <w:ind w:firstLine="708"/>
        <w:jc w:val="both"/>
        <w:rPr>
          <w:b/>
        </w:rPr>
      </w:pPr>
      <w:r w:rsidRPr="00E77FCE">
        <w:t xml:space="preserve"> </w:t>
      </w:r>
      <w:r w:rsidR="00754ED1" w:rsidRPr="00E77FCE">
        <w:t>Принимая во внимание вышеизложенное,</w:t>
      </w:r>
      <w:r w:rsidR="00754ED1" w:rsidRPr="00E77FCE">
        <w:rPr>
          <w:b/>
        </w:rPr>
        <w:t xml:space="preserve"> </w:t>
      </w:r>
      <w:r w:rsidR="003B73C2" w:rsidRPr="00E77FCE">
        <w:rPr>
          <w:b/>
        </w:rPr>
        <w:t>комиссия  постановила:</w:t>
      </w:r>
    </w:p>
    <w:p w:rsidR="00700B18" w:rsidRPr="00E77FCE" w:rsidRDefault="00700B18" w:rsidP="00E77FCE">
      <w:pPr>
        <w:ind w:firstLine="708"/>
        <w:jc w:val="both"/>
      </w:pPr>
    </w:p>
    <w:p w:rsidR="006A73D8" w:rsidRPr="0088036E" w:rsidRDefault="0017489E" w:rsidP="00EC47AB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b w:val="0"/>
          <w:sz w:val="24"/>
          <w:szCs w:val="24"/>
          <w:lang w:eastAsia="en-US"/>
        </w:rPr>
      </w:pPr>
      <w:r>
        <w:rPr>
          <w:b w:val="0"/>
          <w:sz w:val="24"/>
          <w:szCs w:val="24"/>
        </w:rPr>
        <w:t>6</w:t>
      </w:r>
      <w:r w:rsidR="00B22B26" w:rsidRPr="006A73D8">
        <w:rPr>
          <w:b w:val="0"/>
          <w:sz w:val="24"/>
          <w:szCs w:val="24"/>
        </w:rPr>
        <w:t xml:space="preserve">.1. </w:t>
      </w:r>
      <w:proofErr w:type="gramStart"/>
      <w:r w:rsidR="0088036E">
        <w:rPr>
          <w:b w:val="0"/>
          <w:sz w:val="24"/>
          <w:szCs w:val="24"/>
        </w:rPr>
        <w:t xml:space="preserve">Обеспечить контроль полезной занятости всех подростков, состоящих на различных видах профилактического учета, </w:t>
      </w:r>
      <w:r w:rsidR="006E260B">
        <w:rPr>
          <w:b w:val="0"/>
          <w:sz w:val="24"/>
          <w:szCs w:val="24"/>
        </w:rPr>
        <w:t>информировать</w:t>
      </w:r>
      <w:r w:rsidR="0088036E">
        <w:rPr>
          <w:b w:val="0"/>
          <w:sz w:val="24"/>
          <w:szCs w:val="24"/>
        </w:rPr>
        <w:t xml:space="preserve"> комиссию</w:t>
      </w:r>
      <w:r w:rsidR="0088036E" w:rsidRPr="0088036E">
        <w:rPr>
          <w:b w:val="0"/>
          <w:sz w:val="24"/>
          <w:szCs w:val="24"/>
        </w:rPr>
        <w:t xml:space="preserve"> по делам несовершеннолетних и защите их прав при администрации муниципального образования «</w:t>
      </w:r>
      <w:proofErr w:type="spellStart"/>
      <w:r w:rsidR="0088036E" w:rsidRPr="0088036E">
        <w:rPr>
          <w:b w:val="0"/>
          <w:sz w:val="24"/>
          <w:szCs w:val="24"/>
        </w:rPr>
        <w:t>Светлогорский</w:t>
      </w:r>
      <w:proofErr w:type="spellEnd"/>
      <w:r w:rsidR="0088036E" w:rsidRPr="0088036E">
        <w:rPr>
          <w:b w:val="0"/>
          <w:sz w:val="24"/>
          <w:szCs w:val="24"/>
        </w:rPr>
        <w:t xml:space="preserve"> городской округ»</w:t>
      </w:r>
      <w:r w:rsidR="0088036E">
        <w:rPr>
          <w:b w:val="0"/>
          <w:sz w:val="24"/>
          <w:szCs w:val="24"/>
        </w:rPr>
        <w:t xml:space="preserve"> о результатах проведения индивидуальной профилактической работы с каждым подростком, состоящем на профилактическом учете.</w:t>
      </w:r>
      <w:proofErr w:type="gramEnd"/>
    </w:p>
    <w:p w:rsidR="002D042E" w:rsidRPr="00E77FCE" w:rsidRDefault="002D042E" w:rsidP="00E77FCE">
      <w:pPr>
        <w:jc w:val="both"/>
      </w:pPr>
    </w:p>
    <w:p w:rsidR="00D65032" w:rsidRDefault="002D042E" w:rsidP="00EC47AB">
      <w:pPr>
        <w:ind w:firstLine="709"/>
        <w:jc w:val="both"/>
      </w:pPr>
      <w:r w:rsidRPr="00E77FCE">
        <w:t xml:space="preserve">Ответственные: </w:t>
      </w:r>
      <w:r w:rsidR="008412DF" w:rsidRPr="005416ED">
        <w:t>МО МВД России «</w:t>
      </w:r>
      <w:proofErr w:type="spellStart"/>
      <w:r w:rsidR="008412DF" w:rsidRPr="005416ED">
        <w:t>Светлогорский</w:t>
      </w:r>
      <w:proofErr w:type="spellEnd"/>
      <w:r w:rsidR="008412DF" w:rsidRPr="005416ED">
        <w:t xml:space="preserve">» (А. </w:t>
      </w:r>
      <w:r w:rsidR="008412DF">
        <w:t>В</w:t>
      </w:r>
      <w:r w:rsidR="008412DF" w:rsidRPr="005416ED">
        <w:t xml:space="preserve">. </w:t>
      </w:r>
      <w:r w:rsidR="008412DF">
        <w:t>Семашко</w:t>
      </w:r>
      <w:r w:rsidR="008412DF" w:rsidRPr="005416ED">
        <w:t xml:space="preserve">), </w:t>
      </w:r>
      <w:r w:rsidR="008412DF">
        <w:t>о</w:t>
      </w:r>
      <w:r w:rsidR="008412DF" w:rsidRPr="005416ED">
        <w:t>тдел по культуре, спорту, делам молодежи</w:t>
      </w:r>
      <w:r w:rsidR="008412DF">
        <w:t xml:space="preserve"> администрации</w:t>
      </w:r>
      <w:r w:rsidR="008412DF" w:rsidRPr="005416ED">
        <w:t xml:space="preserve"> МО «</w:t>
      </w:r>
      <w:proofErr w:type="spellStart"/>
      <w:r w:rsidR="008412DF" w:rsidRPr="005416ED">
        <w:t>Светлогорский</w:t>
      </w:r>
      <w:proofErr w:type="spellEnd"/>
      <w:r w:rsidR="008412DF" w:rsidRPr="005416ED">
        <w:t xml:space="preserve"> городской округ» (О. А. Крылова),</w:t>
      </w:r>
      <w:r w:rsidR="008412DF">
        <w:t xml:space="preserve"> отдел образования администрации</w:t>
      </w:r>
      <w:r w:rsidR="008412DF" w:rsidRPr="005416ED">
        <w:t xml:space="preserve"> МО </w:t>
      </w:r>
      <w:r w:rsidR="008412DF">
        <w:t>«</w:t>
      </w:r>
      <w:proofErr w:type="spellStart"/>
      <w:r w:rsidR="008412DF">
        <w:t>Светлогорский</w:t>
      </w:r>
      <w:proofErr w:type="spellEnd"/>
      <w:r w:rsidR="008412DF">
        <w:t xml:space="preserve"> городской округ» (С. И. Лаврентьева),</w:t>
      </w:r>
      <w:r w:rsidR="008412DF" w:rsidRPr="005416ED">
        <w:t xml:space="preserve"> МАОУ «СОШ №1» г. Светлогорска (А. С. </w:t>
      </w:r>
      <w:proofErr w:type="spellStart"/>
      <w:r w:rsidR="008412DF" w:rsidRPr="005416ED">
        <w:t>Камбалин</w:t>
      </w:r>
      <w:proofErr w:type="spellEnd"/>
      <w:r w:rsidR="008412DF" w:rsidRPr="005416ED">
        <w:t>), МАОУ «СОШ п. Донское» (</w:t>
      </w:r>
      <w:proofErr w:type="gramStart"/>
      <w:r w:rsidR="008412DF" w:rsidRPr="005416ED">
        <w:t>В. В</w:t>
      </w:r>
      <w:proofErr w:type="gramEnd"/>
      <w:r w:rsidR="008412DF" w:rsidRPr="005416ED">
        <w:t xml:space="preserve">. </w:t>
      </w:r>
      <w:proofErr w:type="spellStart"/>
      <w:r w:rsidR="008412DF" w:rsidRPr="005416ED">
        <w:t>Жабровец</w:t>
      </w:r>
      <w:proofErr w:type="spellEnd"/>
      <w:r w:rsidR="008412DF" w:rsidRPr="005416ED">
        <w:t xml:space="preserve">), МБОУ «ООШ п. Приморье» (Л. Ф. </w:t>
      </w:r>
      <w:proofErr w:type="spellStart"/>
      <w:r w:rsidR="008412DF" w:rsidRPr="005416ED">
        <w:t>Глухова</w:t>
      </w:r>
      <w:proofErr w:type="spellEnd"/>
      <w:r w:rsidR="008412DF" w:rsidRPr="005416ED">
        <w:t>)</w:t>
      </w:r>
      <w:r w:rsidR="00E979BC">
        <w:t>.</w:t>
      </w:r>
    </w:p>
    <w:p w:rsidR="008412DF" w:rsidRPr="00E77FCE" w:rsidRDefault="008412DF" w:rsidP="00EC47AB">
      <w:pPr>
        <w:ind w:firstLine="709"/>
        <w:jc w:val="both"/>
      </w:pPr>
    </w:p>
    <w:p w:rsidR="001D5CD7" w:rsidRDefault="0049497F" w:rsidP="00E77FCE">
      <w:pPr>
        <w:ind w:firstLine="705"/>
        <w:jc w:val="both"/>
      </w:pPr>
      <w:r w:rsidRPr="00E77FCE">
        <w:t>Ср</w:t>
      </w:r>
      <w:r w:rsidR="00EC47AB">
        <w:t xml:space="preserve">ок исполнения: </w:t>
      </w:r>
      <w:r w:rsidR="0088036E">
        <w:t>Ежеквартально, не позднее 05</w:t>
      </w:r>
      <w:r w:rsidR="00B22B26" w:rsidRPr="00E77FCE">
        <w:t xml:space="preserve"> </w:t>
      </w:r>
      <w:r w:rsidR="0088036E">
        <w:t>числа следующего месяца</w:t>
      </w:r>
      <w:r w:rsidR="00754ED1" w:rsidRPr="00E77FCE">
        <w:t>.</w:t>
      </w:r>
    </w:p>
    <w:p w:rsidR="001E7A24" w:rsidRDefault="001E7A24" w:rsidP="00E77FCE">
      <w:pPr>
        <w:ind w:firstLine="705"/>
        <w:jc w:val="both"/>
      </w:pPr>
    </w:p>
    <w:p w:rsidR="001E7A24" w:rsidRDefault="001E7A24" w:rsidP="00E77FCE">
      <w:pPr>
        <w:ind w:firstLine="705"/>
        <w:jc w:val="both"/>
      </w:pPr>
      <w:r>
        <w:t>6.2. Обеспечить проведение индивидуальной профилактической работы с</w:t>
      </w:r>
      <w:r w:rsidRPr="001E7A24">
        <w:rPr>
          <w:b/>
        </w:rPr>
        <w:t xml:space="preserve"> </w:t>
      </w:r>
      <w:r w:rsidRPr="001E7A24">
        <w:t>подростк</w:t>
      </w:r>
      <w:r>
        <w:t>ами</w:t>
      </w:r>
      <w:r w:rsidRPr="001E7A24">
        <w:t>, состоящи</w:t>
      </w:r>
      <w:r>
        <w:t>ми</w:t>
      </w:r>
      <w:r w:rsidRPr="001E7A24">
        <w:t xml:space="preserve"> на различных видах профилактического учета</w:t>
      </w:r>
      <w:r>
        <w:t xml:space="preserve">, с учетом введенных ограничительных мер, установленных на территории Калининградской области по недопущению распространения </w:t>
      </w:r>
      <w:proofErr w:type="spellStart"/>
      <w:r>
        <w:t>коронавирусной</w:t>
      </w:r>
      <w:proofErr w:type="spellEnd"/>
      <w:r>
        <w:t xml:space="preserve"> инфекции</w:t>
      </w:r>
      <w:r w:rsidR="00D01986">
        <w:t>, и невозможностью осуществления проведения организованных форм занятости несовершеннолетних.</w:t>
      </w:r>
    </w:p>
    <w:p w:rsidR="00D01986" w:rsidRDefault="00D01986" w:rsidP="00E77FCE">
      <w:pPr>
        <w:ind w:firstLine="705"/>
        <w:jc w:val="both"/>
      </w:pPr>
    </w:p>
    <w:p w:rsidR="00D01986" w:rsidRDefault="00D01986" w:rsidP="00E77FCE">
      <w:pPr>
        <w:ind w:firstLine="705"/>
        <w:jc w:val="both"/>
      </w:pPr>
      <w:r w:rsidRPr="00E77FCE">
        <w:t xml:space="preserve">Ответственные: </w:t>
      </w:r>
      <w:r>
        <w:t>о</w:t>
      </w:r>
      <w:r w:rsidRPr="005416ED">
        <w:t>тдел по культуре, спорту, делам молодежи</w:t>
      </w:r>
      <w:r>
        <w:t xml:space="preserve"> администрации</w:t>
      </w:r>
      <w:r w:rsidRPr="005416ED">
        <w:t xml:space="preserve"> МО «</w:t>
      </w:r>
      <w:proofErr w:type="spellStart"/>
      <w:r w:rsidRPr="005416ED">
        <w:t>Светлогорский</w:t>
      </w:r>
      <w:proofErr w:type="spellEnd"/>
      <w:r w:rsidRPr="005416ED">
        <w:t xml:space="preserve"> городской округ» (О. А. Крылова),</w:t>
      </w:r>
      <w:r>
        <w:t xml:space="preserve"> отдел образования администрации</w:t>
      </w:r>
      <w:r w:rsidRPr="005416ED">
        <w:t xml:space="preserve"> МО </w:t>
      </w:r>
      <w:r>
        <w:t>«</w:t>
      </w:r>
      <w:proofErr w:type="spellStart"/>
      <w:r>
        <w:t>Светлогорский</w:t>
      </w:r>
      <w:proofErr w:type="spellEnd"/>
      <w:r>
        <w:t xml:space="preserve"> городской округ» (С. И. Лаврентьева),</w:t>
      </w:r>
      <w:r w:rsidRPr="005416ED">
        <w:t xml:space="preserve"> МАОУ «СОШ №1» г. Светлогорска (А. С. </w:t>
      </w:r>
      <w:proofErr w:type="spellStart"/>
      <w:r w:rsidRPr="005416ED">
        <w:t>Камбалин</w:t>
      </w:r>
      <w:proofErr w:type="spellEnd"/>
      <w:r w:rsidRPr="005416ED">
        <w:t>), МАОУ «СОШ п. Донское» (</w:t>
      </w:r>
      <w:proofErr w:type="gramStart"/>
      <w:r w:rsidRPr="005416ED">
        <w:t>В. В</w:t>
      </w:r>
      <w:proofErr w:type="gramEnd"/>
      <w:r w:rsidRPr="005416ED">
        <w:t xml:space="preserve">. </w:t>
      </w:r>
      <w:proofErr w:type="spellStart"/>
      <w:r w:rsidRPr="005416ED">
        <w:t>Жабровец</w:t>
      </w:r>
      <w:proofErr w:type="spellEnd"/>
      <w:r w:rsidRPr="005416ED">
        <w:t xml:space="preserve">), МБОУ «ООШ п. Приморье» (Л. Ф. </w:t>
      </w:r>
      <w:proofErr w:type="spellStart"/>
      <w:r w:rsidRPr="005416ED">
        <w:t>Глухова</w:t>
      </w:r>
      <w:proofErr w:type="spellEnd"/>
      <w:r w:rsidRPr="005416ED">
        <w:t>)</w:t>
      </w:r>
      <w:r>
        <w:t>.</w:t>
      </w:r>
    </w:p>
    <w:p w:rsidR="00D77F0F" w:rsidRDefault="00D77F0F" w:rsidP="00E77FCE">
      <w:pPr>
        <w:ind w:firstLine="705"/>
        <w:jc w:val="both"/>
      </w:pPr>
    </w:p>
    <w:p w:rsidR="00D77F0F" w:rsidRDefault="00D77F0F" w:rsidP="00D77F0F">
      <w:pPr>
        <w:ind w:firstLine="709"/>
        <w:jc w:val="both"/>
      </w:pPr>
      <w:r w:rsidRPr="00E77FCE">
        <w:t>Ср</w:t>
      </w:r>
      <w:r>
        <w:t>ок исполнения: 01 февраля 2021 года</w:t>
      </w:r>
    </w:p>
    <w:p w:rsidR="008412DF" w:rsidRDefault="008412DF" w:rsidP="00E77FCE">
      <w:pPr>
        <w:ind w:firstLine="705"/>
        <w:jc w:val="both"/>
      </w:pPr>
    </w:p>
    <w:p w:rsidR="008412DF" w:rsidRDefault="00D01986" w:rsidP="00E979BC">
      <w:pPr>
        <w:ind w:firstLine="709"/>
        <w:jc w:val="both"/>
        <w:rPr>
          <w:bCs/>
        </w:rPr>
      </w:pPr>
      <w:r>
        <w:t>6.3</w:t>
      </w:r>
      <w:r w:rsidR="008412DF">
        <w:t xml:space="preserve">. </w:t>
      </w:r>
      <w:proofErr w:type="gramStart"/>
      <w:r w:rsidR="00E979BC">
        <w:t>В</w:t>
      </w:r>
      <w:r w:rsidR="00A548C2">
        <w:t xml:space="preserve"> рамках межведомственного взаимодействия по профилактике безнадзорности и правонарушений несовершеннолетних</w:t>
      </w:r>
      <w:r w:rsidR="00E979BC">
        <w:t xml:space="preserve"> </w:t>
      </w:r>
      <w:r w:rsidR="00A548C2">
        <w:t xml:space="preserve">в </w:t>
      </w:r>
      <w:r w:rsidR="00E979BC">
        <w:t>о</w:t>
      </w:r>
      <w:r w:rsidR="00E979BC">
        <w:rPr>
          <w:bCs/>
        </w:rPr>
        <w:t>бщеобразовательных</w:t>
      </w:r>
      <w:r w:rsidR="008412DF" w:rsidRPr="008412DF">
        <w:rPr>
          <w:bCs/>
        </w:rPr>
        <w:t xml:space="preserve"> </w:t>
      </w:r>
      <w:r w:rsidR="00E979BC">
        <w:rPr>
          <w:bCs/>
        </w:rPr>
        <w:t>организациях</w:t>
      </w:r>
      <w:r w:rsidR="008412DF" w:rsidRPr="008412DF">
        <w:rPr>
          <w:bCs/>
        </w:rPr>
        <w:t xml:space="preserve"> Светлогорского городского округа </w:t>
      </w:r>
      <w:r w:rsidR="00A548C2">
        <w:rPr>
          <w:bCs/>
        </w:rPr>
        <w:t>при проведении</w:t>
      </w:r>
      <w:r w:rsidR="008412DF" w:rsidRPr="008412DF">
        <w:rPr>
          <w:bCs/>
        </w:rPr>
        <w:t xml:space="preserve"> профилактической работы с несовершеннолетними и родителями, имеющими детей с </w:t>
      </w:r>
      <w:proofErr w:type="spellStart"/>
      <w:r w:rsidR="008412DF" w:rsidRPr="008412DF">
        <w:rPr>
          <w:bCs/>
        </w:rPr>
        <w:t>девиантным</w:t>
      </w:r>
      <w:proofErr w:type="spellEnd"/>
      <w:r w:rsidR="008412DF" w:rsidRPr="008412DF">
        <w:rPr>
          <w:bCs/>
        </w:rPr>
        <w:t xml:space="preserve"> поведением, </w:t>
      </w:r>
      <w:r w:rsidR="00E979BC">
        <w:rPr>
          <w:bCs/>
        </w:rPr>
        <w:t>на постоянной основе</w:t>
      </w:r>
      <w:r w:rsidR="00067818">
        <w:rPr>
          <w:bCs/>
        </w:rPr>
        <w:t xml:space="preserve"> шире</w:t>
      </w:r>
      <w:r w:rsidR="008412DF" w:rsidRPr="008412DF">
        <w:rPr>
          <w:bCs/>
        </w:rPr>
        <w:t xml:space="preserve"> использовать ресурсы </w:t>
      </w:r>
      <w:r w:rsidR="008412DF">
        <w:t>отделения</w:t>
      </w:r>
      <w:r w:rsidR="008412DF" w:rsidRPr="008412DF">
        <w:t xml:space="preserve"> ГБУ СО КО «Центр социальной помощи семье и детям»</w:t>
      </w:r>
      <w:r w:rsidR="00E979BC">
        <w:t xml:space="preserve"> </w:t>
      </w:r>
      <w:r w:rsidR="00E979BC" w:rsidRPr="005416ED">
        <w:t>в МО «</w:t>
      </w:r>
      <w:proofErr w:type="spellStart"/>
      <w:r w:rsidR="00E979BC" w:rsidRPr="005416ED">
        <w:t>Светлогорский</w:t>
      </w:r>
      <w:proofErr w:type="spellEnd"/>
      <w:r w:rsidR="00E979BC" w:rsidRPr="005416ED">
        <w:t xml:space="preserve"> городской округ»</w:t>
      </w:r>
      <w:r w:rsidR="008412DF" w:rsidRPr="008412DF">
        <w:rPr>
          <w:bCs/>
        </w:rPr>
        <w:t xml:space="preserve">, </w:t>
      </w:r>
      <w:r w:rsidR="00E979BC" w:rsidRPr="008412DF">
        <w:rPr>
          <w:bCs/>
        </w:rPr>
        <w:t>с целью оказания социально-психологичес</w:t>
      </w:r>
      <w:r w:rsidR="00E979BC">
        <w:rPr>
          <w:bCs/>
        </w:rPr>
        <w:t>кой помощи детям и их родителям</w:t>
      </w:r>
      <w:r w:rsidR="00E979BC" w:rsidRPr="008412DF">
        <w:rPr>
          <w:bCs/>
        </w:rPr>
        <w:t xml:space="preserve"> </w:t>
      </w:r>
      <w:r w:rsidR="008412DF" w:rsidRPr="008412DF">
        <w:rPr>
          <w:bCs/>
        </w:rPr>
        <w:t>организовать</w:t>
      </w:r>
      <w:proofErr w:type="gramEnd"/>
      <w:r w:rsidR="008412DF" w:rsidRPr="008412DF">
        <w:rPr>
          <w:bCs/>
        </w:rPr>
        <w:t xml:space="preserve"> </w:t>
      </w:r>
      <w:r w:rsidR="008412DF">
        <w:rPr>
          <w:bCs/>
        </w:rPr>
        <w:t>мероприятия с участием</w:t>
      </w:r>
      <w:r w:rsidR="008412DF" w:rsidRPr="008412DF">
        <w:rPr>
          <w:bCs/>
        </w:rPr>
        <w:t xml:space="preserve"> специалистов </w:t>
      </w:r>
      <w:r w:rsidR="008412DF" w:rsidRPr="008412DF">
        <w:t>Центр</w:t>
      </w:r>
      <w:r w:rsidR="00E979BC">
        <w:t>а</w:t>
      </w:r>
      <w:r w:rsidR="008412DF" w:rsidRPr="008412DF">
        <w:t xml:space="preserve"> социальной помощи семье и детям</w:t>
      </w:r>
      <w:r w:rsidR="00E979BC">
        <w:t xml:space="preserve">, включая информирование родителей о возможности получения социальных услуг в </w:t>
      </w:r>
      <w:r w:rsidR="00E979BC" w:rsidRPr="008412DF">
        <w:t>Центр</w:t>
      </w:r>
      <w:r w:rsidR="00E979BC">
        <w:t>е</w:t>
      </w:r>
      <w:r w:rsidR="00E979BC" w:rsidRPr="008412DF">
        <w:t xml:space="preserve"> социальной помощи семье и детям</w:t>
      </w:r>
      <w:r w:rsidR="008412DF" w:rsidRPr="008412DF">
        <w:rPr>
          <w:bCs/>
        </w:rPr>
        <w:t>.</w:t>
      </w:r>
    </w:p>
    <w:p w:rsidR="00E45441" w:rsidRDefault="00E45441" w:rsidP="00E979BC">
      <w:pPr>
        <w:ind w:firstLine="709"/>
        <w:jc w:val="both"/>
        <w:rPr>
          <w:bCs/>
        </w:rPr>
      </w:pPr>
    </w:p>
    <w:p w:rsidR="00E979BC" w:rsidRDefault="00E979BC" w:rsidP="00E979BC">
      <w:pPr>
        <w:ind w:firstLine="709"/>
        <w:jc w:val="both"/>
      </w:pPr>
      <w:r w:rsidRPr="00E77FCE">
        <w:lastRenderedPageBreak/>
        <w:t xml:space="preserve">Ответственные: </w:t>
      </w:r>
      <w:r w:rsidRPr="005416ED">
        <w:t xml:space="preserve">МАОУ «СОШ №1» г. Светлогорска (А. С. </w:t>
      </w:r>
      <w:proofErr w:type="spellStart"/>
      <w:r w:rsidRPr="005416ED">
        <w:t>Камбалин</w:t>
      </w:r>
      <w:proofErr w:type="spellEnd"/>
      <w:r w:rsidRPr="005416ED">
        <w:t>), МАОУ «СОШ п. Донское» (</w:t>
      </w:r>
      <w:proofErr w:type="gramStart"/>
      <w:r w:rsidRPr="005416ED">
        <w:t>В. В</w:t>
      </w:r>
      <w:proofErr w:type="gramEnd"/>
      <w:r w:rsidRPr="005416ED">
        <w:t xml:space="preserve">. </w:t>
      </w:r>
      <w:proofErr w:type="spellStart"/>
      <w:r w:rsidRPr="005416ED">
        <w:t>Жабровец</w:t>
      </w:r>
      <w:proofErr w:type="spellEnd"/>
      <w:r w:rsidRPr="005416ED">
        <w:t xml:space="preserve">), МБОУ «ООШ п. Приморье» (Л. Ф. </w:t>
      </w:r>
      <w:proofErr w:type="spellStart"/>
      <w:r w:rsidRPr="005416ED">
        <w:t>Глухова</w:t>
      </w:r>
      <w:proofErr w:type="spellEnd"/>
      <w:r w:rsidRPr="005416ED">
        <w:t>)</w:t>
      </w:r>
      <w:r>
        <w:t xml:space="preserve">, </w:t>
      </w:r>
      <w:r w:rsidRPr="005416ED">
        <w:t>Отделение ГБУ СО КО «Центр социальной помощи семье и детям» в МО «</w:t>
      </w:r>
      <w:proofErr w:type="spellStart"/>
      <w:r w:rsidRPr="005416ED">
        <w:t>Светлогорский</w:t>
      </w:r>
      <w:proofErr w:type="spellEnd"/>
      <w:r w:rsidRPr="005416ED">
        <w:t xml:space="preserve"> городской округ» (О. С. Евтушенко)</w:t>
      </w:r>
      <w:r>
        <w:t>.</w:t>
      </w:r>
    </w:p>
    <w:p w:rsidR="00E979BC" w:rsidRDefault="00E979BC" w:rsidP="00E979BC">
      <w:pPr>
        <w:ind w:firstLine="709"/>
        <w:jc w:val="both"/>
      </w:pPr>
    </w:p>
    <w:p w:rsidR="00E979BC" w:rsidRDefault="00E979BC" w:rsidP="00E979BC">
      <w:pPr>
        <w:ind w:firstLine="709"/>
        <w:jc w:val="both"/>
      </w:pPr>
      <w:r w:rsidRPr="00E77FCE">
        <w:t>Ср</w:t>
      </w:r>
      <w:r>
        <w:t>ок исполнения: 01 февраля 2021 года</w:t>
      </w:r>
      <w:r w:rsidR="00D77F0F">
        <w:t>.</w:t>
      </w:r>
    </w:p>
    <w:p w:rsidR="00E979BC" w:rsidRPr="008412DF" w:rsidRDefault="00E979BC" w:rsidP="00E979BC">
      <w:pPr>
        <w:ind w:firstLine="709"/>
        <w:jc w:val="both"/>
        <w:rPr>
          <w:sz w:val="28"/>
          <w:szCs w:val="28"/>
        </w:rPr>
      </w:pPr>
    </w:p>
    <w:p w:rsidR="00E462F1" w:rsidRDefault="00E462F1" w:rsidP="00A548C2">
      <w:pPr>
        <w:jc w:val="both"/>
      </w:pPr>
    </w:p>
    <w:p w:rsidR="00E462F1" w:rsidRDefault="00E462F1" w:rsidP="00E77FCE">
      <w:pPr>
        <w:ind w:left="57" w:firstLine="651"/>
        <w:jc w:val="both"/>
      </w:pPr>
    </w:p>
    <w:p w:rsidR="00D77F0F" w:rsidRDefault="00D77F0F" w:rsidP="00E77FCE">
      <w:pPr>
        <w:ind w:left="57" w:firstLine="651"/>
        <w:jc w:val="both"/>
      </w:pPr>
    </w:p>
    <w:p w:rsidR="00D77F0F" w:rsidRPr="00E77FCE" w:rsidRDefault="00D77F0F" w:rsidP="00E77FCE">
      <w:pPr>
        <w:ind w:left="57" w:firstLine="651"/>
        <w:jc w:val="both"/>
      </w:pPr>
    </w:p>
    <w:p w:rsidR="003B73C2" w:rsidRPr="00E77FCE" w:rsidRDefault="003B73C2" w:rsidP="00E77FCE">
      <w:pPr>
        <w:jc w:val="both"/>
      </w:pPr>
      <w:r w:rsidRPr="00E77FCE">
        <w:t>Председательствующий</w:t>
      </w:r>
    </w:p>
    <w:p w:rsidR="003B73C2" w:rsidRPr="00E77FCE" w:rsidRDefault="003B73C2" w:rsidP="00E77FCE">
      <w:pPr>
        <w:jc w:val="both"/>
      </w:pPr>
      <w:r w:rsidRPr="00E77FCE">
        <w:t xml:space="preserve">на заседании комиссии                                                                                              Т. Н. </w:t>
      </w:r>
      <w:proofErr w:type="spellStart"/>
      <w:r w:rsidRPr="00E77FCE">
        <w:t>Качмар</w:t>
      </w:r>
      <w:proofErr w:type="spellEnd"/>
    </w:p>
    <w:sectPr w:rsidR="003B73C2" w:rsidRPr="00E77FCE" w:rsidSect="003A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7437"/>
    <w:multiLevelType w:val="hybridMultilevel"/>
    <w:tmpl w:val="94F29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01BDE"/>
    <w:multiLevelType w:val="hybridMultilevel"/>
    <w:tmpl w:val="00528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DE6F21"/>
    <w:multiLevelType w:val="hybridMultilevel"/>
    <w:tmpl w:val="411C3D3A"/>
    <w:lvl w:ilvl="0" w:tplc="0EB8F4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0FE16071"/>
    <w:multiLevelType w:val="hybridMultilevel"/>
    <w:tmpl w:val="909C3052"/>
    <w:lvl w:ilvl="0" w:tplc="D7B027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708C"/>
    <w:multiLevelType w:val="hybridMultilevel"/>
    <w:tmpl w:val="2EE456F4"/>
    <w:lvl w:ilvl="0" w:tplc="6540C97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7B2CDE"/>
    <w:multiLevelType w:val="hybridMultilevel"/>
    <w:tmpl w:val="D22C9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1557A"/>
    <w:multiLevelType w:val="hybridMultilevel"/>
    <w:tmpl w:val="32CAF3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D500CF"/>
    <w:multiLevelType w:val="hybridMultilevel"/>
    <w:tmpl w:val="2DD6E40E"/>
    <w:lvl w:ilvl="0" w:tplc="9A9CE9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066F"/>
    <w:rsid w:val="0003304D"/>
    <w:rsid w:val="00054C68"/>
    <w:rsid w:val="00067818"/>
    <w:rsid w:val="000D393E"/>
    <w:rsid w:val="001107B1"/>
    <w:rsid w:val="001378B8"/>
    <w:rsid w:val="0017489E"/>
    <w:rsid w:val="001A505A"/>
    <w:rsid w:val="001D5CD7"/>
    <w:rsid w:val="001E7A24"/>
    <w:rsid w:val="00207B14"/>
    <w:rsid w:val="00233641"/>
    <w:rsid w:val="002509F6"/>
    <w:rsid w:val="002B416C"/>
    <w:rsid w:val="002B7647"/>
    <w:rsid w:val="002D042E"/>
    <w:rsid w:val="0035422B"/>
    <w:rsid w:val="003A1F93"/>
    <w:rsid w:val="003B73C2"/>
    <w:rsid w:val="00423910"/>
    <w:rsid w:val="00464139"/>
    <w:rsid w:val="0049497F"/>
    <w:rsid w:val="00552EB3"/>
    <w:rsid w:val="00553865"/>
    <w:rsid w:val="00565D18"/>
    <w:rsid w:val="0057537D"/>
    <w:rsid w:val="00583E22"/>
    <w:rsid w:val="0059224C"/>
    <w:rsid w:val="005A64C0"/>
    <w:rsid w:val="005E35AD"/>
    <w:rsid w:val="005E6413"/>
    <w:rsid w:val="0061232B"/>
    <w:rsid w:val="006130ED"/>
    <w:rsid w:val="00650B31"/>
    <w:rsid w:val="00665073"/>
    <w:rsid w:val="006722EE"/>
    <w:rsid w:val="006A73D8"/>
    <w:rsid w:val="006C386D"/>
    <w:rsid w:val="006E260B"/>
    <w:rsid w:val="00700B18"/>
    <w:rsid w:val="00700D75"/>
    <w:rsid w:val="007138C4"/>
    <w:rsid w:val="00713BAD"/>
    <w:rsid w:val="00754ED1"/>
    <w:rsid w:val="00763088"/>
    <w:rsid w:val="00773275"/>
    <w:rsid w:val="007815BC"/>
    <w:rsid w:val="0079609A"/>
    <w:rsid w:val="008412DF"/>
    <w:rsid w:val="0088036E"/>
    <w:rsid w:val="008A59BE"/>
    <w:rsid w:val="008B04AB"/>
    <w:rsid w:val="009503E9"/>
    <w:rsid w:val="009805E4"/>
    <w:rsid w:val="009C078A"/>
    <w:rsid w:val="009E1D7D"/>
    <w:rsid w:val="009E70B7"/>
    <w:rsid w:val="009F3851"/>
    <w:rsid w:val="00A266D9"/>
    <w:rsid w:val="00A27B72"/>
    <w:rsid w:val="00A41C97"/>
    <w:rsid w:val="00A44BBD"/>
    <w:rsid w:val="00A548C2"/>
    <w:rsid w:val="00A67418"/>
    <w:rsid w:val="00B22B26"/>
    <w:rsid w:val="00BA427F"/>
    <w:rsid w:val="00BA5D06"/>
    <w:rsid w:val="00BB014A"/>
    <w:rsid w:val="00BD49F5"/>
    <w:rsid w:val="00BD5F92"/>
    <w:rsid w:val="00C1043A"/>
    <w:rsid w:val="00C47BB9"/>
    <w:rsid w:val="00C725C8"/>
    <w:rsid w:val="00C87B9D"/>
    <w:rsid w:val="00CD74BD"/>
    <w:rsid w:val="00D01986"/>
    <w:rsid w:val="00D01F76"/>
    <w:rsid w:val="00D15FA0"/>
    <w:rsid w:val="00D65032"/>
    <w:rsid w:val="00D77F0F"/>
    <w:rsid w:val="00D8066F"/>
    <w:rsid w:val="00DC2A4F"/>
    <w:rsid w:val="00E11EA5"/>
    <w:rsid w:val="00E209E8"/>
    <w:rsid w:val="00E22748"/>
    <w:rsid w:val="00E45441"/>
    <w:rsid w:val="00E462F1"/>
    <w:rsid w:val="00E77FCE"/>
    <w:rsid w:val="00E979BC"/>
    <w:rsid w:val="00EA74E7"/>
    <w:rsid w:val="00EB63A6"/>
    <w:rsid w:val="00EC47AB"/>
    <w:rsid w:val="00EC69EA"/>
    <w:rsid w:val="00EC7F4A"/>
    <w:rsid w:val="00ED6D66"/>
    <w:rsid w:val="00EE436C"/>
    <w:rsid w:val="00EF03E4"/>
    <w:rsid w:val="00EF12A0"/>
    <w:rsid w:val="00F143B3"/>
    <w:rsid w:val="00F34E5C"/>
    <w:rsid w:val="00F822B0"/>
    <w:rsid w:val="00FC0700"/>
    <w:rsid w:val="00FC75B2"/>
    <w:rsid w:val="00FE2D72"/>
    <w:rsid w:val="00FF1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73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06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D806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01F76"/>
    <w:pPr>
      <w:ind w:left="720"/>
      <w:contextualSpacing/>
    </w:pPr>
  </w:style>
  <w:style w:type="paragraph" w:styleId="a4">
    <w:name w:val="Normal (Web)"/>
    <w:basedOn w:val="a"/>
    <w:uiPriority w:val="99"/>
    <w:rsid w:val="001D5CD7"/>
    <w:pPr>
      <w:spacing w:before="100" w:beforeAutospacing="1" w:after="100" w:afterAutospacing="1" w:line="360" w:lineRule="atLeast"/>
    </w:pPr>
  </w:style>
  <w:style w:type="character" w:styleId="a5">
    <w:name w:val="Emphasis"/>
    <w:basedOn w:val="a0"/>
    <w:uiPriority w:val="20"/>
    <w:qFormat/>
    <w:rsid w:val="00C47BB9"/>
    <w:rPr>
      <w:i/>
      <w:iCs/>
    </w:rPr>
  </w:style>
  <w:style w:type="character" w:styleId="a6">
    <w:name w:val="Hyperlink"/>
    <w:uiPriority w:val="99"/>
    <w:unhideWhenUsed/>
    <w:rsid w:val="00FC75B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73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v.patrakova</dc:creator>
  <cp:lastModifiedBy>v.patrakova</cp:lastModifiedBy>
  <cp:revision>46</cp:revision>
  <cp:lastPrinted>2020-08-03T09:29:00Z</cp:lastPrinted>
  <dcterms:created xsi:type="dcterms:W3CDTF">2019-11-13T10:13:00Z</dcterms:created>
  <dcterms:modified xsi:type="dcterms:W3CDTF">2020-12-09T14:58:00Z</dcterms:modified>
</cp:coreProperties>
</file>