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6E" w:rsidRDefault="006F006E" w:rsidP="006F006E">
      <w:pPr>
        <w:jc w:val="center"/>
        <w:rPr>
          <w:b/>
          <w:sz w:val="28"/>
          <w:szCs w:val="28"/>
        </w:rPr>
      </w:pPr>
    </w:p>
    <w:p w:rsidR="006F006E" w:rsidRPr="007740ED" w:rsidRDefault="006F006E" w:rsidP="006F006E">
      <w:pPr>
        <w:pStyle w:val="a3"/>
        <w:jc w:val="center"/>
        <w:rPr>
          <w:b/>
          <w:sz w:val="28"/>
          <w:szCs w:val="28"/>
        </w:rPr>
      </w:pPr>
      <w:r w:rsidRPr="007740ED">
        <w:rPr>
          <w:b/>
          <w:sz w:val="28"/>
          <w:szCs w:val="28"/>
        </w:rPr>
        <w:t>РОССИЙСКАЯ ФЕДЕРАЦИЯ</w:t>
      </w:r>
    </w:p>
    <w:p w:rsidR="006F006E" w:rsidRPr="007740ED" w:rsidRDefault="006F006E" w:rsidP="006F006E">
      <w:pPr>
        <w:pStyle w:val="a3"/>
        <w:jc w:val="center"/>
        <w:rPr>
          <w:b/>
          <w:sz w:val="28"/>
          <w:szCs w:val="28"/>
        </w:rPr>
      </w:pPr>
      <w:r w:rsidRPr="007740ED">
        <w:rPr>
          <w:b/>
          <w:sz w:val="28"/>
          <w:szCs w:val="28"/>
        </w:rPr>
        <w:t>КАЛИНИНГРАДСКАЯ ОБЛАСТЬ</w:t>
      </w:r>
    </w:p>
    <w:p w:rsidR="006F006E" w:rsidRPr="007740ED" w:rsidRDefault="006F006E" w:rsidP="006F006E">
      <w:pPr>
        <w:pStyle w:val="a3"/>
        <w:jc w:val="center"/>
        <w:rPr>
          <w:b/>
          <w:sz w:val="28"/>
          <w:szCs w:val="28"/>
        </w:rPr>
      </w:pPr>
      <w:r w:rsidRPr="007740ED">
        <w:rPr>
          <w:b/>
          <w:sz w:val="28"/>
          <w:szCs w:val="28"/>
        </w:rPr>
        <w:t>ГОРОДСКОЙ СОВЕТ ДЕПУТАТОВ</w:t>
      </w:r>
    </w:p>
    <w:p w:rsidR="006F006E" w:rsidRDefault="006F006E" w:rsidP="006F006E">
      <w:pPr>
        <w:pStyle w:val="a3"/>
        <w:jc w:val="center"/>
        <w:rPr>
          <w:b/>
          <w:sz w:val="28"/>
          <w:szCs w:val="28"/>
          <w:u w:val="single"/>
        </w:rPr>
      </w:pPr>
      <w:r w:rsidRPr="007740ED">
        <w:rPr>
          <w:b/>
          <w:sz w:val="28"/>
          <w:szCs w:val="28"/>
          <w:u w:val="single"/>
        </w:rPr>
        <w:t>МУНИЦИПАЛЬНОГО  ОБРАЗОВАНИЯ «ГОРОД СВЕТЛОГОРСК»</w:t>
      </w:r>
    </w:p>
    <w:p w:rsidR="004B0165" w:rsidRDefault="004B0165" w:rsidP="004B0165">
      <w:pPr>
        <w:pStyle w:val="1"/>
        <w:spacing w:before="0" w:beforeAutospacing="0" w:after="0" w:afterAutospacing="0"/>
        <w:jc w:val="center"/>
        <w:rPr>
          <w:rFonts w:ascii="Times New Roman" w:hAnsi="Times New Roman"/>
          <w:sz w:val="28"/>
          <w:szCs w:val="28"/>
        </w:rPr>
      </w:pPr>
    </w:p>
    <w:p w:rsidR="006F006E" w:rsidRPr="00256DF3" w:rsidRDefault="006F006E" w:rsidP="004B0165">
      <w:pPr>
        <w:pStyle w:val="1"/>
        <w:spacing w:before="0" w:beforeAutospacing="0" w:after="0" w:afterAutospacing="0"/>
        <w:jc w:val="center"/>
        <w:rPr>
          <w:rFonts w:ascii="Times New Roman" w:hAnsi="Times New Roman"/>
          <w:sz w:val="28"/>
          <w:szCs w:val="28"/>
        </w:rPr>
      </w:pPr>
      <w:r w:rsidRPr="00256DF3">
        <w:rPr>
          <w:rFonts w:ascii="Times New Roman" w:hAnsi="Times New Roman"/>
          <w:sz w:val="28"/>
          <w:szCs w:val="28"/>
        </w:rPr>
        <w:t>РЕШЕНИЕ</w:t>
      </w:r>
    </w:p>
    <w:p w:rsidR="006F006E" w:rsidRPr="00256DF3" w:rsidRDefault="006F006E" w:rsidP="004B0165">
      <w:pPr>
        <w:rPr>
          <w:bCs/>
        </w:rPr>
      </w:pPr>
      <w:r w:rsidRPr="00256DF3">
        <w:rPr>
          <w:b/>
          <w:bCs/>
        </w:rPr>
        <w:t xml:space="preserve">                                                                                        </w:t>
      </w:r>
      <w:r w:rsidRPr="00256DF3">
        <w:rPr>
          <w:bCs/>
        </w:rPr>
        <w:t xml:space="preserve">        </w:t>
      </w:r>
    </w:p>
    <w:p w:rsidR="006F006E" w:rsidRPr="00256DF3" w:rsidRDefault="00FD76DA" w:rsidP="004B0165">
      <w:pPr>
        <w:pStyle w:val="a3"/>
        <w:rPr>
          <w:sz w:val="24"/>
          <w:szCs w:val="24"/>
        </w:rPr>
      </w:pPr>
      <w:r>
        <w:rPr>
          <w:sz w:val="24"/>
          <w:szCs w:val="24"/>
        </w:rPr>
        <w:t>от  «03</w:t>
      </w:r>
      <w:r w:rsidR="006F006E" w:rsidRPr="00256DF3">
        <w:rPr>
          <w:sz w:val="24"/>
          <w:szCs w:val="24"/>
        </w:rPr>
        <w:t xml:space="preserve">» </w:t>
      </w:r>
      <w:r>
        <w:rPr>
          <w:sz w:val="24"/>
          <w:szCs w:val="24"/>
        </w:rPr>
        <w:t>июля</w:t>
      </w:r>
      <w:r w:rsidR="006F006E">
        <w:rPr>
          <w:sz w:val="24"/>
          <w:szCs w:val="24"/>
        </w:rPr>
        <w:t xml:space="preserve"> 2018</w:t>
      </w:r>
      <w:r w:rsidR="006F006E" w:rsidRPr="00256DF3">
        <w:rPr>
          <w:sz w:val="24"/>
          <w:szCs w:val="24"/>
        </w:rPr>
        <w:t xml:space="preserve"> года</w:t>
      </w:r>
      <w:r w:rsidR="006F006E" w:rsidRPr="00256DF3">
        <w:rPr>
          <w:sz w:val="24"/>
          <w:szCs w:val="24"/>
        </w:rPr>
        <w:tab/>
      </w:r>
      <w:r w:rsidR="006F006E" w:rsidRPr="00256DF3">
        <w:rPr>
          <w:sz w:val="24"/>
          <w:szCs w:val="24"/>
        </w:rPr>
        <w:tab/>
        <w:t xml:space="preserve">  </w:t>
      </w:r>
      <w:r w:rsidR="006F006E">
        <w:rPr>
          <w:sz w:val="24"/>
          <w:szCs w:val="24"/>
        </w:rPr>
        <w:t xml:space="preserve">  </w:t>
      </w:r>
      <w:r w:rsidR="006F006E" w:rsidRPr="00256DF3">
        <w:rPr>
          <w:sz w:val="24"/>
          <w:szCs w:val="24"/>
        </w:rPr>
        <w:t xml:space="preserve">           </w:t>
      </w:r>
      <w:r w:rsidR="006F006E">
        <w:rPr>
          <w:sz w:val="24"/>
          <w:szCs w:val="24"/>
        </w:rPr>
        <w:t xml:space="preserve">                                           </w:t>
      </w:r>
      <w:r>
        <w:rPr>
          <w:sz w:val="24"/>
          <w:szCs w:val="24"/>
        </w:rPr>
        <w:t xml:space="preserve">                       </w:t>
      </w:r>
      <w:r w:rsidR="00597060">
        <w:rPr>
          <w:sz w:val="24"/>
          <w:szCs w:val="24"/>
        </w:rPr>
        <w:t xml:space="preserve">   </w:t>
      </w:r>
      <w:r>
        <w:rPr>
          <w:sz w:val="24"/>
          <w:szCs w:val="24"/>
        </w:rPr>
        <w:t xml:space="preserve">      №29</w:t>
      </w:r>
    </w:p>
    <w:p w:rsidR="006F006E" w:rsidRDefault="006F006E" w:rsidP="004B0165"/>
    <w:p w:rsidR="006F006E" w:rsidRPr="003E3FE3" w:rsidRDefault="006F006E" w:rsidP="006F006E">
      <w:pPr>
        <w:shd w:val="clear" w:color="auto" w:fill="FFFFFF"/>
        <w:adjustRightInd w:val="0"/>
        <w:ind w:firstLine="600"/>
        <w:jc w:val="center"/>
        <w:rPr>
          <w:b/>
          <w:color w:val="000000"/>
          <w:sz w:val="28"/>
          <w:szCs w:val="28"/>
        </w:rPr>
      </w:pPr>
      <w:r>
        <w:rPr>
          <w:b/>
          <w:sz w:val="28"/>
          <w:szCs w:val="28"/>
        </w:rPr>
        <w:t xml:space="preserve">О внесении изменений и дополнений </w:t>
      </w:r>
      <w:r w:rsidRPr="003E3FE3">
        <w:rPr>
          <w:b/>
          <w:sz w:val="28"/>
          <w:szCs w:val="28"/>
        </w:rPr>
        <w:t xml:space="preserve">в </w:t>
      </w:r>
      <w:r>
        <w:rPr>
          <w:b/>
          <w:sz w:val="28"/>
          <w:szCs w:val="28"/>
        </w:rPr>
        <w:t>приложение к решению</w:t>
      </w:r>
      <w:r w:rsidRPr="003E3FE3">
        <w:rPr>
          <w:b/>
          <w:sz w:val="28"/>
          <w:szCs w:val="28"/>
        </w:rPr>
        <w:t xml:space="preserve"> городского Совета депутатов муниципального образования   «Город Светлогорск» от 05  декабря  2016 года №53 «Об утверждении положения «Об организации работы нестационарных торговых объектов на территории муниципального образования «Город Светлогорск</w:t>
      </w:r>
      <w:r>
        <w:rPr>
          <w:b/>
          <w:sz w:val="28"/>
          <w:szCs w:val="28"/>
        </w:rPr>
        <w:t>»</w:t>
      </w:r>
    </w:p>
    <w:p w:rsidR="006F006E" w:rsidRPr="003E3FE3" w:rsidRDefault="006F006E" w:rsidP="006F006E">
      <w:pPr>
        <w:shd w:val="clear" w:color="auto" w:fill="FFFFFF"/>
        <w:adjustRightInd w:val="0"/>
        <w:ind w:firstLine="600"/>
        <w:jc w:val="center"/>
        <w:rPr>
          <w:b/>
          <w:color w:val="000000"/>
          <w:sz w:val="28"/>
          <w:szCs w:val="28"/>
        </w:rPr>
      </w:pPr>
    </w:p>
    <w:p w:rsidR="006F006E" w:rsidRPr="006F006E" w:rsidRDefault="006F006E" w:rsidP="006F006E">
      <w:pPr>
        <w:jc w:val="both"/>
      </w:pPr>
      <w:r w:rsidRPr="006F006E">
        <w:t xml:space="preserve">           </w:t>
      </w:r>
      <w:proofErr w:type="gramStart"/>
      <w:r w:rsidRPr="006F006E">
        <w:t xml:space="preserve">В соответствии с Федеральным </w:t>
      </w:r>
      <w:hyperlink r:id="rId7" w:history="1">
        <w:r w:rsidRPr="006F006E">
          <w:t>законом</w:t>
        </w:r>
      </w:hyperlink>
      <w:r w:rsidRPr="006F006E">
        <w:t xml:space="preserve"> от 06.10.2003 года №131-ФЗ «Об общих принципах организации местного самоуправления в Российской Федерации», Федеральным </w:t>
      </w:r>
      <w:hyperlink r:id="rId8" w:history="1">
        <w:r w:rsidRPr="006F006E">
          <w:t>законом</w:t>
        </w:r>
      </w:hyperlink>
      <w:r w:rsidRPr="006F006E">
        <w:t xml:space="preserve"> от 28.12.2009 года №381-ФЗ «Об основах государственного регулирования торговой деятельности в Российской Федерации», Федеральным </w:t>
      </w:r>
      <w:hyperlink r:id="rId9" w:history="1">
        <w:r w:rsidRPr="006F006E">
          <w:t>законом</w:t>
        </w:r>
      </w:hyperlink>
      <w:r w:rsidRPr="006F006E">
        <w:t xml:space="preserve"> от 26.07.2006 года  № 135-ФЗ «О защите конкуренции» и  постановлением Правительства Калининградской области от 28 мая 2010 года №386 «О порядке разработки и утверждения схем размещения</w:t>
      </w:r>
      <w:proofErr w:type="gramEnd"/>
      <w:r w:rsidRPr="006F006E">
        <w:t xml:space="preserve"> нестационарных торговых объектов на территории муниципальных образований  Калининградской области», руководствуясь Уставом муниципального образования городское поселение  «Город Светлогорск», городской Совет депутатов</w:t>
      </w:r>
    </w:p>
    <w:p w:rsidR="006F006E" w:rsidRPr="00046AE9" w:rsidRDefault="006F006E" w:rsidP="006F006E">
      <w:pPr>
        <w:widowControl w:val="0"/>
        <w:autoSpaceDE w:val="0"/>
        <w:autoSpaceDN w:val="0"/>
        <w:adjustRightInd w:val="0"/>
        <w:ind w:firstLine="540"/>
        <w:jc w:val="both"/>
        <w:rPr>
          <w:sz w:val="28"/>
          <w:szCs w:val="28"/>
        </w:rPr>
      </w:pPr>
      <w:r w:rsidRPr="00046AE9">
        <w:rPr>
          <w:sz w:val="28"/>
          <w:szCs w:val="28"/>
        </w:rPr>
        <w:t xml:space="preserve">     </w:t>
      </w:r>
    </w:p>
    <w:p w:rsidR="006F006E" w:rsidRPr="00046AE9" w:rsidRDefault="006F006E" w:rsidP="006F006E">
      <w:pPr>
        <w:ind w:right="-1"/>
        <w:jc w:val="both"/>
        <w:rPr>
          <w:sz w:val="28"/>
          <w:szCs w:val="28"/>
        </w:rPr>
      </w:pPr>
      <w:r>
        <w:rPr>
          <w:b/>
          <w:sz w:val="28"/>
          <w:szCs w:val="28"/>
        </w:rPr>
        <w:t>РЕШИЛ</w:t>
      </w:r>
      <w:r w:rsidRPr="00046AE9">
        <w:rPr>
          <w:b/>
          <w:sz w:val="28"/>
          <w:szCs w:val="28"/>
        </w:rPr>
        <w:t>:</w:t>
      </w:r>
      <w:r w:rsidRPr="00046AE9">
        <w:rPr>
          <w:sz w:val="28"/>
          <w:szCs w:val="28"/>
        </w:rPr>
        <w:t xml:space="preserve"> </w:t>
      </w:r>
    </w:p>
    <w:p w:rsidR="006F006E" w:rsidRPr="00046AE9" w:rsidRDefault="006F006E" w:rsidP="006F006E">
      <w:pPr>
        <w:widowControl w:val="0"/>
        <w:autoSpaceDE w:val="0"/>
        <w:autoSpaceDN w:val="0"/>
        <w:adjustRightInd w:val="0"/>
        <w:ind w:firstLine="540"/>
        <w:jc w:val="both"/>
        <w:rPr>
          <w:sz w:val="28"/>
          <w:szCs w:val="28"/>
        </w:rPr>
      </w:pPr>
    </w:p>
    <w:p w:rsidR="006F006E" w:rsidRPr="006F006E" w:rsidRDefault="006F006E" w:rsidP="006F006E">
      <w:pPr>
        <w:widowControl w:val="0"/>
        <w:autoSpaceDE w:val="0"/>
        <w:autoSpaceDN w:val="0"/>
        <w:adjustRightInd w:val="0"/>
        <w:ind w:firstLine="709"/>
        <w:jc w:val="both"/>
        <w:rPr>
          <w:b/>
        </w:rPr>
      </w:pPr>
      <w:r w:rsidRPr="006F006E">
        <w:rPr>
          <w:b/>
        </w:rPr>
        <w:t>1. Внести изменения и дополнения  в приложение к решению городского Совета депутатов муниципального образования   «Город Светлогорск» от 05  декабря  2016 года №53 «Об утверждении положения «Об организации работы нестационарных торговых объектов на территории муниципального образования «Город Светлогорск»:</w:t>
      </w:r>
    </w:p>
    <w:p w:rsidR="006F006E" w:rsidRPr="006F006E" w:rsidRDefault="006F006E" w:rsidP="006F006E">
      <w:pPr>
        <w:jc w:val="both"/>
        <w:rPr>
          <w:b/>
        </w:rPr>
      </w:pPr>
      <w:r w:rsidRPr="006F006E">
        <w:rPr>
          <w:b/>
        </w:rPr>
        <w:t xml:space="preserve">1.1. </w:t>
      </w:r>
      <w:bookmarkStart w:id="0" w:name="_Hlk505332449"/>
      <w:r w:rsidRPr="006F006E">
        <w:rPr>
          <w:b/>
        </w:rPr>
        <w:t>Раздел 2 «Основные понятия и их определения» изложить в следующей редакции:</w:t>
      </w:r>
    </w:p>
    <w:bookmarkEnd w:id="0"/>
    <w:p w:rsidR="006F006E" w:rsidRPr="006F006E" w:rsidRDefault="006F006E" w:rsidP="006F006E">
      <w:pPr>
        <w:autoSpaceDE w:val="0"/>
        <w:autoSpaceDN w:val="0"/>
        <w:adjustRightInd w:val="0"/>
        <w:ind w:firstLine="709"/>
        <w:jc w:val="both"/>
        <w:rPr>
          <w:b/>
        </w:rPr>
      </w:pPr>
      <w:r w:rsidRPr="006F006E">
        <w:rPr>
          <w:b/>
        </w:rPr>
        <w:t xml:space="preserve">«2.1. Нестационарный торговый объект - торговый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6F006E" w:rsidRPr="006F006E" w:rsidRDefault="006F006E" w:rsidP="006F006E">
      <w:pPr>
        <w:autoSpaceDE w:val="0"/>
        <w:autoSpaceDN w:val="0"/>
        <w:adjustRightInd w:val="0"/>
        <w:ind w:firstLine="709"/>
        <w:jc w:val="both"/>
        <w:rPr>
          <w:b/>
        </w:rPr>
      </w:pPr>
      <w:r w:rsidRPr="006F006E">
        <w:rPr>
          <w:b/>
        </w:rPr>
        <w:t>К нестационарным торговым объектам (далее - НТО) относятся:</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pacing w:val="1"/>
          <w:sz w:val="24"/>
          <w:szCs w:val="24"/>
        </w:rPr>
      </w:pPr>
      <w:r w:rsidRPr="006F006E">
        <w:rPr>
          <w:rFonts w:ascii="Times New Roman" w:hAnsi="Times New Roman"/>
          <w:b/>
          <w:sz w:val="24"/>
          <w:szCs w:val="24"/>
        </w:rPr>
        <w:t>торговое место –</w:t>
      </w:r>
      <w:r w:rsidRPr="006F006E">
        <w:rPr>
          <w:rFonts w:ascii="Times New Roman" w:hAnsi="Times New Roman"/>
          <w:b/>
          <w:spacing w:val="1"/>
          <w:sz w:val="24"/>
          <w:szCs w:val="24"/>
        </w:rPr>
        <w:t xml:space="preserve"> специально оборудованное место или сооружение, используемое для осуществления деятельности по продаже товаров или оказанию бытовых услуг по месту размещения в соответствии с требованиями муниципального образования;</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 xml:space="preserve">торговый ряд – специально оборудованное сооружение, конструктивно объединяющее </w:t>
      </w:r>
      <w:proofErr w:type="gramStart"/>
      <w:r w:rsidRPr="006F006E">
        <w:rPr>
          <w:rFonts w:ascii="Times New Roman" w:hAnsi="Times New Roman"/>
          <w:b/>
          <w:sz w:val="24"/>
          <w:szCs w:val="24"/>
        </w:rPr>
        <w:t>два и более торговых мест</w:t>
      </w:r>
      <w:proofErr w:type="gramEnd"/>
      <w:r w:rsidRPr="006F006E">
        <w:rPr>
          <w:rFonts w:ascii="Times New Roman" w:hAnsi="Times New Roman"/>
          <w:b/>
          <w:sz w:val="24"/>
          <w:szCs w:val="24"/>
        </w:rPr>
        <w:t>;</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павильон – оснащенное торговым оборудованием строение, имеющее торговый зал и помещения для хранения товарного запаса, рассчитанное на одно или несколько рабочих мест;</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lastRenderedPageBreak/>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торговый автомат – автоматическое устройство, предназначенное для продажи штучных товаров без участия продавца;</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бахчевой развал – специально оборудованная временная конструкция, представляющая собой площадку для продажи бахчевых культур;</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елочный базар – специально оборудованная временная конструкция, представляющая собой площадку для продажи натуральных елок, сосен;</w:t>
      </w:r>
    </w:p>
    <w:p w:rsidR="006F006E" w:rsidRPr="006F006E" w:rsidRDefault="006F006E" w:rsidP="006F006E">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 xml:space="preserve">передвижной торговый объект: </w:t>
      </w:r>
      <w:proofErr w:type="spellStart"/>
      <w:r w:rsidRPr="006F006E">
        <w:rPr>
          <w:rFonts w:ascii="Times New Roman" w:hAnsi="Times New Roman"/>
          <w:b/>
          <w:sz w:val="24"/>
          <w:szCs w:val="24"/>
        </w:rPr>
        <w:t>автомагазин</w:t>
      </w:r>
      <w:proofErr w:type="spellEnd"/>
      <w:r w:rsidRPr="006F006E">
        <w:rPr>
          <w:rFonts w:ascii="Times New Roman" w:hAnsi="Times New Roman"/>
          <w:b/>
          <w:sz w:val="24"/>
          <w:szCs w:val="24"/>
        </w:rPr>
        <w:t xml:space="preserve">, автолавка, автофургон, автоцистерна, тележка, лоток, корзина и иное специальное приспособление.   </w:t>
      </w:r>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 xml:space="preserve">сезонное (летнее) кафе </w:t>
      </w:r>
      <w:bookmarkStart w:id="1" w:name="_Hlk516827856"/>
      <w:r w:rsidRPr="006F006E">
        <w:rPr>
          <w:rFonts w:ascii="Times New Roman" w:hAnsi="Times New Roman"/>
          <w:b/>
          <w:sz w:val="24"/>
          <w:szCs w:val="24"/>
        </w:rPr>
        <w:t>–</w:t>
      </w:r>
      <w:bookmarkEnd w:id="1"/>
      <w:r w:rsidRPr="006F006E">
        <w:rPr>
          <w:rFonts w:ascii="Times New Roman" w:hAnsi="Times New Roman"/>
          <w:b/>
          <w:sz w:val="24"/>
          <w:szCs w:val="24"/>
        </w:rPr>
        <w:t xml:space="preserve"> предприятие общественного </w:t>
      </w:r>
      <w:proofErr w:type="gramStart"/>
      <w:r w:rsidRPr="006F006E">
        <w:rPr>
          <w:rFonts w:ascii="Times New Roman" w:hAnsi="Times New Roman"/>
          <w:b/>
          <w:sz w:val="24"/>
          <w:szCs w:val="24"/>
        </w:rPr>
        <w:t>питания</w:t>
      </w:r>
      <w:proofErr w:type="gramEnd"/>
      <w:r w:rsidRPr="006F006E">
        <w:rPr>
          <w:rFonts w:ascii="Times New Roman" w:hAnsi="Times New Roman"/>
          <w:b/>
          <w:sz w:val="24"/>
          <w:szCs w:val="24"/>
        </w:rPr>
        <w:t xml:space="preserve"> деятельность которого организуется на сезон с апреля по октябрь в зависимости от погодных условий;</w:t>
      </w:r>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bookmarkStart w:id="2" w:name="_Hlk505333204"/>
      <w:r w:rsidRPr="006F006E">
        <w:rPr>
          <w:rFonts w:ascii="Times New Roman" w:hAnsi="Times New Roman"/>
          <w:b/>
          <w:sz w:val="24"/>
          <w:szCs w:val="24"/>
        </w:rPr>
        <w:t xml:space="preserve">парк аттракционов – место, </w:t>
      </w:r>
      <w:bookmarkStart w:id="3" w:name="_Hlk516828832"/>
      <w:r w:rsidRPr="006F006E">
        <w:rPr>
          <w:rFonts w:ascii="Times New Roman" w:hAnsi="Times New Roman"/>
          <w:b/>
          <w:sz w:val="24"/>
          <w:szCs w:val="24"/>
        </w:rPr>
        <w:t xml:space="preserve">предназначенное для развлекательного индивидуального и (или) коллективного отдыха на </w:t>
      </w:r>
      <w:proofErr w:type="gramStart"/>
      <w:r w:rsidRPr="006F006E">
        <w:rPr>
          <w:rFonts w:ascii="Times New Roman" w:hAnsi="Times New Roman"/>
          <w:b/>
          <w:sz w:val="24"/>
          <w:szCs w:val="24"/>
        </w:rPr>
        <w:t>котором</w:t>
      </w:r>
      <w:proofErr w:type="gramEnd"/>
      <w:r w:rsidRPr="006F006E">
        <w:rPr>
          <w:rFonts w:ascii="Times New Roman" w:hAnsi="Times New Roman"/>
          <w:b/>
          <w:sz w:val="24"/>
          <w:szCs w:val="24"/>
        </w:rPr>
        <w:t xml:space="preserve"> размещается </w:t>
      </w:r>
      <w:bookmarkEnd w:id="3"/>
      <w:r w:rsidRPr="006F006E">
        <w:rPr>
          <w:rFonts w:ascii="Times New Roman" w:hAnsi="Times New Roman"/>
          <w:b/>
          <w:sz w:val="24"/>
          <w:szCs w:val="24"/>
        </w:rPr>
        <w:t>одно или некоторое количество аттракционов (сооружений и (или) устройств, созданных для развлечений);</w:t>
      </w:r>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iCs/>
          <w:sz w:val="24"/>
          <w:szCs w:val="24"/>
        </w:rPr>
      </w:pPr>
      <w:proofErr w:type="gramStart"/>
      <w:r w:rsidRPr="006F006E">
        <w:rPr>
          <w:rFonts w:ascii="Times New Roman" w:hAnsi="Times New Roman"/>
          <w:b/>
          <w:sz w:val="24"/>
          <w:szCs w:val="24"/>
        </w:rPr>
        <w:t xml:space="preserve">парк развлечений – место, предназначенное для развлекательного индивидуального и (или) коллективного отдыха на котором одновременно размещаются одно или некоторое количество аттракционов, </w:t>
      </w:r>
      <w:r w:rsidRPr="006F006E">
        <w:rPr>
          <w:rFonts w:ascii="Times New Roman" w:hAnsi="Times New Roman"/>
          <w:b/>
          <w:iCs/>
          <w:sz w:val="24"/>
          <w:szCs w:val="24"/>
        </w:rPr>
        <w:t xml:space="preserve">открытых площадок для проведения зрелищных мероприятий и других объектов нестационарной торговли </w:t>
      </w:r>
      <w:proofErr w:type="spellStart"/>
      <w:r w:rsidRPr="006F006E">
        <w:rPr>
          <w:rFonts w:ascii="Times New Roman" w:hAnsi="Times New Roman"/>
          <w:b/>
          <w:iCs/>
          <w:sz w:val="24"/>
          <w:szCs w:val="24"/>
        </w:rPr>
        <w:t>культурно-досугового</w:t>
      </w:r>
      <w:proofErr w:type="spellEnd"/>
      <w:r w:rsidRPr="006F006E">
        <w:rPr>
          <w:rFonts w:ascii="Times New Roman" w:hAnsi="Times New Roman"/>
          <w:b/>
          <w:iCs/>
          <w:sz w:val="24"/>
          <w:szCs w:val="24"/>
        </w:rPr>
        <w:t xml:space="preserve"> направления;</w:t>
      </w:r>
      <w:proofErr w:type="gramEnd"/>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proofErr w:type="spellStart"/>
      <w:r w:rsidRPr="006F006E">
        <w:rPr>
          <w:rFonts w:ascii="Times New Roman" w:hAnsi="Times New Roman"/>
          <w:b/>
          <w:sz w:val="24"/>
          <w:szCs w:val="24"/>
        </w:rPr>
        <w:t>кемпстоянка</w:t>
      </w:r>
      <w:proofErr w:type="spellEnd"/>
      <w:r w:rsidRPr="006F006E">
        <w:rPr>
          <w:rFonts w:ascii="Times New Roman" w:hAnsi="Times New Roman"/>
          <w:b/>
          <w:sz w:val="24"/>
          <w:szCs w:val="24"/>
        </w:rPr>
        <w:t xml:space="preserve"> </w:t>
      </w:r>
      <w:r w:rsidRPr="006F006E">
        <w:rPr>
          <w:rFonts w:ascii="Times New Roman" w:hAnsi="Times New Roman"/>
          <w:b/>
          <w:iCs/>
          <w:sz w:val="24"/>
          <w:szCs w:val="24"/>
        </w:rPr>
        <w:t>–</w:t>
      </w:r>
      <w:r w:rsidRPr="006F006E">
        <w:rPr>
          <w:rFonts w:ascii="Times New Roman" w:hAnsi="Times New Roman"/>
          <w:b/>
          <w:sz w:val="24"/>
          <w:szCs w:val="24"/>
        </w:rPr>
        <w:t xml:space="preserve"> место, специально оборудованное для отдыха автотуристов и имеющее зону для стоянки автомобилей (</w:t>
      </w:r>
      <w:proofErr w:type="spellStart"/>
      <w:r w:rsidRPr="006F006E">
        <w:rPr>
          <w:rFonts w:ascii="Times New Roman" w:hAnsi="Times New Roman"/>
          <w:b/>
          <w:sz w:val="24"/>
          <w:szCs w:val="24"/>
        </w:rPr>
        <w:t>автодомов</w:t>
      </w:r>
      <w:proofErr w:type="spellEnd"/>
      <w:r w:rsidRPr="006F006E">
        <w:rPr>
          <w:rFonts w:ascii="Times New Roman" w:hAnsi="Times New Roman"/>
          <w:b/>
          <w:sz w:val="24"/>
          <w:szCs w:val="24"/>
        </w:rPr>
        <w:t>), зону размещения в виде мест для установки палаток автотуристами, зону бытового обслуживания, включающую места для пикников, охрану, источники питьевой воды, туалеты, душевые.</w:t>
      </w:r>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кемпинг – место, комплексного туристического назначения специально оборудованное для отдыха автотуристов и имеющее зону для стоянки автомобилей (</w:t>
      </w:r>
      <w:proofErr w:type="spellStart"/>
      <w:r w:rsidRPr="006F006E">
        <w:rPr>
          <w:rFonts w:ascii="Times New Roman" w:hAnsi="Times New Roman"/>
          <w:b/>
          <w:sz w:val="24"/>
          <w:szCs w:val="24"/>
        </w:rPr>
        <w:t>автодомов</w:t>
      </w:r>
      <w:proofErr w:type="spellEnd"/>
      <w:r w:rsidRPr="006F006E">
        <w:rPr>
          <w:rFonts w:ascii="Times New Roman" w:hAnsi="Times New Roman"/>
          <w:b/>
          <w:sz w:val="24"/>
          <w:szCs w:val="24"/>
        </w:rPr>
        <w:t>), зону размещения в виде летних домиков и (или) мест для установки палаток автотуристами, зону культурно-бытового обслуживания, включающее места досуга, места для пикников, охрану, источники питьевой воды, туалеты, душевые;</w:t>
      </w:r>
      <w:bookmarkEnd w:id="2"/>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остановочный пункт – территория, обозначенная в паспорте остановочного пункта, включающая в себя: остановочную площадку, площадку ожидания, посадочную площадку, остановочный комплекс, зону благоустройства (размер остановочного пункта должен быть по длине и ширине достаточный для размещения всех входящих в его состав элементов);</w:t>
      </w:r>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 xml:space="preserve">остановочный комплекс – павильон ожидания городского наземного пассажирского транспорта (навес), расположенный на остановочном </w:t>
      </w:r>
      <w:proofErr w:type="gramStart"/>
      <w:r w:rsidRPr="006F006E">
        <w:rPr>
          <w:rFonts w:ascii="Times New Roman" w:hAnsi="Times New Roman"/>
          <w:b/>
          <w:sz w:val="24"/>
          <w:szCs w:val="24"/>
        </w:rPr>
        <w:t>пункте</w:t>
      </w:r>
      <w:proofErr w:type="gramEnd"/>
      <w:r w:rsidRPr="006F006E">
        <w:rPr>
          <w:rFonts w:ascii="Times New Roman" w:hAnsi="Times New Roman"/>
          <w:b/>
          <w:sz w:val="24"/>
          <w:szCs w:val="24"/>
        </w:rPr>
        <w:t>, объединенный единой архитектурной композицией и/или благоустройством, с нестационарными торговыми объектами или без таковых;</w:t>
      </w:r>
    </w:p>
    <w:p w:rsidR="006F006E" w:rsidRPr="006F006E" w:rsidRDefault="006F006E" w:rsidP="006F006E">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группа объектов - более одного НТО, расположенных друг от друга на расстоянии не более 5 метров.</w:t>
      </w:r>
    </w:p>
    <w:p w:rsidR="006F006E" w:rsidRPr="006F006E" w:rsidRDefault="006F006E" w:rsidP="006F006E">
      <w:pPr>
        <w:autoSpaceDE w:val="0"/>
        <w:autoSpaceDN w:val="0"/>
        <w:adjustRightInd w:val="0"/>
        <w:ind w:firstLine="709"/>
        <w:jc w:val="both"/>
        <w:rPr>
          <w:b/>
        </w:rPr>
      </w:pPr>
      <w:r w:rsidRPr="006F006E">
        <w:rPr>
          <w:b/>
        </w:rPr>
        <w:t>2.2.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6F006E" w:rsidRPr="006F006E" w:rsidRDefault="006F006E" w:rsidP="006F006E">
      <w:pPr>
        <w:autoSpaceDE w:val="0"/>
        <w:autoSpaceDN w:val="0"/>
        <w:adjustRightInd w:val="0"/>
        <w:ind w:firstLine="709"/>
        <w:jc w:val="both"/>
        <w:rPr>
          <w:b/>
        </w:rPr>
      </w:pPr>
      <w:r w:rsidRPr="006F006E">
        <w:rPr>
          <w:b/>
        </w:rPr>
        <w:lastRenderedPageBreak/>
        <w:t>2.3. Ассортиментный перечень товаров - часть торгового ассортимента товаров, которая должна быть в продаже постоянно.</w:t>
      </w:r>
    </w:p>
    <w:p w:rsidR="006F006E" w:rsidRPr="006F006E" w:rsidRDefault="006F006E" w:rsidP="006F006E">
      <w:pPr>
        <w:autoSpaceDE w:val="0"/>
        <w:autoSpaceDN w:val="0"/>
        <w:adjustRightInd w:val="0"/>
        <w:ind w:firstLine="709"/>
        <w:jc w:val="both"/>
        <w:rPr>
          <w:b/>
        </w:rPr>
      </w:pPr>
      <w:r w:rsidRPr="006F006E">
        <w:rPr>
          <w:b/>
        </w:rPr>
        <w:t>2.4. Группа товаров - совокупность товаров определенного класса, обладающих сходными потребительскими свойствами и показателями, а также общим назначением.</w:t>
      </w:r>
    </w:p>
    <w:p w:rsidR="006F006E" w:rsidRPr="006F006E" w:rsidRDefault="006F006E" w:rsidP="006F006E">
      <w:pPr>
        <w:autoSpaceDE w:val="0"/>
        <w:autoSpaceDN w:val="0"/>
        <w:adjustRightInd w:val="0"/>
        <w:ind w:firstLine="709"/>
        <w:jc w:val="both"/>
        <w:rPr>
          <w:b/>
        </w:rPr>
      </w:pPr>
      <w:r w:rsidRPr="006F006E">
        <w:rPr>
          <w:b/>
        </w:rPr>
        <w:t>2.5. Субъект предпринимательской деятельности – юридическое лицо или физическое лицо, зарегистрированное в качестве индивидуального предпринимателя, осуществляющее хозяйственную деятельность, связанную с размещением, использованием и эксплуатацией НТО.</w:t>
      </w:r>
    </w:p>
    <w:p w:rsidR="006F006E" w:rsidRPr="006F006E" w:rsidRDefault="006F006E" w:rsidP="006F006E">
      <w:pPr>
        <w:autoSpaceDE w:val="0"/>
        <w:autoSpaceDN w:val="0"/>
        <w:adjustRightInd w:val="0"/>
        <w:ind w:firstLine="709"/>
        <w:jc w:val="both"/>
        <w:rPr>
          <w:b/>
        </w:rPr>
      </w:pPr>
      <w:r w:rsidRPr="006F006E">
        <w:rPr>
          <w:b/>
        </w:rPr>
        <w:t>2.6. Паспорт нестационарного торгового объекта (далее – Паспорт) – документ, устанавливающий условия и характеристики размещения, использования и эксплуатации НТО, подлежащие исполнению субъектом предпринимательской деятельности.</w:t>
      </w:r>
    </w:p>
    <w:p w:rsidR="006F006E" w:rsidRPr="006F006E" w:rsidRDefault="006F006E" w:rsidP="006F006E">
      <w:pPr>
        <w:pStyle w:val="a3"/>
        <w:jc w:val="both"/>
        <w:rPr>
          <w:b/>
          <w:sz w:val="24"/>
          <w:szCs w:val="24"/>
        </w:rPr>
      </w:pPr>
      <w:r w:rsidRPr="006F006E">
        <w:rPr>
          <w:b/>
          <w:sz w:val="24"/>
          <w:szCs w:val="24"/>
        </w:rPr>
        <w:t>1.2. Раздел 6 «Порядок размещения</w:t>
      </w:r>
      <w:r w:rsidRPr="006F006E">
        <w:rPr>
          <w:b/>
          <w:bCs/>
          <w:sz w:val="24"/>
          <w:szCs w:val="24"/>
        </w:rPr>
        <w:t xml:space="preserve"> нестационарных торговых объектов </w:t>
      </w:r>
      <w:r w:rsidRPr="006F006E">
        <w:rPr>
          <w:b/>
          <w:sz w:val="24"/>
          <w:szCs w:val="24"/>
        </w:rPr>
        <w:t>на территории муниципального образования городское поселение «Город Светлогорск» изложить в следующей редакции:</w:t>
      </w:r>
    </w:p>
    <w:p w:rsidR="006F006E" w:rsidRPr="006F006E" w:rsidRDefault="006F006E" w:rsidP="006F006E">
      <w:pPr>
        <w:ind w:firstLine="709"/>
        <w:jc w:val="both"/>
        <w:rPr>
          <w:b/>
        </w:rPr>
      </w:pPr>
      <w:r w:rsidRPr="006F006E">
        <w:rPr>
          <w:b/>
        </w:rPr>
        <w:t>6.1. Размещение нестационарных торговых объектов на территории муниципального образования городское поселение «Город Светлогорск» осуществляется в соответствии со схемой размещения нестационарных торговых объектов на территории муниципального образования  городское поселение «Город Светлогорск», утвержденной решением городского Совета депутатов городского поселения «Город Светлогорск» от 05  декабря  2016 года №54 (далее – Схема размещения НТО).</w:t>
      </w:r>
    </w:p>
    <w:p w:rsidR="006F006E" w:rsidRPr="006F006E" w:rsidRDefault="006F006E" w:rsidP="006F006E">
      <w:pPr>
        <w:ind w:firstLine="709"/>
        <w:jc w:val="both"/>
        <w:rPr>
          <w:b/>
        </w:rPr>
      </w:pPr>
      <w:r w:rsidRPr="006F006E">
        <w:rPr>
          <w:b/>
        </w:rPr>
        <w:t xml:space="preserve">6.2. </w:t>
      </w:r>
      <w:proofErr w:type="gramStart"/>
      <w:r w:rsidRPr="006F006E">
        <w:rPr>
          <w:b/>
        </w:rPr>
        <w:t>Субъекты предпринимательской деятельности имеют право размещать, использовать и эксплуатировать НТО при наличии действующего договора на размещение нестационарного торгового объекта (далее – Договор), заключённого субъектом предпринимательской деятельности с МУП «Светлогорский  рынок» города Светлогорска по форме согласно приложению №1 к настоящему положению, на основании протокола заседания комиссии по размещению нестационарных торговых объектов на территории  МО «Город Светлогорск».</w:t>
      </w:r>
      <w:proofErr w:type="gramEnd"/>
    </w:p>
    <w:p w:rsidR="006F006E" w:rsidRPr="006F006E" w:rsidRDefault="006F006E" w:rsidP="006F006E">
      <w:pPr>
        <w:ind w:firstLine="709"/>
        <w:jc w:val="both"/>
        <w:rPr>
          <w:b/>
        </w:rPr>
      </w:pPr>
      <w:r w:rsidRPr="006F006E">
        <w:rPr>
          <w:b/>
        </w:rPr>
        <w:t>6.3. Действующий Договор является документом, подтверждающим право размещения на территории муниципального образования по месту размещения, установленному Схемой размещения НТО.</w:t>
      </w:r>
    </w:p>
    <w:p w:rsidR="006F006E" w:rsidRPr="006F006E" w:rsidRDefault="006F006E" w:rsidP="006F006E">
      <w:pPr>
        <w:ind w:firstLine="709"/>
        <w:jc w:val="both"/>
        <w:rPr>
          <w:b/>
        </w:rPr>
      </w:pPr>
      <w:r w:rsidRPr="006F006E">
        <w:rPr>
          <w:b/>
        </w:rPr>
        <w:t>6.4. Неотъемлемой частью Договора является утвержденный главой администрации муниципального образования «Светлогорский район» или уполномоченным им лицом Паспорт, оформленный по форме согласно приложению №2 к настоящему положению, в котором определяются:</w:t>
      </w:r>
    </w:p>
    <w:p w:rsidR="006F006E" w:rsidRPr="006F006E" w:rsidRDefault="006F006E" w:rsidP="006F006E">
      <w:pPr>
        <w:numPr>
          <w:ilvl w:val="0"/>
          <w:numId w:val="1"/>
        </w:numPr>
        <w:tabs>
          <w:tab w:val="left" w:pos="993"/>
        </w:tabs>
        <w:ind w:left="0" w:firstLine="709"/>
        <w:jc w:val="both"/>
        <w:rPr>
          <w:b/>
        </w:rPr>
      </w:pPr>
      <w:r w:rsidRPr="006F006E">
        <w:rPr>
          <w:b/>
        </w:rPr>
        <w:t>сведения о субъекте предпринимательской деятельности (для юридических лиц указывается организационно-правовая форма, наименование, ИНН, ОГРН; для индивидуальных предпринимателей фамилия имя, отчество полностью, ИНН);</w:t>
      </w:r>
    </w:p>
    <w:p w:rsidR="006F006E" w:rsidRPr="006F006E" w:rsidRDefault="006F006E" w:rsidP="006F006E">
      <w:pPr>
        <w:numPr>
          <w:ilvl w:val="0"/>
          <w:numId w:val="1"/>
        </w:numPr>
        <w:tabs>
          <w:tab w:val="left" w:pos="993"/>
        </w:tabs>
        <w:ind w:left="0" w:firstLine="709"/>
        <w:jc w:val="both"/>
        <w:rPr>
          <w:b/>
        </w:rPr>
      </w:pPr>
      <w:r w:rsidRPr="006F006E">
        <w:rPr>
          <w:b/>
        </w:rPr>
        <w:t xml:space="preserve"> информация о виде деятельности, специализации НТО, ассортименте реализуемых товаров, месте размещения, режиме работы, виде, площади и сроке размещения НТО, а также эксплуатационных и технико-экономических показателях НТО; </w:t>
      </w:r>
    </w:p>
    <w:p w:rsidR="006F006E" w:rsidRPr="006F006E" w:rsidRDefault="006F006E" w:rsidP="006F006E">
      <w:pPr>
        <w:numPr>
          <w:ilvl w:val="0"/>
          <w:numId w:val="1"/>
        </w:numPr>
        <w:tabs>
          <w:tab w:val="left" w:pos="993"/>
        </w:tabs>
        <w:ind w:left="0" w:firstLine="709"/>
        <w:jc w:val="both"/>
        <w:rPr>
          <w:b/>
        </w:rPr>
      </w:pPr>
      <w:bookmarkStart w:id="4" w:name="_Hlk505327908"/>
      <w:r w:rsidRPr="006F006E">
        <w:rPr>
          <w:b/>
        </w:rPr>
        <w:t>внешний вид НТО, форма, параметры и место размещения информационных вывесок</w:t>
      </w:r>
      <w:bookmarkEnd w:id="4"/>
      <w:r w:rsidRPr="006F006E">
        <w:rPr>
          <w:b/>
        </w:rPr>
        <w:t>.</w:t>
      </w:r>
    </w:p>
    <w:p w:rsidR="006F006E" w:rsidRPr="006F006E" w:rsidRDefault="006F006E" w:rsidP="006F006E">
      <w:pPr>
        <w:tabs>
          <w:tab w:val="left" w:pos="993"/>
        </w:tabs>
        <w:ind w:firstLine="709"/>
        <w:jc w:val="both"/>
        <w:rPr>
          <w:b/>
        </w:rPr>
      </w:pPr>
      <w:bookmarkStart w:id="5" w:name="_Hlk504570108"/>
      <w:r w:rsidRPr="006F006E">
        <w:rPr>
          <w:b/>
        </w:rPr>
        <w:t>6.5. Паспорт оформляется в двух экземплярах субъектом предпринимательской деятельности на срок размещения НТО.</w:t>
      </w:r>
    </w:p>
    <w:p w:rsidR="006F006E" w:rsidRPr="006F006E" w:rsidRDefault="006F006E" w:rsidP="006F006E">
      <w:pPr>
        <w:widowControl w:val="0"/>
        <w:autoSpaceDE w:val="0"/>
        <w:autoSpaceDN w:val="0"/>
        <w:adjustRightInd w:val="0"/>
        <w:ind w:firstLine="709"/>
        <w:jc w:val="both"/>
        <w:rPr>
          <w:b/>
        </w:rPr>
      </w:pPr>
      <w:bookmarkStart w:id="6" w:name="_Hlk504572017"/>
      <w:bookmarkEnd w:id="5"/>
      <w:r w:rsidRPr="006F006E">
        <w:rPr>
          <w:b/>
        </w:rPr>
        <w:t xml:space="preserve">6.6. Паспорт подлежит утверждению по результатам рассмотрения заявления о согласовании паспорта нестационарного торгового объекта, поданного субъектом предпринимательской деятельности в администрацию муниципального образования «Светлогорский район» (далее – Заявление о согласовании Паспорта) в течение 5 </w:t>
      </w:r>
      <w:r w:rsidRPr="006F006E">
        <w:rPr>
          <w:b/>
        </w:rPr>
        <w:lastRenderedPageBreak/>
        <w:t>календарных дней со дня его поступления.</w:t>
      </w:r>
    </w:p>
    <w:p w:rsidR="006F006E" w:rsidRPr="006F006E" w:rsidRDefault="006F006E" w:rsidP="006F006E">
      <w:pPr>
        <w:ind w:firstLine="709"/>
        <w:jc w:val="both"/>
        <w:rPr>
          <w:b/>
        </w:rPr>
      </w:pPr>
      <w:bookmarkStart w:id="7" w:name="_Hlk504570161"/>
      <w:bookmarkEnd w:id="6"/>
      <w:r w:rsidRPr="006F006E">
        <w:rPr>
          <w:b/>
        </w:rPr>
        <w:t>6.7. Основаниями для отказа в согласовании и утверждении Паспорта являются:</w:t>
      </w:r>
    </w:p>
    <w:p w:rsidR="006F006E" w:rsidRPr="006F006E" w:rsidRDefault="006F006E" w:rsidP="006F006E">
      <w:pPr>
        <w:numPr>
          <w:ilvl w:val="0"/>
          <w:numId w:val="2"/>
        </w:numPr>
        <w:tabs>
          <w:tab w:val="left" w:pos="993"/>
        </w:tabs>
        <w:ind w:left="0" w:firstLine="709"/>
        <w:jc w:val="both"/>
        <w:rPr>
          <w:b/>
        </w:rPr>
      </w:pPr>
      <w:r w:rsidRPr="006F006E">
        <w:rPr>
          <w:b/>
        </w:rPr>
        <w:t>предоставление Паспорта, оформленного не по форме, установленной настоящим положением;</w:t>
      </w:r>
    </w:p>
    <w:p w:rsidR="006F006E" w:rsidRPr="006F006E" w:rsidRDefault="006F006E" w:rsidP="006F006E">
      <w:pPr>
        <w:widowControl w:val="0"/>
        <w:numPr>
          <w:ilvl w:val="0"/>
          <w:numId w:val="2"/>
        </w:numPr>
        <w:tabs>
          <w:tab w:val="left" w:pos="993"/>
        </w:tabs>
        <w:autoSpaceDE w:val="0"/>
        <w:autoSpaceDN w:val="0"/>
        <w:adjustRightInd w:val="0"/>
        <w:ind w:left="0" w:firstLine="709"/>
        <w:jc w:val="both"/>
        <w:rPr>
          <w:b/>
        </w:rPr>
      </w:pPr>
      <w:r w:rsidRPr="006F006E">
        <w:rPr>
          <w:b/>
        </w:rPr>
        <w:t xml:space="preserve">наличие в Заявлении о согласовании Паспорта и (или) в представленных документах неполных и (или) недостоверных сведений; </w:t>
      </w:r>
    </w:p>
    <w:p w:rsidR="006F006E" w:rsidRPr="006F006E" w:rsidRDefault="006F006E" w:rsidP="006F006E">
      <w:pPr>
        <w:widowControl w:val="0"/>
        <w:numPr>
          <w:ilvl w:val="0"/>
          <w:numId w:val="2"/>
        </w:numPr>
        <w:tabs>
          <w:tab w:val="left" w:pos="993"/>
        </w:tabs>
        <w:autoSpaceDE w:val="0"/>
        <w:autoSpaceDN w:val="0"/>
        <w:adjustRightInd w:val="0"/>
        <w:ind w:left="0" w:firstLine="709"/>
        <w:jc w:val="both"/>
        <w:rPr>
          <w:b/>
        </w:rPr>
      </w:pPr>
      <w:r w:rsidRPr="006F006E">
        <w:rPr>
          <w:b/>
        </w:rPr>
        <w:t>несоответствие внешнего вида НТО паспортам рекомендуемых к использованию нестационарных торговых объектов, предусмотренных разделом 3 Схемы размещения нестационарных торговых объектов на территории муниципального образования «Город Светлогорск», утвержденной  решением городского Совета депутатов муниципального образования   «Город Светлогорск» от 05  декабря  2016 года №54.</w:t>
      </w:r>
    </w:p>
    <w:p w:rsidR="006F006E" w:rsidRPr="006F006E" w:rsidRDefault="006F006E" w:rsidP="006F006E">
      <w:pPr>
        <w:pStyle w:val="a4"/>
        <w:autoSpaceDE w:val="0"/>
        <w:autoSpaceDN w:val="0"/>
        <w:adjustRightInd w:val="0"/>
        <w:spacing w:after="0"/>
        <w:ind w:left="0"/>
        <w:jc w:val="both"/>
        <w:rPr>
          <w:rFonts w:ascii="Times New Roman" w:hAnsi="Times New Roman"/>
          <w:b/>
          <w:sz w:val="24"/>
          <w:szCs w:val="24"/>
        </w:rPr>
      </w:pPr>
      <w:r w:rsidRPr="006F006E">
        <w:rPr>
          <w:rFonts w:ascii="Times New Roman" w:hAnsi="Times New Roman"/>
          <w:b/>
          <w:sz w:val="24"/>
          <w:szCs w:val="24"/>
        </w:rPr>
        <w:t xml:space="preserve">           </w:t>
      </w:r>
      <w:bookmarkEnd w:id="7"/>
      <w:r w:rsidRPr="006F006E">
        <w:rPr>
          <w:rFonts w:ascii="Times New Roman" w:hAnsi="Times New Roman"/>
          <w:b/>
          <w:sz w:val="24"/>
          <w:szCs w:val="24"/>
        </w:rPr>
        <w:t xml:space="preserve">6.8. </w:t>
      </w:r>
      <w:bookmarkStart w:id="8" w:name="_Hlk504570183"/>
      <w:r w:rsidRPr="006F006E">
        <w:rPr>
          <w:rFonts w:ascii="Times New Roman" w:hAnsi="Times New Roman"/>
          <w:b/>
          <w:sz w:val="24"/>
          <w:szCs w:val="24"/>
        </w:rPr>
        <w:t>Договор на размещение нестационарного торгового объекта заключается субъектом предпринимательской деятельности на условиях утвержденного Паспорта.</w:t>
      </w:r>
    </w:p>
    <w:p w:rsidR="006F006E" w:rsidRPr="006F006E" w:rsidRDefault="006F006E" w:rsidP="006F006E">
      <w:pPr>
        <w:ind w:firstLine="709"/>
        <w:jc w:val="both"/>
        <w:rPr>
          <w:b/>
        </w:rPr>
      </w:pPr>
      <w:r w:rsidRPr="006F006E">
        <w:rPr>
          <w:b/>
        </w:rPr>
        <w:t xml:space="preserve">6.9. </w:t>
      </w:r>
      <w:r w:rsidRPr="006F006E" w:rsidDel="008B7BA9">
        <w:rPr>
          <w:b/>
        </w:rPr>
        <w:t xml:space="preserve"> </w:t>
      </w:r>
      <w:r w:rsidRPr="006F006E">
        <w:rPr>
          <w:b/>
        </w:rPr>
        <w:t>Срок действия Договора не должен превышать срок действия паспорта НТО.</w:t>
      </w:r>
    </w:p>
    <w:p w:rsidR="006F006E" w:rsidRPr="006F006E" w:rsidRDefault="006F006E" w:rsidP="006F006E">
      <w:pPr>
        <w:ind w:firstLine="709"/>
        <w:jc w:val="both"/>
        <w:rPr>
          <w:b/>
        </w:rPr>
      </w:pPr>
      <w:r w:rsidRPr="006F006E">
        <w:rPr>
          <w:b/>
        </w:rPr>
        <w:t>6.10. Существенными условиями Договора являются:</w:t>
      </w:r>
    </w:p>
    <w:p w:rsidR="006F006E" w:rsidRPr="006F006E" w:rsidRDefault="006F006E" w:rsidP="006F006E">
      <w:pPr>
        <w:ind w:firstLine="709"/>
        <w:jc w:val="both"/>
        <w:rPr>
          <w:b/>
        </w:rPr>
      </w:pPr>
      <w:r w:rsidRPr="006F006E">
        <w:rPr>
          <w:b/>
        </w:rPr>
        <w:t>1) место (адрес) размещения Объекта: местоположение и размер площади места размещения нестационарного торгового объекта;</w:t>
      </w:r>
    </w:p>
    <w:p w:rsidR="006F006E" w:rsidRPr="006F006E" w:rsidRDefault="006F006E" w:rsidP="006F006E">
      <w:pPr>
        <w:ind w:firstLine="709"/>
        <w:jc w:val="both"/>
        <w:rPr>
          <w:b/>
        </w:rPr>
      </w:pPr>
      <w:r w:rsidRPr="006F006E">
        <w:rPr>
          <w:b/>
        </w:rPr>
        <w:t>2) вид, специализация, период размещения НТО;</w:t>
      </w:r>
    </w:p>
    <w:p w:rsidR="006F006E" w:rsidRPr="006F006E" w:rsidRDefault="006F006E" w:rsidP="006F006E">
      <w:pPr>
        <w:ind w:firstLine="709"/>
        <w:jc w:val="both"/>
        <w:rPr>
          <w:b/>
        </w:rPr>
      </w:pPr>
      <w:r w:rsidRPr="006F006E">
        <w:rPr>
          <w:b/>
        </w:rPr>
        <w:t>3) размер платы за размещение НТО, порядок и сроки ее внесения;</w:t>
      </w:r>
    </w:p>
    <w:p w:rsidR="006F006E" w:rsidRPr="006F006E" w:rsidRDefault="006F006E" w:rsidP="006F006E">
      <w:pPr>
        <w:ind w:firstLine="709"/>
        <w:jc w:val="both"/>
        <w:rPr>
          <w:b/>
        </w:rPr>
      </w:pPr>
      <w:r w:rsidRPr="006F006E">
        <w:rPr>
          <w:b/>
        </w:rPr>
        <w:t>4) срок действия договора;</w:t>
      </w:r>
    </w:p>
    <w:p w:rsidR="006F006E" w:rsidRPr="006F006E" w:rsidRDefault="006F006E" w:rsidP="006F006E">
      <w:pPr>
        <w:ind w:firstLine="709"/>
        <w:jc w:val="both"/>
        <w:rPr>
          <w:b/>
        </w:rPr>
      </w:pPr>
      <w:r w:rsidRPr="006F006E">
        <w:rPr>
          <w:b/>
        </w:rPr>
        <w:t xml:space="preserve">5) </w:t>
      </w:r>
      <w:bookmarkStart w:id="9" w:name="_Hlk505597814"/>
      <w:r w:rsidRPr="006F006E">
        <w:rPr>
          <w:b/>
        </w:rPr>
        <w:t>внешний вид Объекта, форма, параметры и место размещения информационных вывесок, определенные в Паспорте НТО</w:t>
      </w:r>
      <w:bookmarkEnd w:id="9"/>
      <w:r w:rsidRPr="006F006E">
        <w:rPr>
          <w:b/>
        </w:rPr>
        <w:t>;</w:t>
      </w:r>
    </w:p>
    <w:p w:rsidR="006F006E" w:rsidRPr="006F006E" w:rsidRDefault="006F006E" w:rsidP="006F006E">
      <w:pPr>
        <w:ind w:firstLine="709"/>
        <w:jc w:val="both"/>
        <w:rPr>
          <w:b/>
        </w:rPr>
      </w:pPr>
      <w:r w:rsidRPr="006F006E">
        <w:rPr>
          <w:b/>
        </w:rPr>
        <w:t>6) особые условия договора и обременения, возложенные Договором на субъект предпринимательской деятельности;</w:t>
      </w:r>
    </w:p>
    <w:p w:rsidR="006F006E" w:rsidRPr="006F006E" w:rsidRDefault="006F006E" w:rsidP="006F006E">
      <w:pPr>
        <w:ind w:firstLine="709"/>
        <w:jc w:val="both"/>
        <w:rPr>
          <w:b/>
        </w:rPr>
      </w:pPr>
      <w:r w:rsidRPr="006F006E">
        <w:rPr>
          <w:b/>
        </w:rPr>
        <w:t xml:space="preserve">6.11. Договор </w:t>
      </w:r>
      <w:proofErr w:type="gramStart"/>
      <w:r w:rsidRPr="006F006E">
        <w:rPr>
          <w:b/>
        </w:rPr>
        <w:t>может быть досрочно расторгнут</w:t>
      </w:r>
      <w:proofErr w:type="gramEnd"/>
      <w:r w:rsidRPr="006F006E">
        <w:rPr>
          <w:b/>
        </w:rPr>
        <w:t>:</w:t>
      </w:r>
    </w:p>
    <w:p w:rsidR="006F006E" w:rsidRPr="006F006E" w:rsidRDefault="006F006E" w:rsidP="006F006E">
      <w:pPr>
        <w:ind w:firstLine="709"/>
        <w:jc w:val="both"/>
        <w:rPr>
          <w:b/>
        </w:rPr>
      </w:pPr>
      <w:bookmarkStart w:id="10" w:name="_Hlk505602574"/>
      <w:r w:rsidRPr="006F006E">
        <w:rPr>
          <w:b/>
        </w:rPr>
        <w:t>1) по соглашению сторон;</w:t>
      </w:r>
    </w:p>
    <w:p w:rsidR="006F006E" w:rsidRPr="006F006E" w:rsidRDefault="006F006E" w:rsidP="006F006E">
      <w:pPr>
        <w:ind w:firstLine="709"/>
        <w:jc w:val="both"/>
        <w:rPr>
          <w:b/>
        </w:rPr>
      </w:pPr>
      <w:r w:rsidRPr="006F006E">
        <w:rPr>
          <w:b/>
        </w:rPr>
        <w:t>2) в случае  нарушения субъектом предпринимательской деятельности условия Договора в части внесения платы за размещение НТО более двух раз;</w:t>
      </w:r>
    </w:p>
    <w:p w:rsidR="006F006E" w:rsidRPr="006F006E" w:rsidRDefault="006F006E" w:rsidP="006F006E">
      <w:pPr>
        <w:ind w:firstLine="709"/>
        <w:jc w:val="both"/>
        <w:rPr>
          <w:b/>
        </w:rPr>
      </w:pPr>
      <w:r w:rsidRPr="006F006E">
        <w:rPr>
          <w:b/>
        </w:rPr>
        <w:t>3) в случае нарушения субъектом предпринимательской деятельности существенных условий Договора или требований, влекущих в соответствии с условиями Договора расторжение в одностороннем порядке;</w:t>
      </w:r>
    </w:p>
    <w:p w:rsidR="006F006E" w:rsidRPr="006F006E" w:rsidRDefault="006F006E" w:rsidP="006F006E">
      <w:pPr>
        <w:ind w:firstLine="709"/>
        <w:jc w:val="both"/>
        <w:rPr>
          <w:b/>
        </w:rPr>
      </w:pPr>
      <w:r w:rsidRPr="006F006E">
        <w:rPr>
          <w:b/>
        </w:rPr>
        <w:t>4) по инициативе субъекта предпринимательской деятельности;</w:t>
      </w:r>
    </w:p>
    <w:p w:rsidR="006F006E" w:rsidRPr="006F006E" w:rsidRDefault="006F006E" w:rsidP="006F006E">
      <w:pPr>
        <w:ind w:firstLine="709"/>
        <w:jc w:val="both"/>
        <w:rPr>
          <w:b/>
        </w:rPr>
      </w:pPr>
      <w:r w:rsidRPr="006F006E">
        <w:rPr>
          <w:b/>
        </w:rPr>
        <w:t>5) по решению суда с момента вступления в законную силу;</w:t>
      </w:r>
    </w:p>
    <w:p w:rsidR="006F006E" w:rsidRPr="006F006E" w:rsidRDefault="006F006E" w:rsidP="006F006E">
      <w:pPr>
        <w:ind w:firstLine="709"/>
        <w:jc w:val="both"/>
        <w:rPr>
          <w:b/>
        </w:rPr>
      </w:pPr>
      <w:r w:rsidRPr="006F006E">
        <w:rPr>
          <w:b/>
        </w:rPr>
        <w:t>6) в случае нарушения  более двух раз обязанности по ежедневной  уборке НТО  и территории  прилегающей к нему, а  также ежедневному  вывозу мусора.</w:t>
      </w:r>
    </w:p>
    <w:bookmarkEnd w:id="10"/>
    <w:p w:rsidR="006F006E" w:rsidRPr="006F006E" w:rsidRDefault="006F006E" w:rsidP="006F006E">
      <w:pPr>
        <w:ind w:firstLine="709"/>
        <w:jc w:val="both"/>
        <w:rPr>
          <w:b/>
        </w:rPr>
      </w:pPr>
      <w:r w:rsidRPr="006F006E">
        <w:rPr>
          <w:b/>
        </w:rPr>
        <w:t xml:space="preserve">6.12. Договор может быть изменен в одностороннем порядке в случае изменения базовой  ставки </w:t>
      </w:r>
      <w:bookmarkStart w:id="11" w:name="_Hlk505602376"/>
      <w:r w:rsidRPr="006F006E">
        <w:rPr>
          <w:b/>
        </w:rPr>
        <w:t>для расчета  стоимости на размещение одного нестационарного торгового  объекта в день, утвержденной постановлением администрации муниципального образования городское поселение «Город Светлогорск».</w:t>
      </w:r>
    </w:p>
    <w:bookmarkEnd w:id="8"/>
    <w:bookmarkEnd w:id="11"/>
    <w:p w:rsidR="006F006E" w:rsidRPr="006F006E" w:rsidRDefault="006F006E" w:rsidP="006F006E">
      <w:pPr>
        <w:ind w:firstLine="709"/>
        <w:jc w:val="both"/>
        <w:rPr>
          <w:b/>
          <w:bCs/>
        </w:rPr>
      </w:pPr>
      <w:r w:rsidRPr="006F006E">
        <w:rPr>
          <w:b/>
        </w:rPr>
        <w:t>6.13. Сведения о нестационарных торговых объектах вносятся в Реестр нестационарных торговых объектов. Порядок ведения Реестра утвержден постановлением администрации МО «Светлогорский район» от 18.02.2016 года №106 «</w:t>
      </w:r>
      <w:r w:rsidRPr="006F006E">
        <w:rPr>
          <w:b/>
          <w:bCs/>
        </w:rPr>
        <w:t>Об утверждения положения о ведении реестра нестационарных торговых объектов на территории муниципального образования  городское поселение «Город Светлогорск»».</w:t>
      </w:r>
    </w:p>
    <w:p w:rsidR="006F006E" w:rsidRPr="006F006E" w:rsidRDefault="006F006E" w:rsidP="006F006E">
      <w:pPr>
        <w:pStyle w:val="a4"/>
        <w:tabs>
          <w:tab w:val="left" w:pos="993"/>
        </w:tabs>
        <w:spacing w:after="0" w:line="240" w:lineRule="auto"/>
        <w:ind w:left="0" w:firstLine="709"/>
        <w:jc w:val="both"/>
        <w:rPr>
          <w:rFonts w:ascii="Times New Roman" w:hAnsi="Times New Roman"/>
          <w:b/>
          <w:sz w:val="24"/>
          <w:szCs w:val="24"/>
        </w:rPr>
      </w:pPr>
      <w:r w:rsidRPr="006F006E">
        <w:rPr>
          <w:rFonts w:ascii="Times New Roman" w:hAnsi="Times New Roman"/>
          <w:b/>
          <w:bCs/>
          <w:sz w:val="24"/>
          <w:szCs w:val="24"/>
        </w:rPr>
        <w:t xml:space="preserve">7.7. Договор на размещение нестационарного торгового объекта </w:t>
      </w:r>
      <w:r w:rsidRPr="006F006E">
        <w:rPr>
          <w:rFonts w:ascii="Times New Roman" w:hAnsi="Times New Roman"/>
          <w:b/>
          <w:sz w:val="24"/>
          <w:szCs w:val="24"/>
        </w:rPr>
        <w:t>заключается сроком:</w:t>
      </w:r>
    </w:p>
    <w:p w:rsidR="006F006E" w:rsidRPr="006F006E" w:rsidRDefault="006F006E" w:rsidP="006F006E">
      <w:pPr>
        <w:pStyle w:val="a4"/>
        <w:numPr>
          <w:ilvl w:val="0"/>
          <w:numId w:val="4"/>
        </w:numPr>
        <w:tabs>
          <w:tab w:val="left" w:pos="993"/>
        </w:tabs>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для размещения бахчевых развалов, елочных базаров не более 2 месяцев;</w:t>
      </w:r>
    </w:p>
    <w:p w:rsidR="006F006E" w:rsidRPr="006F006E" w:rsidRDefault="006F006E" w:rsidP="006F006E">
      <w:pPr>
        <w:pStyle w:val="a4"/>
        <w:numPr>
          <w:ilvl w:val="0"/>
          <w:numId w:val="4"/>
        </w:numPr>
        <w:tabs>
          <w:tab w:val="left" w:pos="993"/>
        </w:tabs>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lastRenderedPageBreak/>
        <w:t>для размещения торговых мест, торговых рядов, торговых автоматов, парка аттракционов не более 1 года;</w:t>
      </w:r>
    </w:p>
    <w:p w:rsidR="006F006E" w:rsidRPr="006F006E" w:rsidRDefault="006F006E" w:rsidP="006F006E">
      <w:pPr>
        <w:pStyle w:val="a4"/>
        <w:numPr>
          <w:ilvl w:val="0"/>
          <w:numId w:val="4"/>
        </w:numPr>
        <w:tabs>
          <w:tab w:val="left" w:pos="993"/>
        </w:tabs>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 xml:space="preserve">для размещения сезонных (летних) кафе, </w:t>
      </w:r>
      <w:proofErr w:type="spellStart"/>
      <w:r w:rsidRPr="006F006E">
        <w:rPr>
          <w:rFonts w:ascii="Times New Roman" w:hAnsi="Times New Roman"/>
          <w:b/>
          <w:sz w:val="24"/>
          <w:szCs w:val="24"/>
        </w:rPr>
        <w:t>кемпстоянок</w:t>
      </w:r>
      <w:proofErr w:type="spellEnd"/>
      <w:r w:rsidRPr="006F006E">
        <w:rPr>
          <w:rFonts w:ascii="Times New Roman" w:hAnsi="Times New Roman"/>
          <w:b/>
          <w:sz w:val="24"/>
          <w:szCs w:val="24"/>
        </w:rPr>
        <w:t xml:space="preserve"> не более 3 лет;</w:t>
      </w:r>
    </w:p>
    <w:p w:rsidR="006F006E" w:rsidRPr="006F006E" w:rsidRDefault="006F006E" w:rsidP="006F006E">
      <w:pPr>
        <w:pStyle w:val="a4"/>
        <w:numPr>
          <w:ilvl w:val="0"/>
          <w:numId w:val="4"/>
        </w:numPr>
        <w:tabs>
          <w:tab w:val="left" w:pos="993"/>
        </w:tabs>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для размещения павильонов, киосков, в том числе расположенных в остановочных комплексах не более 5 лет;</w:t>
      </w:r>
    </w:p>
    <w:p w:rsidR="006F006E" w:rsidRPr="006F006E" w:rsidRDefault="006F006E" w:rsidP="006F006E">
      <w:pPr>
        <w:pStyle w:val="a4"/>
        <w:numPr>
          <w:ilvl w:val="0"/>
          <w:numId w:val="4"/>
        </w:numPr>
        <w:tabs>
          <w:tab w:val="left" w:pos="993"/>
        </w:tabs>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для размещения парка развлечений и кемпинг</w:t>
      </w:r>
      <w:r w:rsidR="00FD76DA">
        <w:rPr>
          <w:rFonts w:ascii="Times New Roman" w:hAnsi="Times New Roman"/>
          <w:b/>
          <w:sz w:val="24"/>
          <w:szCs w:val="24"/>
        </w:rPr>
        <w:t>ов не более 10</w:t>
      </w:r>
      <w:r w:rsidRPr="006F006E">
        <w:rPr>
          <w:rFonts w:ascii="Times New Roman" w:hAnsi="Times New Roman"/>
          <w:b/>
          <w:sz w:val="24"/>
          <w:szCs w:val="24"/>
        </w:rPr>
        <w:t xml:space="preserve"> лет.</w:t>
      </w:r>
    </w:p>
    <w:p w:rsidR="006F006E" w:rsidRPr="006F006E" w:rsidRDefault="006F006E" w:rsidP="006F006E">
      <w:pPr>
        <w:jc w:val="both"/>
        <w:rPr>
          <w:b/>
        </w:rPr>
      </w:pPr>
      <w:r w:rsidRPr="006F006E">
        <w:rPr>
          <w:b/>
        </w:rPr>
        <w:t>1.4. Приложение 1 «Договор на размещение нестационарного торгового объекта»  к положению изложить в новой редакции согласно приложению № 1 к Решению.</w:t>
      </w:r>
    </w:p>
    <w:p w:rsidR="006F006E" w:rsidRPr="006F006E" w:rsidRDefault="006F006E" w:rsidP="006F006E">
      <w:pPr>
        <w:jc w:val="both"/>
        <w:rPr>
          <w:b/>
        </w:rPr>
      </w:pPr>
      <w:r w:rsidRPr="006F006E">
        <w:rPr>
          <w:b/>
        </w:rPr>
        <w:t>1.5. Приложение 2 «Паспорт нестационарного торгового объекта»  к положению изложить в новой редакции согласно приложению №2 к Решению.</w:t>
      </w:r>
    </w:p>
    <w:p w:rsidR="006F006E" w:rsidRPr="006F006E" w:rsidRDefault="006F006E" w:rsidP="006F006E">
      <w:pPr>
        <w:widowControl w:val="0"/>
        <w:autoSpaceDE w:val="0"/>
        <w:autoSpaceDN w:val="0"/>
        <w:adjustRightInd w:val="0"/>
        <w:ind w:firstLine="709"/>
        <w:jc w:val="both"/>
        <w:rPr>
          <w:b/>
        </w:rPr>
      </w:pPr>
      <w:r w:rsidRPr="006F006E">
        <w:rPr>
          <w:b/>
        </w:rPr>
        <w:t xml:space="preserve">2. </w:t>
      </w:r>
      <w:proofErr w:type="gramStart"/>
      <w:r w:rsidRPr="006F006E">
        <w:rPr>
          <w:b/>
        </w:rPr>
        <w:t>Контроль за</w:t>
      </w:r>
      <w:proofErr w:type="gramEnd"/>
      <w:r w:rsidRPr="006F006E">
        <w:rPr>
          <w:b/>
        </w:rPr>
        <w:t xml:space="preserve"> выполнением настоящего</w:t>
      </w:r>
      <w:bookmarkStart w:id="12" w:name="_GoBack"/>
      <w:bookmarkEnd w:id="12"/>
      <w:r w:rsidRPr="006F006E">
        <w:rPr>
          <w:b/>
        </w:rPr>
        <w:t xml:space="preserve"> Решения возложить на председателя постоянной Комиссии по вопросам жилищно-коммунального хозяйства, строительству и благоустройству А.В. </w:t>
      </w:r>
      <w:proofErr w:type="spellStart"/>
      <w:r w:rsidRPr="006F006E">
        <w:rPr>
          <w:b/>
        </w:rPr>
        <w:t>Мойса</w:t>
      </w:r>
      <w:proofErr w:type="spellEnd"/>
      <w:r w:rsidRPr="006F006E">
        <w:rPr>
          <w:b/>
        </w:rPr>
        <w:t>.</w:t>
      </w:r>
    </w:p>
    <w:p w:rsidR="006F006E" w:rsidRPr="006F006E" w:rsidRDefault="006F006E" w:rsidP="006F006E">
      <w:pPr>
        <w:ind w:firstLine="709"/>
        <w:jc w:val="both"/>
        <w:rPr>
          <w:b/>
        </w:rPr>
      </w:pPr>
      <w:r w:rsidRPr="006F006E">
        <w:rPr>
          <w:b/>
        </w:rPr>
        <w:t xml:space="preserve">3. </w:t>
      </w:r>
      <w:r w:rsidRPr="006F006E">
        <w:rPr>
          <w:b/>
          <w:bCs/>
        </w:rPr>
        <w:t>Опубликовать настоящее Решение в газете «Вестник Светлогорска», разместить на официальном сайте муниципального образования «Светлогорский район» в сети «Интернет».</w:t>
      </w:r>
    </w:p>
    <w:p w:rsidR="006F006E" w:rsidRPr="006F006E" w:rsidRDefault="006F006E" w:rsidP="006F006E">
      <w:pPr>
        <w:pStyle w:val="a4"/>
        <w:spacing w:after="0" w:line="240" w:lineRule="auto"/>
        <w:ind w:left="0" w:firstLine="709"/>
        <w:jc w:val="both"/>
        <w:rPr>
          <w:rFonts w:ascii="Times New Roman" w:hAnsi="Times New Roman"/>
          <w:b/>
          <w:sz w:val="24"/>
          <w:szCs w:val="24"/>
        </w:rPr>
      </w:pPr>
      <w:r w:rsidRPr="006F006E">
        <w:rPr>
          <w:rFonts w:ascii="Times New Roman" w:hAnsi="Times New Roman"/>
          <w:b/>
          <w:sz w:val="24"/>
          <w:szCs w:val="24"/>
        </w:rPr>
        <w:t>4. Решение вступает в силу со дня официального опубликования.</w:t>
      </w:r>
    </w:p>
    <w:p w:rsidR="006F006E" w:rsidRDefault="006F006E" w:rsidP="006F006E">
      <w:pPr>
        <w:widowControl w:val="0"/>
        <w:autoSpaceDE w:val="0"/>
        <w:autoSpaceDN w:val="0"/>
        <w:adjustRightInd w:val="0"/>
        <w:jc w:val="both"/>
        <w:rPr>
          <w:sz w:val="28"/>
          <w:szCs w:val="28"/>
        </w:rPr>
      </w:pPr>
    </w:p>
    <w:p w:rsidR="00FD76DA" w:rsidRDefault="00FD76DA" w:rsidP="006F006E">
      <w:pPr>
        <w:widowControl w:val="0"/>
        <w:autoSpaceDE w:val="0"/>
        <w:autoSpaceDN w:val="0"/>
        <w:adjustRightInd w:val="0"/>
        <w:jc w:val="both"/>
        <w:rPr>
          <w:sz w:val="28"/>
          <w:szCs w:val="28"/>
        </w:rPr>
      </w:pPr>
    </w:p>
    <w:p w:rsidR="00FD76DA" w:rsidRPr="00FD76DA" w:rsidRDefault="00FD76DA" w:rsidP="00FD76DA">
      <w:pPr>
        <w:pStyle w:val="a3"/>
        <w:rPr>
          <w:sz w:val="28"/>
          <w:szCs w:val="28"/>
        </w:rPr>
      </w:pPr>
      <w:r w:rsidRPr="00FD76DA">
        <w:rPr>
          <w:sz w:val="28"/>
          <w:szCs w:val="28"/>
        </w:rPr>
        <w:t xml:space="preserve">Временно </w:t>
      </w:r>
      <w:proofErr w:type="gramStart"/>
      <w:r w:rsidRPr="00FD76DA">
        <w:rPr>
          <w:sz w:val="28"/>
          <w:szCs w:val="28"/>
        </w:rPr>
        <w:t>исполняющий</w:t>
      </w:r>
      <w:proofErr w:type="gramEnd"/>
      <w:r w:rsidRPr="00FD76DA">
        <w:rPr>
          <w:sz w:val="28"/>
          <w:szCs w:val="28"/>
        </w:rPr>
        <w:t xml:space="preserve"> обязанности </w:t>
      </w:r>
    </w:p>
    <w:p w:rsidR="00FD76DA" w:rsidRPr="00FD76DA" w:rsidRDefault="00FD76DA" w:rsidP="00FD76DA">
      <w:pPr>
        <w:pStyle w:val="a3"/>
        <w:rPr>
          <w:sz w:val="28"/>
          <w:szCs w:val="28"/>
        </w:rPr>
      </w:pPr>
      <w:r w:rsidRPr="00FD76DA">
        <w:rPr>
          <w:sz w:val="28"/>
          <w:szCs w:val="28"/>
        </w:rPr>
        <w:t xml:space="preserve">главы муниципального образования </w:t>
      </w:r>
    </w:p>
    <w:p w:rsidR="00FD76DA" w:rsidRPr="00FD76DA" w:rsidRDefault="00FD76DA" w:rsidP="00FD76DA">
      <w:pPr>
        <w:pStyle w:val="a3"/>
        <w:rPr>
          <w:sz w:val="28"/>
          <w:szCs w:val="28"/>
        </w:rPr>
      </w:pPr>
      <w:r w:rsidRPr="00FD76DA">
        <w:rPr>
          <w:sz w:val="28"/>
          <w:szCs w:val="28"/>
        </w:rPr>
        <w:t xml:space="preserve">городское поселение «Город Светлогорск» - </w:t>
      </w:r>
    </w:p>
    <w:p w:rsidR="00FD76DA" w:rsidRPr="00FD76DA" w:rsidRDefault="00FD76DA" w:rsidP="00FD76DA">
      <w:pPr>
        <w:pStyle w:val="a3"/>
        <w:rPr>
          <w:sz w:val="28"/>
          <w:szCs w:val="28"/>
        </w:rPr>
      </w:pPr>
      <w:r w:rsidRPr="00FD76DA">
        <w:rPr>
          <w:sz w:val="28"/>
          <w:szCs w:val="28"/>
        </w:rPr>
        <w:t xml:space="preserve">председателя городского </w:t>
      </w:r>
    </w:p>
    <w:p w:rsidR="00FD76DA" w:rsidRPr="00FD76DA" w:rsidRDefault="00FD76DA" w:rsidP="00FD76DA">
      <w:pPr>
        <w:rPr>
          <w:sz w:val="28"/>
          <w:szCs w:val="28"/>
        </w:rPr>
      </w:pPr>
      <w:r w:rsidRPr="00FD76DA">
        <w:rPr>
          <w:sz w:val="28"/>
          <w:szCs w:val="28"/>
        </w:rPr>
        <w:t xml:space="preserve">Совета депутатов                                                                        </w:t>
      </w:r>
      <w:r>
        <w:rPr>
          <w:sz w:val="28"/>
          <w:szCs w:val="28"/>
        </w:rPr>
        <w:t xml:space="preserve">  </w:t>
      </w:r>
      <w:r w:rsidRPr="00FD76DA">
        <w:rPr>
          <w:sz w:val="28"/>
          <w:szCs w:val="28"/>
        </w:rPr>
        <w:t xml:space="preserve">  А. А. Кожемякин</w:t>
      </w:r>
    </w:p>
    <w:p w:rsidR="00FD76DA" w:rsidRPr="00FD76DA" w:rsidRDefault="00FD76DA" w:rsidP="00FD76DA">
      <w:pPr>
        <w:rPr>
          <w:sz w:val="28"/>
          <w:szCs w:val="28"/>
        </w:rPr>
      </w:pPr>
    </w:p>
    <w:p w:rsidR="00FD76DA" w:rsidRPr="00FD76DA" w:rsidRDefault="00FD76DA" w:rsidP="00FD76DA">
      <w:pPr>
        <w:rPr>
          <w:sz w:val="28"/>
          <w:szCs w:val="28"/>
        </w:rPr>
      </w:pPr>
    </w:p>
    <w:p w:rsidR="006F006E" w:rsidRDefault="006F006E"/>
    <w:p w:rsidR="006F006E" w:rsidRDefault="006F006E"/>
    <w:p w:rsidR="006F006E" w:rsidRDefault="006F006E"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F444EC" w:rsidRDefault="00F444EC" w:rsidP="006F006E">
      <w:pPr>
        <w:shd w:val="clear" w:color="auto" w:fill="FFFFFF"/>
        <w:jc w:val="right"/>
        <w:rPr>
          <w:b/>
        </w:rPr>
      </w:pPr>
    </w:p>
    <w:p w:rsidR="006F006E" w:rsidRPr="00FA4809" w:rsidRDefault="006F006E" w:rsidP="006F006E">
      <w:pPr>
        <w:tabs>
          <w:tab w:val="left" w:pos="8655"/>
        </w:tabs>
        <w:jc w:val="right"/>
        <w:rPr>
          <w:b/>
          <w:sz w:val="20"/>
          <w:szCs w:val="20"/>
        </w:rPr>
      </w:pPr>
      <w:r w:rsidRPr="00FA4809">
        <w:rPr>
          <w:b/>
          <w:sz w:val="20"/>
          <w:szCs w:val="20"/>
        </w:rPr>
        <w:lastRenderedPageBreak/>
        <w:t xml:space="preserve">Приложение №1 </w:t>
      </w:r>
    </w:p>
    <w:p w:rsidR="006F006E" w:rsidRPr="00FA4809" w:rsidRDefault="006F006E" w:rsidP="006F006E">
      <w:pPr>
        <w:jc w:val="right"/>
        <w:rPr>
          <w:b/>
          <w:sz w:val="20"/>
          <w:szCs w:val="20"/>
        </w:rPr>
      </w:pPr>
      <w:r w:rsidRPr="00FA4809">
        <w:rPr>
          <w:b/>
          <w:sz w:val="20"/>
          <w:szCs w:val="20"/>
        </w:rPr>
        <w:t xml:space="preserve">к решению городского Совета депутатов </w:t>
      </w:r>
    </w:p>
    <w:p w:rsidR="006F006E" w:rsidRPr="00FA4809" w:rsidRDefault="006F006E" w:rsidP="006F006E">
      <w:pPr>
        <w:jc w:val="right"/>
        <w:rPr>
          <w:b/>
          <w:sz w:val="20"/>
          <w:szCs w:val="20"/>
        </w:rPr>
      </w:pPr>
      <w:r w:rsidRPr="00FA4809">
        <w:rPr>
          <w:b/>
          <w:sz w:val="20"/>
          <w:szCs w:val="20"/>
        </w:rPr>
        <w:t>муниципального образования «Город Светлогорск»</w:t>
      </w:r>
    </w:p>
    <w:p w:rsidR="006F006E" w:rsidRPr="00FA4809" w:rsidRDefault="00FD76DA" w:rsidP="006F006E">
      <w:pPr>
        <w:jc w:val="right"/>
        <w:rPr>
          <w:b/>
          <w:sz w:val="20"/>
          <w:szCs w:val="20"/>
        </w:rPr>
      </w:pPr>
      <w:r w:rsidRPr="00FA4809">
        <w:rPr>
          <w:b/>
          <w:sz w:val="20"/>
          <w:szCs w:val="20"/>
        </w:rPr>
        <w:t>от «03</w:t>
      </w:r>
      <w:r w:rsidR="006F006E" w:rsidRPr="00FA4809">
        <w:rPr>
          <w:b/>
          <w:sz w:val="20"/>
          <w:szCs w:val="20"/>
        </w:rPr>
        <w:t xml:space="preserve">» </w:t>
      </w:r>
      <w:r w:rsidRPr="00FA4809">
        <w:rPr>
          <w:b/>
          <w:sz w:val="20"/>
          <w:szCs w:val="20"/>
        </w:rPr>
        <w:t>июля</w:t>
      </w:r>
      <w:r w:rsidR="006F006E" w:rsidRPr="00FA4809">
        <w:rPr>
          <w:b/>
          <w:sz w:val="20"/>
          <w:szCs w:val="20"/>
        </w:rPr>
        <w:t xml:space="preserve"> 2018 года №</w:t>
      </w:r>
      <w:r w:rsidRPr="00FA4809">
        <w:rPr>
          <w:b/>
          <w:sz w:val="20"/>
          <w:szCs w:val="20"/>
        </w:rPr>
        <w:t>29</w:t>
      </w:r>
    </w:p>
    <w:p w:rsidR="00FA4809" w:rsidRDefault="00FA4809" w:rsidP="006F006E">
      <w:pPr>
        <w:shd w:val="clear" w:color="auto" w:fill="FFFFFF"/>
        <w:jc w:val="right"/>
        <w:rPr>
          <w:b/>
        </w:rPr>
      </w:pPr>
    </w:p>
    <w:p w:rsidR="006F006E" w:rsidRDefault="006F006E" w:rsidP="006F006E">
      <w:pPr>
        <w:shd w:val="clear" w:color="auto" w:fill="FFFFFF"/>
        <w:jc w:val="right"/>
        <w:rPr>
          <w:b/>
        </w:rPr>
      </w:pPr>
      <w:r w:rsidRPr="00FA6DBD">
        <w:rPr>
          <w:b/>
        </w:rPr>
        <w:t>П</w:t>
      </w:r>
      <w:r>
        <w:rPr>
          <w:b/>
        </w:rPr>
        <w:t>риложение№</w:t>
      </w:r>
      <w:r w:rsidRPr="00FA6DBD">
        <w:rPr>
          <w:b/>
        </w:rPr>
        <w:t xml:space="preserve">1 к </w:t>
      </w:r>
      <w:r>
        <w:rPr>
          <w:b/>
        </w:rPr>
        <w:t>П</w:t>
      </w:r>
      <w:r w:rsidRPr="00FA6DBD">
        <w:rPr>
          <w:b/>
        </w:rPr>
        <w:t>оложению</w:t>
      </w:r>
    </w:p>
    <w:p w:rsidR="006F006E" w:rsidRPr="00FA6DBD" w:rsidRDefault="006F006E" w:rsidP="006F006E">
      <w:pPr>
        <w:shd w:val="clear" w:color="auto" w:fill="FFFFFF"/>
        <w:jc w:val="right"/>
        <w:rPr>
          <w:b/>
        </w:rPr>
      </w:pPr>
      <w:r>
        <w:rPr>
          <w:b/>
        </w:rPr>
        <w:t>_______________________________________________________________________________</w:t>
      </w:r>
    </w:p>
    <w:p w:rsidR="006F006E" w:rsidRPr="00FA6DBD" w:rsidRDefault="006F006E" w:rsidP="006F006E">
      <w:pPr>
        <w:pStyle w:val="ConsPlusNormal"/>
        <w:jc w:val="center"/>
        <w:rPr>
          <w:rFonts w:ascii="Times New Roman" w:hAnsi="Times New Roman" w:cs="Times New Roman"/>
          <w:b/>
          <w:bCs/>
          <w:sz w:val="24"/>
          <w:szCs w:val="24"/>
        </w:rPr>
      </w:pPr>
    </w:p>
    <w:p w:rsidR="006F006E" w:rsidRPr="00FA6DBD" w:rsidRDefault="006F006E" w:rsidP="006F006E">
      <w:pPr>
        <w:pStyle w:val="ConsPlusNormal"/>
        <w:jc w:val="center"/>
        <w:rPr>
          <w:rFonts w:ascii="Times New Roman" w:hAnsi="Times New Roman" w:cs="Times New Roman"/>
          <w:b/>
          <w:bCs/>
          <w:sz w:val="24"/>
          <w:szCs w:val="24"/>
        </w:rPr>
      </w:pPr>
      <w:r w:rsidRPr="00FA6DBD">
        <w:rPr>
          <w:rFonts w:ascii="Times New Roman" w:hAnsi="Times New Roman" w:cs="Times New Roman"/>
          <w:b/>
          <w:bCs/>
          <w:sz w:val="24"/>
          <w:szCs w:val="24"/>
        </w:rPr>
        <w:t>Договор №____</w:t>
      </w:r>
    </w:p>
    <w:p w:rsidR="006F006E" w:rsidRPr="00FA6DBD" w:rsidRDefault="006F006E" w:rsidP="006F006E">
      <w:pPr>
        <w:pStyle w:val="ConsPlusNormal"/>
        <w:jc w:val="center"/>
        <w:rPr>
          <w:rFonts w:ascii="Times New Roman" w:hAnsi="Times New Roman" w:cs="Times New Roman"/>
          <w:b/>
          <w:bCs/>
          <w:sz w:val="24"/>
          <w:szCs w:val="24"/>
        </w:rPr>
      </w:pPr>
      <w:r w:rsidRPr="00FA6DBD">
        <w:rPr>
          <w:rFonts w:ascii="Times New Roman" w:hAnsi="Times New Roman" w:cs="Times New Roman"/>
          <w:b/>
          <w:bCs/>
          <w:sz w:val="24"/>
          <w:szCs w:val="24"/>
        </w:rPr>
        <w:t xml:space="preserve"> на размещение нестационарного торгового объекта</w:t>
      </w:r>
    </w:p>
    <w:p w:rsidR="006F006E" w:rsidRPr="00FA6DBD" w:rsidRDefault="006F006E" w:rsidP="006F006E">
      <w:pPr>
        <w:pStyle w:val="ConsPlusNormal"/>
        <w:jc w:val="center"/>
        <w:rPr>
          <w:rFonts w:ascii="Times New Roman" w:hAnsi="Times New Roman" w:cs="Times New Roman"/>
          <w:sz w:val="24"/>
          <w:szCs w:val="24"/>
        </w:rPr>
      </w:pPr>
      <w:r w:rsidRPr="00FA6DBD">
        <w:rPr>
          <w:rFonts w:ascii="Times New Roman" w:hAnsi="Times New Roman" w:cs="Times New Roman"/>
          <w:b/>
          <w:bCs/>
          <w:sz w:val="24"/>
          <w:szCs w:val="24"/>
        </w:rPr>
        <w:t>(примерная форма)</w:t>
      </w:r>
    </w:p>
    <w:p w:rsidR="006F006E" w:rsidRPr="00FA6DBD" w:rsidRDefault="006F006E" w:rsidP="006F006E">
      <w:pPr>
        <w:pStyle w:val="ConsPlusNonformat"/>
        <w:rPr>
          <w:rFonts w:ascii="Times New Roman" w:hAnsi="Times New Roman" w:cs="Times New Roman"/>
          <w:sz w:val="24"/>
          <w:szCs w:val="24"/>
        </w:rPr>
      </w:pPr>
      <w:r w:rsidRPr="00FA6DBD">
        <w:rPr>
          <w:rFonts w:ascii="Times New Roman" w:hAnsi="Times New Roman" w:cs="Times New Roman"/>
          <w:sz w:val="24"/>
          <w:szCs w:val="24"/>
        </w:rPr>
        <w:t xml:space="preserve"> г. Светлогорск                           </w:t>
      </w:r>
      <w:r w:rsidRPr="00FA6DBD">
        <w:rPr>
          <w:rFonts w:ascii="Times New Roman" w:hAnsi="Times New Roman" w:cs="Times New Roman"/>
          <w:sz w:val="24"/>
          <w:szCs w:val="24"/>
        </w:rPr>
        <w:tab/>
      </w:r>
      <w:r w:rsidRPr="00FA6DBD">
        <w:rPr>
          <w:rFonts w:ascii="Times New Roman" w:hAnsi="Times New Roman" w:cs="Times New Roman"/>
          <w:sz w:val="24"/>
          <w:szCs w:val="24"/>
        </w:rPr>
        <w:tab/>
      </w:r>
      <w:r w:rsidRPr="00FA6DBD">
        <w:rPr>
          <w:rFonts w:ascii="Times New Roman" w:hAnsi="Times New Roman" w:cs="Times New Roman"/>
          <w:sz w:val="24"/>
          <w:szCs w:val="24"/>
        </w:rPr>
        <w:tab/>
      </w:r>
      <w:r w:rsidRPr="00FA6DBD">
        <w:rPr>
          <w:rFonts w:ascii="Times New Roman" w:hAnsi="Times New Roman" w:cs="Times New Roman"/>
          <w:sz w:val="24"/>
          <w:szCs w:val="24"/>
        </w:rPr>
        <w:tab/>
        <w:t xml:space="preserve">                        «__» _________ 20__ г.</w:t>
      </w:r>
    </w:p>
    <w:p w:rsidR="006F006E" w:rsidRPr="00FA6DBD" w:rsidRDefault="006F006E" w:rsidP="006F006E">
      <w:pPr>
        <w:pStyle w:val="ConsPlusNonformat"/>
        <w:rPr>
          <w:rFonts w:ascii="Times New Roman" w:hAnsi="Times New Roman" w:cs="Times New Roman"/>
          <w:sz w:val="24"/>
          <w:szCs w:val="24"/>
        </w:rPr>
      </w:pPr>
    </w:p>
    <w:p w:rsidR="006F006E" w:rsidRPr="00FA6DBD" w:rsidRDefault="006F006E" w:rsidP="006F006E">
      <w:pPr>
        <w:ind w:firstLine="708"/>
        <w:jc w:val="both"/>
      </w:pPr>
      <w:r w:rsidRPr="00FA6DBD">
        <w:t>Муниципальное унитарное предприятие «Светлогорский рынок» города Светлогорска,  именуемое далее «Предприятие», в лице директора ________________.</w:t>
      </w:r>
      <w:r w:rsidRPr="00FA6DBD">
        <w:rPr>
          <w:i/>
        </w:rPr>
        <w:t>,</w:t>
      </w:r>
      <w:r w:rsidRPr="00FA6DBD">
        <w:t xml:space="preserve"> действующей на основании Устава, с одной стороны, </w:t>
      </w:r>
    </w:p>
    <w:p w:rsidR="006F006E" w:rsidRPr="00FA6DBD" w:rsidRDefault="006F006E" w:rsidP="006F006E">
      <w:pPr>
        <w:ind w:firstLine="708"/>
        <w:jc w:val="both"/>
      </w:pPr>
      <w:r w:rsidRPr="00FA6DBD">
        <w:t>и субъект предпринимательской деятельности ___________________ в лице _____________, именуемый далее «Субъект», действующего  на основании ____________________,  с другой стороны,</w:t>
      </w:r>
    </w:p>
    <w:p w:rsidR="006F006E" w:rsidRPr="00FA6DBD" w:rsidRDefault="006F006E" w:rsidP="006F006E">
      <w:pPr>
        <w:ind w:firstLine="708"/>
        <w:jc w:val="both"/>
      </w:pPr>
      <w:r w:rsidRPr="00FA6DBD">
        <w:t xml:space="preserve">на </w:t>
      </w:r>
      <w:proofErr w:type="gramStart"/>
      <w:r w:rsidRPr="00FA6DBD">
        <w:t>основании</w:t>
      </w:r>
      <w:proofErr w:type="gramEnd"/>
      <w:r w:rsidRPr="00FA6DBD">
        <w:t xml:space="preserve"> протокола комиссии по размещению нестационарных торговых объектов  на территории муниципального образования    «Город Светлогорск» от____________201_года №_____, заключили настоящий договор на размещения нестационарного торгового объекта (далее – Договор)   о нижеследующем:</w:t>
      </w:r>
    </w:p>
    <w:p w:rsidR="006F006E" w:rsidRPr="00FA6DBD" w:rsidRDefault="006F006E" w:rsidP="006F006E">
      <w:pPr>
        <w:pStyle w:val="ConsPlusNonformat"/>
        <w:jc w:val="center"/>
        <w:rPr>
          <w:rFonts w:ascii="Times New Roman" w:hAnsi="Times New Roman" w:cs="Times New Roman"/>
          <w:b/>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Предмет договора</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bookmarkStart w:id="13" w:name="Par20"/>
      <w:bookmarkEnd w:id="13"/>
      <w:proofErr w:type="gramStart"/>
      <w:r w:rsidRPr="00FA6DBD">
        <w:rPr>
          <w:rFonts w:ascii="Times New Roman" w:hAnsi="Times New Roman" w:cs="Times New Roman"/>
          <w:sz w:val="24"/>
          <w:szCs w:val="24"/>
        </w:rPr>
        <w:t>Предприятие предоставляет Субъекту право разместить  согласно утвержденной схеме размещения нестационарных торговых объектов на территории муниципального образования городское поселение «Город Светлогорск», утвержденной решением городского Совета депутатов городского поселения «Город Светлогорск» от 5 декабря                   2016 года №54 (далее – Схема размещения НТО), а также использовать и эксплуатировать нестационарный торговый объект (нестационарные торговые объекты) (далее – Объект)</w:t>
      </w:r>
      <w:r w:rsidRPr="00FA6DBD">
        <w:rPr>
          <w:rStyle w:val="a7"/>
          <w:rFonts w:ascii="Times New Roman" w:hAnsi="Times New Roman" w:cs="Times New Roman"/>
          <w:sz w:val="24"/>
          <w:szCs w:val="24"/>
        </w:rPr>
        <w:footnoteReference w:id="1"/>
      </w:r>
      <w:r w:rsidRPr="00FA6DBD">
        <w:rPr>
          <w:rFonts w:ascii="Times New Roman" w:hAnsi="Times New Roman" w:cs="Times New Roman"/>
          <w:sz w:val="24"/>
          <w:szCs w:val="24"/>
        </w:rPr>
        <w:t>:</w:t>
      </w:r>
      <w:proofErr w:type="gramEnd"/>
    </w:p>
    <w:p w:rsidR="006F006E" w:rsidRPr="00FA6DBD" w:rsidRDefault="006F006E" w:rsidP="006F006E">
      <w:pPr>
        <w:pStyle w:val="ConsPlusNonformat"/>
        <w:numPr>
          <w:ilvl w:val="2"/>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регистрационный номер:______ вид___________________________________</w:t>
      </w:r>
    </w:p>
    <w:p w:rsidR="006F006E" w:rsidRPr="00FA6DBD" w:rsidRDefault="006F006E" w:rsidP="006F006E">
      <w:pPr>
        <w:pStyle w:val="ConsPlusNonformat"/>
        <w:tabs>
          <w:tab w:val="left" w:pos="1134"/>
        </w:tabs>
        <w:jc w:val="both"/>
        <w:rPr>
          <w:rFonts w:ascii="Times New Roman" w:hAnsi="Times New Roman" w:cs="Times New Roman"/>
          <w:sz w:val="24"/>
          <w:szCs w:val="24"/>
        </w:rPr>
      </w:pPr>
      <w:r w:rsidRPr="00FA6DBD">
        <w:rPr>
          <w:rFonts w:ascii="Times New Roman" w:hAnsi="Times New Roman" w:cs="Times New Roman"/>
          <w:sz w:val="24"/>
          <w:szCs w:val="24"/>
        </w:rPr>
        <w:t>место размещения:______________________________________________________________</w:t>
      </w:r>
    </w:p>
    <w:p w:rsidR="006F006E" w:rsidRPr="00FA6DBD" w:rsidRDefault="006F006E" w:rsidP="006F006E">
      <w:pPr>
        <w:pStyle w:val="ConsPlusNonformat"/>
        <w:tabs>
          <w:tab w:val="left" w:pos="1134"/>
        </w:tabs>
        <w:jc w:val="both"/>
        <w:rPr>
          <w:rFonts w:ascii="Times New Roman" w:hAnsi="Times New Roman" w:cs="Times New Roman"/>
          <w:sz w:val="24"/>
          <w:szCs w:val="24"/>
        </w:rPr>
      </w:pPr>
      <w:r w:rsidRPr="00FA6DBD">
        <w:rPr>
          <w:rFonts w:ascii="Times New Roman" w:hAnsi="Times New Roman" w:cs="Times New Roman"/>
          <w:sz w:val="24"/>
          <w:szCs w:val="24"/>
        </w:rPr>
        <w:t>специализация:_________________________________________________________________</w:t>
      </w:r>
    </w:p>
    <w:p w:rsidR="006F006E" w:rsidRPr="00FA6DBD" w:rsidRDefault="006F006E" w:rsidP="006F006E">
      <w:pPr>
        <w:pStyle w:val="ConsPlusNonformat"/>
        <w:numPr>
          <w:ilvl w:val="2"/>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регистрационный номер:______ вид___________________________________</w:t>
      </w:r>
    </w:p>
    <w:p w:rsidR="006F006E" w:rsidRPr="00FA6DBD" w:rsidRDefault="006F006E" w:rsidP="006F006E">
      <w:pPr>
        <w:pStyle w:val="ConsPlusNonformat"/>
        <w:tabs>
          <w:tab w:val="left" w:pos="1134"/>
        </w:tabs>
        <w:jc w:val="both"/>
        <w:rPr>
          <w:rFonts w:ascii="Times New Roman" w:hAnsi="Times New Roman" w:cs="Times New Roman"/>
          <w:sz w:val="24"/>
          <w:szCs w:val="24"/>
        </w:rPr>
      </w:pPr>
      <w:r w:rsidRPr="00FA6DBD">
        <w:rPr>
          <w:rFonts w:ascii="Times New Roman" w:hAnsi="Times New Roman" w:cs="Times New Roman"/>
          <w:sz w:val="24"/>
          <w:szCs w:val="24"/>
        </w:rPr>
        <w:t>место размещения:______________________________________________________________</w:t>
      </w:r>
    </w:p>
    <w:p w:rsidR="006F006E" w:rsidRPr="00FA6DBD" w:rsidRDefault="006F006E" w:rsidP="006F006E">
      <w:pPr>
        <w:pStyle w:val="ConsPlusNonformat"/>
        <w:tabs>
          <w:tab w:val="left" w:pos="1134"/>
        </w:tabs>
        <w:jc w:val="both"/>
        <w:rPr>
          <w:rFonts w:ascii="Times New Roman" w:hAnsi="Times New Roman" w:cs="Times New Roman"/>
          <w:sz w:val="24"/>
          <w:szCs w:val="24"/>
        </w:rPr>
      </w:pPr>
      <w:r w:rsidRPr="00FA6DBD">
        <w:rPr>
          <w:rFonts w:ascii="Times New Roman" w:hAnsi="Times New Roman" w:cs="Times New Roman"/>
          <w:sz w:val="24"/>
          <w:szCs w:val="24"/>
        </w:rPr>
        <w:t>специализация:_________________________________________________________________</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Субъект обязуется разместить и обеспечить в течение срока действия Договора использование и эксплуатацию Объекта в порядке и на условиях, предусмотренных действующим законодательством Российской Федерации и Договором.</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Договор является подтверждением права Субъекта на размещение Объекта и осуществление в нем торговой деятельности (деятельности по оказанию услуг) по месту, установленному Схемой размещения НТО, а также на условиях, определенных паспортом нестационарного торгового объекта (паспортами нестационарных торговых объектов), являющегося (являющихся) приложением № 1 к Договору и его неотъемлемой частью (далее – Паспорт НТО).</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Существенными условиями Договора являются:</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bookmarkStart w:id="14" w:name="_Hlk505597950"/>
      <w:r w:rsidRPr="00FA6DBD">
        <w:rPr>
          <w:rFonts w:ascii="Times New Roman" w:hAnsi="Times New Roman" w:cs="Times New Roman"/>
          <w:sz w:val="24"/>
          <w:szCs w:val="24"/>
        </w:rPr>
        <w:t>место (адрес) размещения Объекта: местоположение и размер площади места размещения нестационарного торгового объекта;</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lastRenderedPageBreak/>
        <w:t>вид, специализация, период размещения НТО;</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размер платы за размещение НТО, порядок и сроки ее внесения;</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срок действия договора;</w:t>
      </w:r>
    </w:p>
    <w:bookmarkEnd w:id="14"/>
    <w:p w:rsidR="006F006E" w:rsidRPr="001C0EFB" w:rsidRDefault="006F006E" w:rsidP="006F006E">
      <w:pPr>
        <w:pStyle w:val="ConsPlusNonformat"/>
        <w:numPr>
          <w:ilvl w:val="2"/>
          <w:numId w:val="5"/>
        </w:numPr>
        <w:ind w:left="0" w:firstLine="709"/>
        <w:jc w:val="both"/>
        <w:rPr>
          <w:rFonts w:ascii="Times New Roman" w:hAnsi="Times New Roman" w:cs="Times New Roman"/>
          <w:sz w:val="24"/>
          <w:szCs w:val="24"/>
        </w:rPr>
      </w:pPr>
      <w:r w:rsidRPr="001C0EFB">
        <w:rPr>
          <w:rFonts w:ascii="Times New Roman" w:hAnsi="Times New Roman" w:cs="Times New Roman"/>
          <w:sz w:val="24"/>
          <w:szCs w:val="24"/>
        </w:rPr>
        <w:t xml:space="preserve">внешний вид Объекта, </w:t>
      </w:r>
      <w:bookmarkStart w:id="15" w:name="_Hlk516824928"/>
      <w:r w:rsidRPr="001C0EFB">
        <w:rPr>
          <w:rFonts w:ascii="Times New Roman" w:hAnsi="Times New Roman" w:cs="Times New Roman"/>
          <w:sz w:val="24"/>
          <w:szCs w:val="24"/>
        </w:rPr>
        <w:t>форма, параметры и место размещения информационных вывесок,</w:t>
      </w:r>
      <w:bookmarkEnd w:id="15"/>
      <w:r w:rsidRPr="001C0EFB">
        <w:rPr>
          <w:rFonts w:ascii="Times New Roman" w:hAnsi="Times New Roman" w:cs="Times New Roman"/>
          <w:sz w:val="24"/>
          <w:szCs w:val="24"/>
        </w:rPr>
        <w:t xml:space="preserve"> определенные в Паспорте НТО;</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особые условия Договора и обременения, возложенные настоящим Договором на Субъект (при наличии)</w:t>
      </w:r>
      <w:r>
        <w:rPr>
          <w:rFonts w:ascii="Times New Roman" w:hAnsi="Times New Roman" w:cs="Times New Roman"/>
          <w:sz w:val="24"/>
          <w:szCs w:val="24"/>
        </w:rPr>
        <w:t>.</w:t>
      </w:r>
    </w:p>
    <w:p w:rsidR="006F006E" w:rsidRPr="00FA6DBD" w:rsidRDefault="006F006E" w:rsidP="006F006E">
      <w:pPr>
        <w:pStyle w:val="ConsPlusNonformat"/>
        <w:ind w:firstLine="708"/>
        <w:jc w:val="both"/>
        <w:rPr>
          <w:rFonts w:ascii="Times New Roman" w:hAnsi="Times New Roman" w:cs="Times New Roman"/>
          <w:b/>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Плата за размещение Объекта и порядок расчетов</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bookmarkStart w:id="16" w:name="Par42"/>
      <w:bookmarkEnd w:id="16"/>
      <w:r w:rsidRPr="00FA6DBD">
        <w:rPr>
          <w:rFonts w:ascii="Times New Roman" w:hAnsi="Times New Roman" w:cs="Times New Roman"/>
          <w:sz w:val="24"/>
          <w:szCs w:val="24"/>
        </w:rPr>
        <w:t>Плату за размещение Объекта Субъект уплачивает Предприятию ежемесячно, в срок не позднее пятого числа текущего месяца, в размере указанном в пункте 2.2 Договора.</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Расчет ежемесячных платежей по договору составляет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2"/>
        <w:gridCol w:w="1988"/>
        <w:gridCol w:w="2977"/>
      </w:tblGrid>
      <w:tr w:rsidR="006F006E" w:rsidRPr="00FA6DBD" w:rsidTr="006F006E">
        <w:tc>
          <w:tcPr>
            <w:tcW w:w="1809" w:type="dxa"/>
          </w:tcPr>
          <w:p w:rsidR="006F006E" w:rsidRPr="00FA6DBD" w:rsidRDefault="006F006E" w:rsidP="006F006E">
            <w:r w:rsidRPr="00FA6DBD">
              <w:t>январь</w:t>
            </w:r>
          </w:p>
        </w:tc>
        <w:tc>
          <w:tcPr>
            <w:tcW w:w="2832" w:type="dxa"/>
          </w:tcPr>
          <w:p w:rsidR="006F006E" w:rsidRPr="00FA6DBD" w:rsidRDefault="006F006E" w:rsidP="006F006E"/>
        </w:tc>
        <w:tc>
          <w:tcPr>
            <w:tcW w:w="1988" w:type="dxa"/>
          </w:tcPr>
          <w:p w:rsidR="006F006E" w:rsidRPr="00FA6DBD" w:rsidRDefault="006F006E" w:rsidP="006F006E">
            <w:r w:rsidRPr="00FA6DBD">
              <w:t>июль</w:t>
            </w:r>
          </w:p>
        </w:tc>
        <w:tc>
          <w:tcPr>
            <w:tcW w:w="2977" w:type="dxa"/>
          </w:tcPr>
          <w:p w:rsidR="006F006E" w:rsidRPr="00FA6DBD" w:rsidRDefault="006F006E" w:rsidP="006F006E"/>
        </w:tc>
      </w:tr>
      <w:tr w:rsidR="006F006E" w:rsidRPr="00FA6DBD" w:rsidTr="006F006E">
        <w:tc>
          <w:tcPr>
            <w:tcW w:w="1809" w:type="dxa"/>
          </w:tcPr>
          <w:p w:rsidR="006F006E" w:rsidRPr="00FA6DBD" w:rsidRDefault="006F006E" w:rsidP="006F006E">
            <w:r w:rsidRPr="00FA6DBD">
              <w:t>февраль</w:t>
            </w:r>
          </w:p>
        </w:tc>
        <w:tc>
          <w:tcPr>
            <w:tcW w:w="2832" w:type="dxa"/>
          </w:tcPr>
          <w:p w:rsidR="006F006E" w:rsidRPr="00FA6DBD" w:rsidRDefault="006F006E" w:rsidP="006F006E"/>
        </w:tc>
        <w:tc>
          <w:tcPr>
            <w:tcW w:w="1988" w:type="dxa"/>
          </w:tcPr>
          <w:p w:rsidR="006F006E" w:rsidRPr="00FA6DBD" w:rsidRDefault="006F006E" w:rsidP="006F006E">
            <w:r w:rsidRPr="00FA6DBD">
              <w:t>август</w:t>
            </w:r>
          </w:p>
        </w:tc>
        <w:tc>
          <w:tcPr>
            <w:tcW w:w="2977" w:type="dxa"/>
          </w:tcPr>
          <w:p w:rsidR="006F006E" w:rsidRPr="00FA6DBD" w:rsidRDefault="006F006E" w:rsidP="006F006E"/>
        </w:tc>
      </w:tr>
      <w:tr w:rsidR="006F006E" w:rsidRPr="00FA6DBD" w:rsidTr="006F006E">
        <w:tc>
          <w:tcPr>
            <w:tcW w:w="1809" w:type="dxa"/>
          </w:tcPr>
          <w:p w:rsidR="006F006E" w:rsidRPr="00FA6DBD" w:rsidRDefault="006F006E" w:rsidP="006F006E">
            <w:r w:rsidRPr="00FA6DBD">
              <w:t>март</w:t>
            </w:r>
          </w:p>
        </w:tc>
        <w:tc>
          <w:tcPr>
            <w:tcW w:w="2832" w:type="dxa"/>
          </w:tcPr>
          <w:p w:rsidR="006F006E" w:rsidRPr="00FA6DBD" w:rsidRDefault="006F006E" w:rsidP="006F006E"/>
        </w:tc>
        <w:tc>
          <w:tcPr>
            <w:tcW w:w="1988" w:type="dxa"/>
          </w:tcPr>
          <w:p w:rsidR="006F006E" w:rsidRPr="00FA6DBD" w:rsidRDefault="006F006E" w:rsidP="006F006E">
            <w:r w:rsidRPr="00FA6DBD">
              <w:t>сентябрь</w:t>
            </w:r>
          </w:p>
        </w:tc>
        <w:tc>
          <w:tcPr>
            <w:tcW w:w="2977" w:type="dxa"/>
          </w:tcPr>
          <w:p w:rsidR="006F006E" w:rsidRPr="00FA6DBD" w:rsidRDefault="006F006E" w:rsidP="006F006E"/>
        </w:tc>
      </w:tr>
      <w:tr w:rsidR="006F006E" w:rsidRPr="00FA6DBD" w:rsidTr="006F006E">
        <w:tc>
          <w:tcPr>
            <w:tcW w:w="1809" w:type="dxa"/>
          </w:tcPr>
          <w:p w:rsidR="006F006E" w:rsidRPr="00FA6DBD" w:rsidRDefault="006F006E" w:rsidP="006F006E">
            <w:r w:rsidRPr="00FA6DBD">
              <w:t>апрель</w:t>
            </w:r>
          </w:p>
        </w:tc>
        <w:tc>
          <w:tcPr>
            <w:tcW w:w="2832" w:type="dxa"/>
          </w:tcPr>
          <w:p w:rsidR="006F006E" w:rsidRPr="00FA6DBD" w:rsidRDefault="006F006E" w:rsidP="006F006E"/>
        </w:tc>
        <w:tc>
          <w:tcPr>
            <w:tcW w:w="1988" w:type="dxa"/>
          </w:tcPr>
          <w:p w:rsidR="006F006E" w:rsidRPr="00FA6DBD" w:rsidRDefault="006F006E" w:rsidP="006F006E">
            <w:r w:rsidRPr="00FA6DBD">
              <w:t>октябрь</w:t>
            </w:r>
          </w:p>
        </w:tc>
        <w:tc>
          <w:tcPr>
            <w:tcW w:w="2977" w:type="dxa"/>
          </w:tcPr>
          <w:p w:rsidR="006F006E" w:rsidRPr="00FA6DBD" w:rsidRDefault="006F006E" w:rsidP="006F006E"/>
        </w:tc>
      </w:tr>
      <w:tr w:rsidR="006F006E" w:rsidRPr="00FA6DBD" w:rsidTr="006F006E">
        <w:tc>
          <w:tcPr>
            <w:tcW w:w="1809" w:type="dxa"/>
          </w:tcPr>
          <w:p w:rsidR="006F006E" w:rsidRPr="00FA6DBD" w:rsidRDefault="006F006E" w:rsidP="006F006E">
            <w:r w:rsidRPr="00FA6DBD">
              <w:t>май</w:t>
            </w:r>
          </w:p>
        </w:tc>
        <w:tc>
          <w:tcPr>
            <w:tcW w:w="2832" w:type="dxa"/>
          </w:tcPr>
          <w:p w:rsidR="006F006E" w:rsidRPr="00FA6DBD" w:rsidRDefault="006F006E" w:rsidP="006F006E"/>
        </w:tc>
        <w:tc>
          <w:tcPr>
            <w:tcW w:w="1988" w:type="dxa"/>
          </w:tcPr>
          <w:p w:rsidR="006F006E" w:rsidRPr="00FA6DBD" w:rsidRDefault="006F006E" w:rsidP="006F006E">
            <w:r w:rsidRPr="00FA6DBD">
              <w:t>ноябрь</w:t>
            </w:r>
          </w:p>
        </w:tc>
        <w:tc>
          <w:tcPr>
            <w:tcW w:w="2977" w:type="dxa"/>
          </w:tcPr>
          <w:p w:rsidR="006F006E" w:rsidRPr="00FA6DBD" w:rsidRDefault="006F006E" w:rsidP="006F006E"/>
        </w:tc>
      </w:tr>
      <w:tr w:rsidR="006F006E" w:rsidRPr="00FA6DBD" w:rsidTr="006F006E">
        <w:tc>
          <w:tcPr>
            <w:tcW w:w="1809" w:type="dxa"/>
          </w:tcPr>
          <w:p w:rsidR="006F006E" w:rsidRPr="00FA6DBD" w:rsidRDefault="006F006E" w:rsidP="006F006E">
            <w:r w:rsidRPr="00FA6DBD">
              <w:t>июнь</w:t>
            </w:r>
          </w:p>
        </w:tc>
        <w:tc>
          <w:tcPr>
            <w:tcW w:w="2832" w:type="dxa"/>
          </w:tcPr>
          <w:p w:rsidR="006F006E" w:rsidRPr="00FA6DBD" w:rsidRDefault="006F006E" w:rsidP="006F006E"/>
        </w:tc>
        <w:tc>
          <w:tcPr>
            <w:tcW w:w="1988" w:type="dxa"/>
          </w:tcPr>
          <w:p w:rsidR="006F006E" w:rsidRPr="00FA6DBD" w:rsidRDefault="006F006E" w:rsidP="006F006E">
            <w:r w:rsidRPr="00FA6DBD">
              <w:t>декабрь</w:t>
            </w:r>
          </w:p>
        </w:tc>
        <w:tc>
          <w:tcPr>
            <w:tcW w:w="2977" w:type="dxa"/>
          </w:tcPr>
          <w:p w:rsidR="006F006E" w:rsidRPr="00FA6DBD" w:rsidRDefault="006F006E" w:rsidP="006F006E"/>
        </w:tc>
      </w:tr>
    </w:tbl>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Предприятие имеет право в одностороннем порядке изменить размер платы за размещение Объекта по Договору, уведомив об этом Субъект не менее чем за десять календарных дней, при изменении постановлением администрации муниципального образования городское поселение «Город Светлогорск» базовой ставки для расчета стоимости на размещение одного нестационарного торгового  объекта в день.</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Оплата по настоящему договору может производиться Субъектом в порядке:</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наличных расчетов – через кассу Предприятия, с  оплатой 1% сбора за инкассирование от вносимой суммы;</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безналичных расчетов – путем перечисления на расчетный счет Предприятия, указанный в разделе 8 настоящего договора.</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Первоначальный платеж производится на момент подписания настоящего договора.</w:t>
      </w:r>
    </w:p>
    <w:p w:rsidR="006F006E" w:rsidRPr="00FA6DBD" w:rsidRDefault="006F006E" w:rsidP="006F006E">
      <w:pPr>
        <w:pStyle w:val="ConsPlusNormal"/>
        <w:ind w:firstLine="540"/>
        <w:jc w:val="both"/>
        <w:rPr>
          <w:rFonts w:ascii="Times New Roman" w:hAnsi="Times New Roman" w:cs="Times New Roman"/>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Права и обязанности Сторон</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b/>
          <w:sz w:val="24"/>
          <w:szCs w:val="24"/>
          <w:lang w:eastAsia="en-US"/>
        </w:rPr>
      </w:pPr>
      <w:r w:rsidRPr="00FA6DBD">
        <w:rPr>
          <w:rFonts w:ascii="Times New Roman" w:eastAsia="Calibri" w:hAnsi="Times New Roman" w:cs="Times New Roman"/>
          <w:b/>
          <w:sz w:val="24"/>
          <w:szCs w:val="24"/>
          <w:lang w:eastAsia="en-US"/>
        </w:rPr>
        <w:t>Субъект имеет право:</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 xml:space="preserve">Разместить Объект по месту </w:t>
      </w:r>
      <w:proofErr w:type="gramStart"/>
      <w:r w:rsidRPr="00FA6DBD">
        <w:rPr>
          <w:rFonts w:ascii="Times New Roman" w:hAnsi="Times New Roman" w:cs="Times New Roman"/>
          <w:sz w:val="24"/>
          <w:szCs w:val="24"/>
        </w:rPr>
        <w:t>размещения</w:t>
      </w:r>
      <w:proofErr w:type="gramEnd"/>
      <w:r w:rsidRPr="00FA6DBD">
        <w:rPr>
          <w:rFonts w:ascii="Times New Roman" w:hAnsi="Times New Roman" w:cs="Times New Roman"/>
          <w:sz w:val="24"/>
          <w:szCs w:val="24"/>
        </w:rPr>
        <w:t xml:space="preserve"> установленному в соответствии с </w:t>
      </w:r>
      <w:hyperlink w:anchor="Par20" w:history="1">
        <w:r w:rsidRPr="00FA6DBD">
          <w:rPr>
            <w:rFonts w:ascii="Times New Roman" w:hAnsi="Times New Roman" w:cs="Times New Roman"/>
            <w:sz w:val="24"/>
            <w:szCs w:val="24"/>
          </w:rPr>
          <w:t>пунктом 1.1</w:t>
        </w:r>
      </w:hyperlink>
      <w:r w:rsidRPr="00FA6DBD">
        <w:rPr>
          <w:rFonts w:ascii="Times New Roman" w:hAnsi="Times New Roman" w:cs="Times New Roman"/>
          <w:sz w:val="24"/>
          <w:szCs w:val="24"/>
        </w:rPr>
        <w:t xml:space="preserve"> Договора.</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Использовать Объект для осуществления торговой деятельности (деятельности по оказанию бытовых услуг) в соответствии с требованиями действующего законодательства Российской Федерации и Договора.</w:t>
      </w:r>
    </w:p>
    <w:p w:rsidR="006F006E" w:rsidRPr="00FA6DBD" w:rsidRDefault="006F006E" w:rsidP="006F006E">
      <w:pPr>
        <w:pStyle w:val="ConsPlusNonformat"/>
        <w:numPr>
          <w:ilvl w:val="2"/>
          <w:numId w:val="5"/>
        </w:numPr>
        <w:tabs>
          <w:tab w:val="left" w:pos="1276"/>
        </w:tabs>
        <w:ind w:left="0" w:firstLine="709"/>
        <w:jc w:val="both"/>
        <w:rPr>
          <w:rFonts w:ascii="Times New Roman" w:hAnsi="Times New Roman" w:cs="Times New Roman"/>
          <w:sz w:val="24"/>
          <w:szCs w:val="24"/>
        </w:rPr>
      </w:pPr>
      <w:r w:rsidRPr="00FA6DBD">
        <w:rPr>
          <w:rFonts w:ascii="Times New Roman" w:hAnsi="Times New Roman" w:cs="Times New Roman"/>
          <w:sz w:val="24"/>
          <w:szCs w:val="24"/>
        </w:rPr>
        <w:t>Реализовать преимущественное право на заключение договора на размещение нестационарного торгового объекта на новый срок при условии добросовестного исполнения всех обязательств по Договору.</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Уведомить Предприятие о намерении воспользоваться преимущественным правом на размещение нестационарного торгового объекта на новый срок не позднее, чем за пять дней до момента окончания Договора.</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b/>
          <w:sz w:val="24"/>
          <w:szCs w:val="24"/>
          <w:lang w:eastAsia="en-US"/>
        </w:rPr>
      </w:pPr>
      <w:r w:rsidRPr="00FA6DBD">
        <w:rPr>
          <w:rFonts w:ascii="Times New Roman" w:eastAsia="Calibri" w:hAnsi="Times New Roman" w:cs="Times New Roman"/>
          <w:b/>
          <w:sz w:val="24"/>
          <w:szCs w:val="24"/>
          <w:lang w:eastAsia="en-US"/>
        </w:rPr>
        <w:t>Субъект обязан:</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Размещать, использовать и эксплуатировать Объе</w:t>
      </w:r>
      <w:proofErr w:type="gramStart"/>
      <w:r w:rsidRPr="00FA6DBD">
        <w:rPr>
          <w:rFonts w:ascii="Times New Roman" w:hAnsi="Times New Roman" w:cs="Times New Roman"/>
          <w:sz w:val="24"/>
          <w:szCs w:val="24"/>
        </w:rPr>
        <w:t>кт стр</w:t>
      </w:r>
      <w:proofErr w:type="gramEnd"/>
      <w:r w:rsidRPr="00FA6DBD">
        <w:rPr>
          <w:rFonts w:ascii="Times New Roman" w:hAnsi="Times New Roman" w:cs="Times New Roman"/>
          <w:sz w:val="24"/>
          <w:szCs w:val="24"/>
        </w:rPr>
        <w:t>ого в соответствии со Схемой размещения НТО, целевым назначением и условиями Договора.</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Своевременно и в порядке, определенные условиями Договора вносить установленные платежи.</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 xml:space="preserve">Соблюдать условия и требования размещения, использования и эксплуатации нестационарных торговых объектов, установленные положением о порядке размещения нестационарных торговых объектов на территории муниципального образования городское </w:t>
      </w:r>
      <w:r w:rsidRPr="00FA6DBD">
        <w:rPr>
          <w:rFonts w:ascii="Times New Roman" w:hAnsi="Times New Roman" w:cs="Times New Roman"/>
          <w:sz w:val="24"/>
          <w:szCs w:val="24"/>
        </w:rPr>
        <w:lastRenderedPageBreak/>
        <w:t xml:space="preserve">поселение «Город Светлогорск», утвержденным решением городского Совета депутатов муниципального образования городское поселение «Город Светлогорск» от 5 декабря 2016 года № 53 (далее – Положение о порядке размещения НТО). </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 xml:space="preserve">Размещать на </w:t>
      </w:r>
      <w:proofErr w:type="gramStart"/>
      <w:r w:rsidRPr="00FA6DBD">
        <w:rPr>
          <w:rFonts w:ascii="Times New Roman" w:hAnsi="Times New Roman" w:cs="Times New Roman"/>
          <w:sz w:val="24"/>
          <w:szCs w:val="24"/>
        </w:rPr>
        <w:t>Объекте</w:t>
      </w:r>
      <w:proofErr w:type="gramEnd"/>
      <w:r w:rsidRPr="00FA6DBD">
        <w:rPr>
          <w:rFonts w:ascii="Times New Roman" w:hAnsi="Times New Roman" w:cs="Times New Roman"/>
          <w:sz w:val="24"/>
          <w:szCs w:val="24"/>
        </w:rPr>
        <w:t xml:space="preserve"> в соответствии Положением о порядке размещения НТО информацию с фирменным наименованием юридического лица (индивидуального предпринимателя), местом их нахождения (юридическим адресом), режимом работы.</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Использовать Объект способами, которые не наносят вред окружающей среде. Сохранять все зеленые насаждения, элементы благоустройства на территории, предоставленной под размещение Объекта.</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Не допускать загрязнение, захламление места размещения Объекта и территории, прилегающей к нему. Не складировать товар на территории, прилегающей к Объекту.</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Соблюдать требования градостроительных регламентов, строительных, экологических, санитарных, санитарно-гигиенических, противопожарных и иных нормативов, норм и правил.</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Не ухудшать условия проживания, отдыха, лечения, труда граждан при размещении, использовании, эксплуатации Объекта, учитывать необходимость соблюдения тишины и покоя граждан в соответствии с Законом Калининградской области  от 06.11.2014 г.  № 353 «Об обеспечении тишины и покоя граждан в ночное время на территории Калининградской области» при функционировании и установлении режима работы Объекта.</w:t>
      </w:r>
    </w:p>
    <w:p w:rsidR="006F006E" w:rsidRPr="00FA6DBD" w:rsidRDefault="006F006E" w:rsidP="006F006E">
      <w:pPr>
        <w:pStyle w:val="ConsPlusNonformat"/>
        <w:numPr>
          <w:ilvl w:val="2"/>
          <w:numId w:val="5"/>
        </w:numPr>
        <w:ind w:left="0" w:firstLine="709"/>
        <w:jc w:val="both"/>
        <w:rPr>
          <w:rFonts w:ascii="Times New Roman" w:hAnsi="Times New Roman" w:cs="Times New Roman"/>
          <w:sz w:val="24"/>
          <w:szCs w:val="24"/>
        </w:rPr>
      </w:pPr>
      <w:r w:rsidRPr="00FA6DBD">
        <w:rPr>
          <w:rFonts w:ascii="Times New Roman" w:hAnsi="Times New Roman" w:cs="Times New Roman"/>
          <w:sz w:val="24"/>
          <w:szCs w:val="24"/>
        </w:rPr>
        <w:t>Нести ответственность за соблюдение действующих на территории Российской Федерации правил торговли и продажи отдельных видов товаров, санитарных и противопожарных норм, качество реализуемого товара.</w:t>
      </w:r>
    </w:p>
    <w:p w:rsidR="006F006E" w:rsidRPr="004F1BA4" w:rsidRDefault="006F006E" w:rsidP="006F006E">
      <w:pPr>
        <w:pStyle w:val="ConsPlusNonformat"/>
        <w:numPr>
          <w:ilvl w:val="2"/>
          <w:numId w:val="5"/>
        </w:numPr>
        <w:ind w:left="0" w:firstLine="709"/>
        <w:jc w:val="both"/>
      </w:pPr>
      <w:r w:rsidRPr="004F1BA4">
        <w:rPr>
          <w:rFonts w:ascii="Times New Roman" w:hAnsi="Times New Roman" w:cs="Times New Roman"/>
          <w:sz w:val="24"/>
          <w:szCs w:val="24"/>
        </w:rPr>
        <w:t xml:space="preserve">Уборка  нестационарных торговых объектов осуществляются  по договору со специализированными организациями. </w:t>
      </w:r>
      <w:proofErr w:type="gramStart"/>
      <w:r w:rsidRPr="004F1BA4">
        <w:rPr>
          <w:rFonts w:ascii="Times New Roman" w:hAnsi="Times New Roman" w:cs="Times New Roman"/>
          <w:sz w:val="24"/>
          <w:szCs w:val="24"/>
        </w:rPr>
        <w:t xml:space="preserve">Уборка территории производится на регулярной основе и в радиусе 5 метров или до примыкания с проезжей частью улицы (пункт 3.3.14.8. решения городского Совета депутатов от 23 апреля 2018 года №18 «Об утверждении Правил благоустройства территории муниципального образования городское поселение «Город Светлогорск»   </w:t>
      </w:r>
      <w:proofErr w:type="gramEnd"/>
    </w:p>
    <w:p w:rsidR="006F006E" w:rsidRPr="009B4223" w:rsidRDefault="006F006E" w:rsidP="006F006E">
      <w:pPr>
        <w:pStyle w:val="ConsPlusNonformat"/>
        <w:numPr>
          <w:ilvl w:val="2"/>
          <w:numId w:val="5"/>
        </w:numPr>
        <w:tabs>
          <w:tab w:val="left" w:pos="1418"/>
        </w:tabs>
        <w:ind w:left="142" w:firstLine="566"/>
        <w:jc w:val="both"/>
        <w:rPr>
          <w:rFonts w:ascii="Times New Roman" w:hAnsi="Times New Roman" w:cs="Times New Roman"/>
          <w:sz w:val="24"/>
          <w:szCs w:val="24"/>
        </w:rPr>
      </w:pPr>
      <w:r w:rsidRPr="009B4223">
        <w:rPr>
          <w:rFonts w:ascii="Times New Roman" w:hAnsi="Times New Roman" w:cs="Times New Roman"/>
          <w:sz w:val="24"/>
          <w:szCs w:val="24"/>
        </w:rPr>
        <w:t>Осуществлять торговую деятельность (деятельность по оказанию бытовых услуг) от своего имени и на свой риск, в том числе самостоятельно получать соответствующие разрешения, связанные со своей деятельностью.</w:t>
      </w:r>
    </w:p>
    <w:p w:rsidR="006F006E" w:rsidRPr="00FA6DBD" w:rsidRDefault="006F006E" w:rsidP="006F006E">
      <w:pPr>
        <w:pStyle w:val="ConsPlusNonformat"/>
        <w:numPr>
          <w:ilvl w:val="2"/>
          <w:numId w:val="5"/>
        </w:numPr>
        <w:ind w:left="142" w:firstLine="566"/>
        <w:jc w:val="both"/>
        <w:rPr>
          <w:rFonts w:ascii="Times New Roman" w:hAnsi="Times New Roman" w:cs="Times New Roman"/>
          <w:sz w:val="24"/>
          <w:szCs w:val="24"/>
        </w:rPr>
      </w:pPr>
      <w:r w:rsidRPr="00FA6DBD">
        <w:rPr>
          <w:rFonts w:ascii="Times New Roman" w:hAnsi="Times New Roman" w:cs="Times New Roman"/>
          <w:sz w:val="24"/>
          <w:szCs w:val="24"/>
        </w:rPr>
        <w:t>При осуществлении торговой деятельности (деятельности по оказанию бытовых услуг) выполнять требования, установленные действующим законодательством Российской Федерации и Договором, в том числе:</w:t>
      </w:r>
    </w:p>
    <w:p w:rsidR="006F006E" w:rsidRPr="00FA6DBD" w:rsidRDefault="006F006E" w:rsidP="006F006E">
      <w:pPr>
        <w:pStyle w:val="ConsPlusNonformat"/>
        <w:tabs>
          <w:tab w:val="left" w:pos="993"/>
        </w:tabs>
        <w:ind w:firstLine="709"/>
        <w:jc w:val="both"/>
        <w:rPr>
          <w:rFonts w:ascii="Times New Roman" w:hAnsi="Times New Roman" w:cs="Times New Roman"/>
          <w:sz w:val="24"/>
          <w:szCs w:val="24"/>
        </w:rPr>
      </w:pPr>
      <w:r w:rsidRPr="00FA6DBD">
        <w:rPr>
          <w:rFonts w:ascii="Times New Roman" w:hAnsi="Times New Roman" w:cs="Times New Roman"/>
          <w:sz w:val="24"/>
          <w:szCs w:val="24"/>
        </w:rPr>
        <w:t>осуществлять реализацию товаров (оказание бытовых услуг) только в соответствии с профилем и специализацией Объекта;</w:t>
      </w:r>
    </w:p>
    <w:p w:rsidR="006F006E" w:rsidRPr="00FA6DBD" w:rsidRDefault="006F006E" w:rsidP="006F006E">
      <w:pPr>
        <w:pStyle w:val="ConsPlusNonformat"/>
        <w:tabs>
          <w:tab w:val="left" w:pos="993"/>
        </w:tabs>
        <w:ind w:firstLine="709"/>
        <w:jc w:val="both"/>
        <w:rPr>
          <w:rFonts w:ascii="Times New Roman" w:hAnsi="Times New Roman" w:cs="Times New Roman"/>
          <w:sz w:val="24"/>
          <w:szCs w:val="24"/>
        </w:rPr>
      </w:pPr>
      <w:r w:rsidRPr="00FA6DBD">
        <w:rPr>
          <w:rFonts w:ascii="Times New Roman" w:hAnsi="Times New Roman" w:cs="Times New Roman"/>
          <w:sz w:val="24"/>
          <w:szCs w:val="24"/>
        </w:rPr>
        <w:t>осуществлять реализацию товаров (оказание бытовых услуг) отвечающих требованиям безопасности.</w:t>
      </w:r>
    </w:p>
    <w:p w:rsidR="006F006E" w:rsidRPr="00FA6DBD" w:rsidRDefault="006F006E" w:rsidP="006F006E">
      <w:pPr>
        <w:pStyle w:val="ConsPlusNonformat"/>
        <w:numPr>
          <w:ilvl w:val="2"/>
          <w:numId w:val="5"/>
        </w:numPr>
        <w:ind w:left="142" w:firstLine="566"/>
        <w:jc w:val="both"/>
        <w:rPr>
          <w:rFonts w:ascii="Times New Roman" w:hAnsi="Times New Roman" w:cs="Times New Roman"/>
          <w:sz w:val="24"/>
          <w:szCs w:val="24"/>
        </w:rPr>
      </w:pPr>
      <w:r w:rsidRPr="00FA6DBD">
        <w:rPr>
          <w:rFonts w:ascii="Times New Roman" w:hAnsi="Times New Roman" w:cs="Times New Roman"/>
          <w:sz w:val="24"/>
          <w:szCs w:val="24"/>
        </w:rPr>
        <w:t>При осуществлении торговой деятельности:</w:t>
      </w:r>
    </w:p>
    <w:p w:rsidR="006F006E" w:rsidRPr="00FA6DBD" w:rsidRDefault="006F006E" w:rsidP="006F006E">
      <w:pPr>
        <w:pStyle w:val="ConsPlusNonformat"/>
        <w:tabs>
          <w:tab w:val="left" w:pos="993"/>
        </w:tabs>
        <w:ind w:firstLine="709"/>
        <w:jc w:val="both"/>
        <w:rPr>
          <w:rFonts w:ascii="Times New Roman" w:hAnsi="Times New Roman" w:cs="Times New Roman"/>
          <w:sz w:val="24"/>
          <w:szCs w:val="24"/>
        </w:rPr>
      </w:pPr>
      <w:r w:rsidRPr="00FA6DBD">
        <w:rPr>
          <w:rFonts w:ascii="Times New Roman" w:hAnsi="Times New Roman" w:cs="Times New Roman"/>
          <w:sz w:val="24"/>
          <w:szCs w:val="24"/>
        </w:rPr>
        <w:t>снабжать образцы всех находящихся в продаже продовольственных и непродовольственных товаров единообразными и четко оформленными ценниками с указанием наименования товара, его сорта, цены за вес или единицу товара, с проставлением печати юридического лица или индивидуального предпринимателя (при наличии),  даты оформления ценника;</w:t>
      </w:r>
    </w:p>
    <w:p w:rsidR="006F006E" w:rsidRPr="00FA6DBD" w:rsidRDefault="006F006E" w:rsidP="006F006E">
      <w:pPr>
        <w:pStyle w:val="ConsPlusNonformat"/>
        <w:tabs>
          <w:tab w:val="left" w:pos="993"/>
        </w:tabs>
        <w:ind w:firstLine="709"/>
        <w:jc w:val="both"/>
        <w:rPr>
          <w:rFonts w:ascii="Times New Roman" w:hAnsi="Times New Roman" w:cs="Times New Roman"/>
          <w:sz w:val="24"/>
          <w:szCs w:val="24"/>
        </w:rPr>
      </w:pPr>
      <w:r w:rsidRPr="00FA6DBD">
        <w:rPr>
          <w:rFonts w:ascii="Times New Roman" w:hAnsi="Times New Roman" w:cs="Times New Roman"/>
          <w:sz w:val="24"/>
          <w:szCs w:val="24"/>
        </w:rPr>
        <w:t>сопровождать товар документами, указывающими источник поступления, а также подтверждающими их качество и безопасность.</w:t>
      </w:r>
    </w:p>
    <w:p w:rsidR="006F006E" w:rsidRPr="00FA6DBD" w:rsidRDefault="006F006E" w:rsidP="006F006E">
      <w:pPr>
        <w:pStyle w:val="ConsPlusNonformat"/>
        <w:numPr>
          <w:ilvl w:val="2"/>
          <w:numId w:val="5"/>
        </w:numPr>
        <w:ind w:left="142" w:firstLine="566"/>
        <w:jc w:val="both"/>
        <w:rPr>
          <w:rFonts w:ascii="Times New Roman" w:hAnsi="Times New Roman" w:cs="Times New Roman"/>
          <w:sz w:val="24"/>
          <w:szCs w:val="24"/>
        </w:rPr>
      </w:pPr>
      <w:r w:rsidRPr="00FA6DBD">
        <w:rPr>
          <w:rFonts w:ascii="Times New Roman" w:hAnsi="Times New Roman" w:cs="Times New Roman"/>
          <w:sz w:val="24"/>
          <w:szCs w:val="24"/>
        </w:rPr>
        <w:t xml:space="preserve">Иметь на </w:t>
      </w:r>
      <w:proofErr w:type="gramStart"/>
      <w:r w:rsidRPr="00FA6DBD">
        <w:rPr>
          <w:rFonts w:ascii="Times New Roman" w:hAnsi="Times New Roman" w:cs="Times New Roman"/>
          <w:sz w:val="24"/>
          <w:szCs w:val="24"/>
        </w:rPr>
        <w:t>Объекте</w:t>
      </w:r>
      <w:proofErr w:type="gramEnd"/>
      <w:r w:rsidRPr="00FA6DBD">
        <w:rPr>
          <w:rFonts w:ascii="Times New Roman" w:hAnsi="Times New Roman" w:cs="Times New Roman"/>
          <w:sz w:val="24"/>
          <w:szCs w:val="24"/>
        </w:rPr>
        <w:t xml:space="preserve"> в течение всего времени работы и предъявлять по требованию органов государственного контроля (надзора), следующие документы: </w:t>
      </w:r>
    </w:p>
    <w:p w:rsidR="006F006E" w:rsidRPr="00FA6DBD" w:rsidRDefault="006F006E" w:rsidP="006F006E">
      <w:pPr>
        <w:pStyle w:val="ConsPlusNonformat"/>
        <w:ind w:left="142" w:firstLine="567"/>
        <w:jc w:val="both"/>
        <w:rPr>
          <w:rFonts w:ascii="Times New Roman" w:hAnsi="Times New Roman" w:cs="Times New Roman"/>
          <w:sz w:val="24"/>
          <w:szCs w:val="24"/>
        </w:rPr>
      </w:pPr>
      <w:r w:rsidRPr="00FA6DBD">
        <w:rPr>
          <w:rFonts w:ascii="Times New Roman" w:hAnsi="Times New Roman" w:cs="Times New Roman"/>
          <w:sz w:val="24"/>
          <w:szCs w:val="24"/>
        </w:rPr>
        <w:t>копию настоящего Договора;</w:t>
      </w:r>
    </w:p>
    <w:p w:rsidR="006F006E" w:rsidRPr="00FA6DBD" w:rsidRDefault="006F006E" w:rsidP="006F006E">
      <w:pPr>
        <w:pStyle w:val="ConsPlusNonformat"/>
        <w:ind w:left="142" w:firstLine="567"/>
        <w:jc w:val="both"/>
        <w:rPr>
          <w:rFonts w:ascii="Times New Roman" w:hAnsi="Times New Roman" w:cs="Times New Roman"/>
          <w:sz w:val="24"/>
          <w:szCs w:val="24"/>
        </w:rPr>
      </w:pPr>
      <w:r w:rsidRPr="00FA6DBD">
        <w:rPr>
          <w:rFonts w:ascii="Times New Roman" w:hAnsi="Times New Roman" w:cs="Times New Roman"/>
          <w:sz w:val="24"/>
          <w:szCs w:val="24"/>
        </w:rPr>
        <w:t xml:space="preserve">документы, указывающие источник поступления и подтверждающие качество и </w:t>
      </w:r>
      <w:r w:rsidRPr="00FA6DBD">
        <w:rPr>
          <w:rFonts w:ascii="Times New Roman" w:hAnsi="Times New Roman" w:cs="Times New Roman"/>
          <w:sz w:val="24"/>
          <w:szCs w:val="24"/>
        </w:rPr>
        <w:lastRenderedPageBreak/>
        <w:t xml:space="preserve">безопасность реализуемого товара; </w:t>
      </w:r>
    </w:p>
    <w:p w:rsidR="006F006E" w:rsidRPr="00FA6DBD" w:rsidRDefault="006F006E" w:rsidP="006F006E">
      <w:pPr>
        <w:pStyle w:val="ConsPlusNonformat"/>
        <w:ind w:left="142" w:firstLine="567"/>
        <w:jc w:val="both"/>
        <w:rPr>
          <w:rFonts w:ascii="Times New Roman" w:hAnsi="Times New Roman" w:cs="Times New Roman"/>
          <w:sz w:val="24"/>
          <w:szCs w:val="24"/>
        </w:rPr>
      </w:pPr>
      <w:r w:rsidRPr="00FA6DBD">
        <w:rPr>
          <w:rFonts w:ascii="Times New Roman" w:hAnsi="Times New Roman" w:cs="Times New Roman"/>
          <w:sz w:val="24"/>
          <w:szCs w:val="24"/>
        </w:rPr>
        <w:t>заверенную копию документа о регистрации контрольно-кассовой техники (кроме случаев, когда в соответствии с федеральным законодательством контрольно-кассовая техника не применяется).</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Обеспечивать в случае аварийной ситуации на инженерных сетях беспрепятственный доступ представителей городских инженерных служб, вплоть до временного освобождения занимаемой территории, в том числе под Объектом,  на период восстановительных или ремонтных работ.</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 xml:space="preserve">По истечении срока действия Договора или в случае его досрочного расторжения обеспечить демонтаж и вывоз размещенного Объекта собственными силами и за свой счет в срок не позднее трех дней </w:t>
      </w:r>
      <w:proofErr w:type="gramStart"/>
      <w:r w:rsidRPr="00FA6DBD">
        <w:rPr>
          <w:rFonts w:ascii="Times New Roman" w:hAnsi="Times New Roman" w:cs="Times New Roman"/>
          <w:sz w:val="24"/>
          <w:szCs w:val="24"/>
        </w:rPr>
        <w:t>с даты окончания</w:t>
      </w:r>
      <w:proofErr w:type="gramEnd"/>
      <w:r w:rsidRPr="00FA6DBD">
        <w:rPr>
          <w:rFonts w:ascii="Times New Roman" w:hAnsi="Times New Roman" w:cs="Times New Roman"/>
          <w:sz w:val="24"/>
          <w:szCs w:val="24"/>
        </w:rPr>
        <w:t xml:space="preserve"> срока действия или расторжения</w:t>
      </w:r>
      <w:r w:rsidRPr="00FA6DBD" w:rsidDel="00BD0778">
        <w:rPr>
          <w:rFonts w:ascii="Times New Roman" w:hAnsi="Times New Roman" w:cs="Times New Roman"/>
          <w:sz w:val="24"/>
          <w:szCs w:val="24"/>
        </w:rPr>
        <w:t xml:space="preserve"> </w:t>
      </w:r>
      <w:r w:rsidRPr="00FA6DBD">
        <w:rPr>
          <w:rFonts w:ascii="Times New Roman" w:hAnsi="Times New Roman" w:cs="Times New Roman"/>
          <w:sz w:val="24"/>
          <w:szCs w:val="24"/>
        </w:rPr>
        <w:t>Договора, а в случае не исполнения указанной обязанности:</w:t>
      </w:r>
    </w:p>
    <w:p w:rsidR="006F006E" w:rsidRPr="00FA6DBD" w:rsidRDefault="006F006E" w:rsidP="006F006E">
      <w:pPr>
        <w:pStyle w:val="ConsPlusNonformat"/>
        <w:ind w:firstLine="708"/>
        <w:jc w:val="both"/>
        <w:rPr>
          <w:rFonts w:ascii="Times New Roman" w:hAnsi="Times New Roman" w:cs="Times New Roman"/>
          <w:sz w:val="24"/>
          <w:szCs w:val="24"/>
        </w:rPr>
      </w:pPr>
      <w:r w:rsidRPr="00FA6DBD">
        <w:rPr>
          <w:rFonts w:ascii="Times New Roman" w:hAnsi="Times New Roman" w:cs="Times New Roman"/>
          <w:sz w:val="24"/>
          <w:szCs w:val="24"/>
        </w:rPr>
        <w:t xml:space="preserve">оплатить период фактического размещения Объекта в размере, исчисленном с коэффициентом 2 пропорционально ежемесячному платежу; </w:t>
      </w:r>
    </w:p>
    <w:p w:rsidR="006F006E" w:rsidRPr="00FA6DBD" w:rsidRDefault="006F006E" w:rsidP="006F006E">
      <w:pPr>
        <w:pStyle w:val="ConsPlusNonformat"/>
        <w:ind w:firstLine="708"/>
        <w:jc w:val="both"/>
        <w:rPr>
          <w:rFonts w:ascii="Times New Roman" w:hAnsi="Times New Roman" w:cs="Times New Roman"/>
          <w:sz w:val="24"/>
          <w:szCs w:val="24"/>
        </w:rPr>
      </w:pPr>
      <w:r w:rsidRPr="00FA6DBD">
        <w:rPr>
          <w:rFonts w:ascii="Times New Roman" w:hAnsi="Times New Roman" w:cs="Times New Roman"/>
          <w:sz w:val="24"/>
          <w:szCs w:val="24"/>
        </w:rPr>
        <w:t>возместить Предприятию понесенные затраты в случае выполнения им или за его счет работ по демонтажу, вывозу и обеспечению хранения Объекта.</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 xml:space="preserve">При размещении, использовании, эксплуатации, демонтаже и вывозе Объекта не наносить ущерб другим нестационарным торговым объектам, объектам недвижимости и объектам городской инфраструктуры.    </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b/>
          <w:sz w:val="24"/>
          <w:szCs w:val="24"/>
        </w:rPr>
      </w:pPr>
      <w:r w:rsidRPr="00FA6DBD">
        <w:rPr>
          <w:rFonts w:ascii="Times New Roman" w:eastAsia="Calibri" w:hAnsi="Times New Roman" w:cs="Times New Roman"/>
          <w:b/>
          <w:sz w:val="24"/>
          <w:szCs w:val="24"/>
          <w:lang w:eastAsia="en-US"/>
        </w:rPr>
        <w:t>Предприятие имеет право:</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 xml:space="preserve">Проверять в любое время соблюдение Субъектом условий и требований Договора на </w:t>
      </w:r>
      <w:proofErr w:type="gramStart"/>
      <w:r w:rsidRPr="00FA6DBD">
        <w:rPr>
          <w:rFonts w:ascii="Times New Roman" w:hAnsi="Times New Roman" w:cs="Times New Roman"/>
          <w:sz w:val="24"/>
          <w:szCs w:val="24"/>
        </w:rPr>
        <w:t>месте</w:t>
      </w:r>
      <w:proofErr w:type="gramEnd"/>
      <w:r w:rsidRPr="00FA6DBD">
        <w:rPr>
          <w:rFonts w:ascii="Times New Roman" w:hAnsi="Times New Roman" w:cs="Times New Roman"/>
          <w:sz w:val="24"/>
          <w:szCs w:val="24"/>
        </w:rPr>
        <w:t xml:space="preserve"> размещения Объекта</w:t>
      </w:r>
      <w:r w:rsidRPr="00FA6DBD" w:rsidDel="00740E72">
        <w:rPr>
          <w:rFonts w:ascii="Times New Roman" w:hAnsi="Times New Roman" w:cs="Times New Roman"/>
          <w:sz w:val="24"/>
          <w:szCs w:val="24"/>
        </w:rPr>
        <w:t xml:space="preserve"> </w:t>
      </w:r>
      <w:r w:rsidRPr="00FA6DBD">
        <w:rPr>
          <w:rFonts w:ascii="Times New Roman" w:hAnsi="Times New Roman" w:cs="Times New Roman"/>
          <w:sz w:val="24"/>
          <w:szCs w:val="24"/>
        </w:rPr>
        <w:t xml:space="preserve"> в период его действия.</w:t>
      </w:r>
    </w:p>
    <w:p w:rsidR="006F006E" w:rsidRPr="00FA6DBD" w:rsidRDefault="006F006E" w:rsidP="006F006E">
      <w:pPr>
        <w:pStyle w:val="ConsPlusNonformat"/>
        <w:numPr>
          <w:ilvl w:val="2"/>
          <w:numId w:val="5"/>
        </w:numPr>
        <w:ind w:left="0" w:firstLine="708"/>
        <w:jc w:val="both"/>
        <w:outlineLvl w:val="0"/>
        <w:rPr>
          <w:rFonts w:ascii="Times New Roman" w:hAnsi="Times New Roman" w:cs="Times New Roman"/>
          <w:sz w:val="24"/>
          <w:szCs w:val="24"/>
        </w:rPr>
      </w:pPr>
      <w:r w:rsidRPr="00FA6DBD">
        <w:rPr>
          <w:rFonts w:ascii="Times New Roman" w:hAnsi="Times New Roman" w:cs="Times New Roman"/>
          <w:sz w:val="24"/>
          <w:szCs w:val="24"/>
        </w:rPr>
        <w:t>Вносить  с согласия Субъекта, а в случае его отказа – в судебном порядке -  необходимые изменения и уточнения в Договор в случае изменения действующего законодательства Российской Федерации.</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Расторгнуть Договор в одностороннем порядке в случаях установленных Договором.</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Требовать возмещения причиненных Предприятию убытков, в том числе связанных с досрочным расторжением Договора.</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В случае уклонения или отказа Субъекта от исполнения обязанности, предусмотренной пунктом 3.2.16 Договора  самостоятельно демонтировать, вывезти Объект,  обеспечить его ответственное хранение, а также предъявить Субъекту требование о возмещении  понесенных затрат.</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b/>
          <w:sz w:val="24"/>
          <w:szCs w:val="24"/>
          <w:lang w:eastAsia="en-US"/>
        </w:rPr>
      </w:pPr>
      <w:r w:rsidRPr="00FA6DBD">
        <w:rPr>
          <w:rFonts w:ascii="Times New Roman" w:eastAsia="Calibri" w:hAnsi="Times New Roman" w:cs="Times New Roman"/>
          <w:b/>
          <w:sz w:val="24"/>
          <w:szCs w:val="24"/>
          <w:lang w:eastAsia="en-US"/>
        </w:rPr>
        <w:t>Предприятие обязано:</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Предоставить Субъекту право на размещение Объекта в соответствии с условиями Договора.</w:t>
      </w:r>
    </w:p>
    <w:p w:rsidR="006F006E" w:rsidRPr="00FA6DBD" w:rsidRDefault="006F006E" w:rsidP="006F006E">
      <w:pPr>
        <w:pStyle w:val="ConsPlusNonformat"/>
        <w:numPr>
          <w:ilvl w:val="2"/>
          <w:numId w:val="5"/>
        </w:numPr>
        <w:ind w:left="0" w:firstLine="708"/>
        <w:jc w:val="both"/>
        <w:rPr>
          <w:rFonts w:ascii="Times New Roman" w:hAnsi="Times New Roman" w:cs="Times New Roman"/>
          <w:sz w:val="24"/>
          <w:szCs w:val="24"/>
        </w:rPr>
      </w:pPr>
      <w:r w:rsidRPr="00FA6DBD">
        <w:rPr>
          <w:rFonts w:ascii="Times New Roman" w:hAnsi="Times New Roman" w:cs="Times New Roman"/>
          <w:sz w:val="24"/>
          <w:szCs w:val="24"/>
        </w:rPr>
        <w:t>Консультировать и информировать Субъекта по вопросам размещения, использования, эксплуатации и содержания Объекта.</w:t>
      </w:r>
    </w:p>
    <w:p w:rsidR="006F006E" w:rsidRPr="00FA6DBD" w:rsidRDefault="006F006E" w:rsidP="006F006E">
      <w:pPr>
        <w:pStyle w:val="ConsPlusNormal"/>
        <w:jc w:val="center"/>
        <w:outlineLvl w:val="0"/>
        <w:rPr>
          <w:rFonts w:ascii="Times New Roman" w:hAnsi="Times New Roman" w:cs="Times New Roman"/>
          <w:b/>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Срок действия Договора</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eastAsia="Calibri" w:hAnsi="Times New Roman" w:cs="Times New Roman"/>
          <w:sz w:val="24"/>
          <w:szCs w:val="24"/>
          <w:lang w:eastAsia="en-US"/>
        </w:rPr>
        <w:t>Настоящий Договор действует с даты его подписания сторонами до «___» _________ 20___, а в части исполнения обязательств по оплате, возмещению убытков и (или) ущерба, демонтажу и вывозу Объекта  - до момента исполнения таких обязательств.</w:t>
      </w:r>
    </w:p>
    <w:p w:rsidR="006F006E" w:rsidRPr="00FA6DBD" w:rsidRDefault="006F006E" w:rsidP="006F006E">
      <w:pPr>
        <w:pStyle w:val="ConsPlusNormal"/>
        <w:ind w:firstLine="540"/>
        <w:jc w:val="both"/>
        <w:rPr>
          <w:rFonts w:ascii="Times New Roman" w:hAnsi="Times New Roman" w:cs="Times New Roman"/>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Особые условия Договора</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Передача прав и обязанностей по настоящему договору третьим лицам запрещена. Отсутствие копии настоящего Договора на Объекте рассматривается как передача Объекта третьему лицу и является основанием для  запрета осуществления Субъектом деятельности  на Объекте и расторжения Договора в одностороннем порядке.</w:t>
      </w:r>
    </w:p>
    <w:p w:rsidR="006F006E" w:rsidRPr="00DE3168"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 xml:space="preserve">Внешний вид Объекта, форма, параметры и место размещения информационных вывесок в течение всего срока действия Договора должны </w:t>
      </w:r>
      <w:r w:rsidRPr="00DE3168">
        <w:rPr>
          <w:rFonts w:ascii="Times New Roman" w:eastAsia="Calibri" w:hAnsi="Times New Roman" w:cs="Times New Roman"/>
          <w:sz w:val="24"/>
          <w:szCs w:val="24"/>
          <w:lang w:eastAsia="en-US"/>
        </w:rPr>
        <w:t xml:space="preserve">соответствовать  схеме размещения информационных и рекламных конструкций, определенных в Паспорте НТО. </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lastRenderedPageBreak/>
        <w:t xml:space="preserve">Субъект признает право Предприятия на демонтаж и вывоз Объекта по </w:t>
      </w:r>
      <w:proofErr w:type="gramStart"/>
      <w:r w:rsidRPr="00FA6DBD">
        <w:rPr>
          <w:rFonts w:ascii="Times New Roman" w:eastAsia="Calibri" w:hAnsi="Times New Roman" w:cs="Times New Roman"/>
          <w:sz w:val="24"/>
          <w:szCs w:val="24"/>
          <w:lang w:eastAsia="en-US"/>
        </w:rPr>
        <w:t>истечении</w:t>
      </w:r>
      <w:proofErr w:type="gramEnd"/>
      <w:r w:rsidRPr="00FA6DBD">
        <w:rPr>
          <w:rFonts w:ascii="Times New Roman" w:eastAsia="Calibri" w:hAnsi="Times New Roman" w:cs="Times New Roman"/>
          <w:sz w:val="24"/>
          <w:szCs w:val="24"/>
          <w:lang w:eastAsia="en-US"/>
        </w:rPr>
        <w:t xml:space="preserve"> трех дней с даты окончания срока действия или расторжения Договора и не имеет права предъявлять претензий в связи с реализаций Предприятием данного права.</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В случаях, указанных в пунктах 5.1 и 5.2 Договора Предприятие уведомляет Субъекта об одностороннем расторжении Договора, с указанием в тексте уведомления срока предусмотренного для демонтажа Объекта.</w:t>
      </w:r>
    </w:p>
    <w:p w:rsidR="006F006E" w:rsidRPr="00FA6DBD" w:rsidRDefault="006F006E" w:rsidP="006F006E">
      <w:pPr>
        <w:pStyle w:val="ConsPlusNormal"/>
        <w:ind w:firstLine="540"/>
        <w:jc w:val="both"/>
        <w:rPr>
          <w:rFonts w:ascii="Times New Roman" w:hAnsi="Times New Roman" w:cs="Times New Roman"/>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Ответственность сторон</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6F006E" w:rsidRPr="00FA6DBD" w:rsidRDefault="006F006E" w:rsidP="006F006E">
      <w:pPr>
        <w:pStyle w:val="ConsPlusNonformat"/>
        <w:numPr>
          <w:ilvl w:val="1"/>
          <w:numId w:val="5"/>
        </w:numPr>
        <w:tabs>
          <w:tab w:val="left" w:pos="1134"/>
        </w:tabs>
        <w:ind w:left="0" w:firstLine="709"/>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За нарушение Субъектом обязательств, предусмотренных настоящим договором (нарушение сроков оплаты), Субъект уплачивает  неустойку (пени, штрафы).</w:t>
      </w:r>
    </w:p>
    <w:p w:rsidR="006F006E" w:rsidRPr="00FA6DBD" w:rsidRDefault="006F006E" w:rsidP="006F006E">
      <w:pPr>
        <w:pStyle w:val="ConsPlusNonformat"/>
        <w:numPr>
          <w:ilvl w:val="2"/>
          <w:numId w:val="5"/>
        </w:numPr>
        <w:tabs>
          <w:tab w:val="left" w:pos="1134"/>
        </w:tabs>
        <w:ind w:left="0" w:firstLine="567"/>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Пени исчисляются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действующей на дату уплаты неустойки (пеней) ставки рефинансирования Центрального банка Российской Федерации от размера неисполненного обязательства.</w:t>
      </w:r>
    </w:p>
    <w:p w:rsidR="006F006E" w:rsidRPr="00FA6DBD" w:rsidRDefault="006F006E" w:rsidP="006F006E">
      <w:pPr>
        <w:pStyle w:val="ConsPlusNonformat"/>
        <w:numPr>
          <w:ilvl w:val="2"/>
          <w:numId w:val="5"/>
        </w:numPr>
        <w:tabs>
          <w:tab w:val="left" w:pos="1134"/>
        </w:tabs>
        <w:ind w:left="0" w:firstLine="567"/>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В случае просрочки платежа на срок боле 15 (пятнадцати) календарных дней Субъект уплачивает Предприятию штраф  в размере 10% от суммы задолженности.</w:t>
      </w:r>
    </w:p>
    <w:p w:rsidR="006F006E" w:rsidRPr="00FA6DBD" w:rsidRDefault="006F006E" w:rsidP="006F006E">
      <w:pPr>
        <w:pStyle w:val="ConsPlusNonformat"/>
        <w:numPr>
          <w:ilvl w:val="2"/>
          <w:numId w:val="5"/>
        </w:numPr>
        <w:tabs>
          <w:tab w:val="left" w:pos="1134"/>
        </w:tabs>
        <w:ind w:left="0" w:firstLine="567"/>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Субъект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6F006E" w:rsidRDefault="006F006E" w:rsidP="006F006E">
      <w:pPr>
        <w:pStyle w:val="ConsPlusNonformat"/>
        <w:numPr>
          <w:ilvl w:val="2"/>
          <w:numId w:val="5"/>
        </w:numPr>
        <w:tabs>
          <w:tab w:val="left" w:pos="1134"/>
        </w:tabs>
        <w:ind w:left="0" w:firstLine="567"/>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Уплата неустойки (штрафа, пеней) не освобождает стороны от исполнения обязательств, устранения нарушений или возмещения убытков и (или) ущерба.</w:t>
      </w:r>
    </w:p>
    <w:p w:rsidR="006F006E" w:rsidRPr="00FA6DBD" w:rsidRDefault="006F006E" w:rsidP="006F006E">
      <w:pPr>
        <w:pStyle w:val="ConsPlusNonformat"/>
        <w:tabs>
          <w:tab w:val="left" w:pos="1134"/>
        </w:tabs>
        <w:ind w:left="567"/>
        <w:jc w:val="both"/>
        <w:rPr>
          <w:rFonts w:ascii="Times New Roman" w:eastAsia="Calibri" w:hAnsi="Times New Roman" w:cs="Times New Roman"/>
          <w:sz w:val="24"/>
          <w:szCs w:val="24"/>
          <w:lang w:eastAsia="en-US"/>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Изменение и прекращение договора</w:t>
      </w:r>
    </w:p>
    <w:p w:rsidR="006F006E" w:rsidRPr="00FA6DBD" w:rsidRDefault="006F006E" w:rsidP="006F006E">
      <w:pPr>
        <w:pStyle w:val="ConsPlusNonformat"/>
        <w:numPr>
          <w:ilvl w:val="1"/>
          <w:numId w:val="5"/>
        </w:numPr>
        <w:tabs>
          <w:tab w:val="left" w:pos="1134"/>
        </w:tabs>
        <w:ind w:left="0" w:firstLine="567"/>
        <w:jc w:val="both"/>
        <w:rPr>
          <w:rFonts w:ascii="Times New Roman" w:hAnsi="Times New Roman" w:cs="Times New Roman"/>
          <w:sz w:val="24"/>
          <w:szCs w:val="24"/>
        </w:rPr>
      </w:pPr>
      <w:r w:rsidRPr="00FA6DBD">
        <w:rPr>
          <w:rFonts w:ascii="Times New Roman" w:hAnsi="Times New Roman" w:cs="Times New Roman"/>
          <w:sz w:val="24"/>
          <w:szCs w:val="24"/>
        </w:rPr>
        <w:t>Договор может быть изменен только в случаях, предусмотренных Положением о разме</w:t>
      </w:r>
      <w:r>
        <w:rPr>
          <w:rFonts w:ascii="Times New Roman" w:hAnsi="Times New Roman" w:cs="Times New Roman"/>
          <w:sz w:val="24"/>
          <w:szCs w:val="24"/>
        </w:rPr>
        <w:t>щении НТО и настоящим Договором</w:t>
      </w:r>
      <w:r w:rsidRPr="00FA6DBD">
        <w:rPr>
          <w:rFonts w:ascii="Times New Roman" w:hAnsi="Times New Roman" w:cs="Times New Roman"/>
          <w:sz w:val="24"/>
          <w:szCs w:val="24"/>
        </w:rPr>
        <w:t>. Внесение изменений в настоящий договор осуществляется путем заключения дополнительного соглашения, подписываемого сторонами.</w:t>
      </w:r>
    </w:p>
    <w:p w:rsidR="006F006E" w:rsidRPr="00FA6DBD" w:rsidRDefault="006F006E" w:rsidP="006F006E">
      <w:pPr>
        <w:pStyle w:val="ConsPlusNonformat"/>
        <w:numPr>
          <w:ilvl w:val="1"/>
          <w:numId w:val="5"/>
        </w:numPr>
        <w:tabs>
          <w:tab w:val="left" w:pos="1134"/>
        </w:tabs>
        <w:ind w:left="0" w:firstLine="567"/>
        <w:jc w:val="both"/>
        <w:rPr>
          <w:rFonts w:ascii="Times New Roman" w:hAnsi="Times New Roman" w:cs="Times New Roman"/>
          <w:color w:val="FF0000"/>
          <w:sz w:val="24"/>
          <w:szCs w:val="24"/>
        </w:rPr>
      </w:pPr>
      <w:r w:rsidRPr="00FA6DBD">
        <w:rPr>
          <w:rFonts w:ascii="Times New Roman" w:hAnsi="Times New Roman" w:cs="Times New Roman"/>
          <w:sz w:val="24"/>
          <w:szCs w:val="24"/>
        </w:rPr>
        <w:t xml:space="preserve">Договор </w:t>
      </w:r>
      <w:proofErr w:type="gramStart"/>
      <w:r w:rsidRPr="00FA6DBD">
        <w:rPr>
          <w:rFonts w:ascii="Times New Roman" w:hAnsi="Times New Roman" w:cs="Times New Roman"/>
          <w:sz w:val="24"/>
          <w:szCs w:val="24"/>
        </w:rPr>
        <w:t>может быть досрочно расторгнут</w:t>
      </w:r>
      <w:proofErr w:type="gramEnd"/>
      <w:r w:rsidRPr="00FA6DBD">
        <w:rPr>
          <w:rFonts w:ascii="Times New Roman" w:hAnsi="Times New Roman" w:cs="Times New Roman"/>
          <w:sz w:val="24"/>
          <w:szCs w:val="24"/>
        </w:rPr>
        <w:t>:</w:t>
      </w:r>
    </w:p>
    <w:p w:rsidR="006F006E" w:rsidRPr="00FA6DBD" w:rsidRDefault="006F006E" w:rsidP="006F006E">
      <w:pPr>
        <w:pStyle w:val="ConsPlusNonformat"/>
        <w:numPr>
          <w:ilvl w:val="2"/>
          <w:numId w:val="5"/>
        </w:numPr>
        <w:ind w:left="0" w:firstLine="567"/>
        <w:jc w:val="both"/>
        <w:rPr>
          <w:rFonts w:ascii="Times New Roman" w:eastAsia="Calibri" w:hAnsi="Times New Roman" w:cs="Times New Roman"/>
          <w:sz w:val="24"/>
          <w:szCs w:val="24"/>
          <w:lang w:eastAsia="en-US"/>
        </w:rPr>
      </w:pPr>
      <w:r w:rsidRPr="00FA6DBD">
        <w:rPr>
          <w:rFonts w:ascii="Times New Roman" w:eastAsia="Calibri" w:hAnsi="Times New Roman" w:cs="Times New Roman"/>
          <w:sz w:val="24"/>
          <w:szCs w:val="24"/>
          <w:lang w:eastAsia="en-US"/>
        </w:rPr>
        <w:t>по соглашению сторон;</w:t>
      </w:r>
    </w:p>
    <w:p w:rsidR="006F006E" w:rsidRPr="00FA6DBD" w:rsidRDefault="006F006E" w:rsidP="006F006E">
      <w:pPr>
        <w:pStyle w:val="ConsPlusNonformat"/>
        <w:numPr>
          <w:ilvl w:val="2"/>
          <w:numId w:val="5"/>
        </w:numPr>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w:t>
      </w:r>
      <w:r w:rsidRPr="00FA6DBD">
        <w:rPr>
          <w:rFonts w:ascii="Times New Roman" w:eastAsia="Calibri" w:hAnsi="Times New Roman" w:cs="Times New Roman"/>
          <w:sz w:val="24"/>
          <w:szCs w:val="24"/>
          <w:lang w:eastAsia="en-US"/>
        </w:rPr>
        <w:t xml:space="preserve"> нарушении </w:t>
      </w:r>
      <w:r>
        <w:rPr>
          <w:rFonts w:ascii="Times New Roman" w:eastAsia="Calibri" w:hAnsi="Times New Roman" w:cs="Times New Roman"/>
          <w:sz w:val="24"/>
          <w:szCs w:val="24"/>
          <w:lang w:eastAsia="en-US"/>
        </w:rPr>
        <w:t xml:space="preserve">Субъектом </w:t>
      </w:r>
      <w:r w:rsidRPr="00FA6DBD">
        <w:rPr>
          <w:rFonts w:ascii="Times New Roman" w:eastAsia="Calibri" w:hAnsi="Times New Roman" w:cs="Times New Roman"/>
          <w:sz w:val="24"/>
          <w:szCs w:val="24"/>
          <w:lang w:eastAsia="en-US"/>
        </w:rPr>
        <w:t xml:space="preserve"> условия Договора в части внесения платы за размещение НТО</w:t>
      </w:r>
      <w:r>
        <w:rPr>
          <w:rFonts w:ascii="Times New Roman" w:eastAsia="Calibri" w:hAnsi="Times New Roman" w:cs="Times New Roman"/>
          <w:sz w:val="24"/>
          <w:szCs w:val="24"/>
          <w:lang w:eastAsia="en-US"/>
        </w:rPr>
        <w:t xml:space="preserve"> более двух раз</w:t>
      </w:r>
      <w:r w:rsidRPr="00FA6DBD">
        <w:rPr>
          <w:rFonts w:ascii="Times New Roman" w:eastAsia="Calibri" w:hAnsi="Times New Roman" w:cs="Times New Roman"/>
          <w:sz w:val="24"/>
          <w:szCs w:val="24"/>
          <w:lang w:eastAsia="en-US"/>
        </w:rPr>
        <w:t>;</w:t>
      </w:r>
    </w:p>
    <w:p w:rsidR="006F006E" w:rsidRPr="00FA6DBD" w:rsidRDefault="006F006E" w:rsidP="006F006E">
      <w:pPr>
        <w:pStyle w:val="ConsPlusNonformat"/>
        <w:numPr>
          <w:ilvl w:val="2"/>
          <w:numId w:val="5"/>
        </w:numPr>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нарушения Субъектом</w:t>
      </w:r>
      <w:r w:rsidRPr="00FA6DBD">
        <w:rPr>
          <w:rFonts w:ascii="Times New Roman" w:eastAsia="Calibri" w:hAnsi="Times New Roman" w:cs="Times New Roman"/>
          <w:sz w:val="24"/>
          <w:szCs w:val="24"/>
          <w:lang w:eastAsia="en-US"/>
        </w:rPr>
        <w:t xml:space="preserve"> существенных условий Договора или требований, влекущих в соответствии с условиями Договора расторжение в одностороннем порядке;</w:t>
      </w:r>
    </w:p>
    <w:p w:rsidR="006F006E" w:rsidRPr="00FA6DBD" w:rsidRDefault="006F006E" w:rsidP="006F006E">
      <w:pPr>
        <w:pStyle w:val="ConsPlusNonformat"/>
        <w:numPr>
          <w:ilvl w:val="2"/>
          <w:numId w:val="5"/>
        </w:numPr>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инициативе Субъекта</w:t>
      </w:r>
      <w:r w:rsidRPr="00FA6DBD">
        <w:rPr>
          <w:rFonts w:ascii="Times New Roman" w:eastAsia="Calibri" w:hAnsi="Times New Roman" w:cs="Times New Roman"/>
          <w:sz w:val="24"/>
          <w:szCs w:val="24"/>
          <w:lang w:eastAsia="en-US"/>
        </w:rPr>
        <w:t>;</w:t>
      </w:r>
    </w:p>
    <w:p w:rsidR="006F006E" w:rsidRPr="00564D0B" w:rsidRDefault="006F006E" w:rsidP="006F006E">
      <w:pPr>
        <w:pStyle w:val="ConsPlusNonformat"/>
        <w:numPr>
          <w:ilvl w:val="2"/>
          <w:numId w:val="5"/>
        </w:numPr>
        <w:ind w:left="0" w:firstLine="567"/>
        <w:jc w:val="both"/>
        <w:rPr>
          <w:rFonts w:ascii="Times New Roman" w:eastAsia="Calibri" w:hAnsi="Times New Roman" w:cs="Times New Roman"/>
          <w:sz w:val="24"/>
          <w:szCs w:val="24"/>
          <w:lang w:eastAsia="en-US"/>
        </w:rPr>
      </w:pPr>
      <w:r w:rsidRPr="00564D0B">
        <w:rPr>
          <w:rFonts w:ascii="Times New Roman" w:eastAsia="Calibri" w:hAnsi="Times New Roman" w:cs="Times New Roman"/>
          <w:sz w:val="24"/>
          <w:szCs w:val="24"/>
          <w:lang w:eastAsia="en-US"/>
        </w:rPr>
        <w:t>по решению суда с момента вступления в законную силу;</w:t>
      </w:r>
    </w:p>
    <w:p w:rsidR="006F006E" w:rsidRPr="00FA6DBD" w:rsidRDefault="006F006E" w:rsidP="006F006E">
      <w:pPr>
        <w:pStyle w:val="ConsPlusNonformat"/>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7.2.6.  в случае нарушения пункта 3.2.10. настоящего договора более двух раз.</w:t>
      </w:r>
    </w:p>
    <w:p w:rsidR="006F006E" w:rsidRPr="00FA6DBD" w:rsidRDefault="006F006E" w:rsidP="006F006E">
      <w:pPr>
        <w:pStyle w:val="ConsPlusNonformat"/>
        <w:tabs>
          <w:tab w:val="left" w:pos="1134"/>
        </w:tabs>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FA6DB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7.3. </w:t>
      </w:r>
      <w:r w:rsidRPr="00FA6DBD">
        <w:rPr>
          <w:rFonts w:ascii="Times New Roman" w:hAnsi="Times New Roman" w:cs="Times New Roman"/>
          <w:sz w:val="24"/>
          <w:szCs w:val="24"/>
        </w:rPr>
        <w:t xml:space="preserve">Настоящий договор прекращает свое действие и считается расторгнутым: </w:t>
      </w:r>
    </w:p>
    <w:p w:rsidR="006F006E" w:rsidRPr="00FA6DBD" w:rsidRDefault="006F006E" w:rsidP="006F006E">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7.3.1 </w:t>
      </w:r>
      <w:proofErr w:type="gramStart"/>
      <w:r w:rsidRPr="00FA6DBD">
        <w:rPr>
          <w:rFonts w:ascii="Times New Roman" w:eastAsia="Calibri" w:hAnsi="Times New Roman" w:cs="Times New Roman"/>
          <w:sz w:val="24"/>
          <w:szCs w:val="24"/>
          <w:lang w:eastAsia="en-US"/>
        </w:rPr>
        <w:t>при</w:t>
      </w:r>
      <w:proofErr w:type="gramEnd"/>
      <w:r w:rsidRPr="00FA6DBD">
        <w:rPr>
          <w:rFonts w:ascii="Times New Roman" w:eastAsia="Calibri" w:hAnsi="Times New Roman" w:cs="Times New Roman"/>
          <w:sz w:val="24"/>
          <w:szCs w:val="24"/>
          <w:lang w:eastAsia="en-US"/>
        </w:rPr>
        <w:t xml:space="preserve"> </w:t>
      </w:r>
      <w:proofErr w:type="gramStart"/>
      <w:r w:rsidRPr="00FA6DBD">
        <w:rPr>
          <w:rFonts w:ascii="Times New Roman" w:eastAsia="Calibri" w:hAnsi="Times New Roman" w:cs="Times New Roman"/>
          <w:sz w:val="24"/>
          <w:szCs w:val="24"/>
          <w:lang w:eastAsia="en-US"/>
        </w:rPr>
        <w:t>прекращения</w:t>
      </w:r>
      <w:proofErr w:type="gramEnd"/>
      <w:r w:rsidRPr="00FA6DBD">
        <w:rPr>
          <w:rFonts w:ascii="Times New Roman" w:eastAsia="Calibri" w:hAnsi="Times New Roman" w:cs="Times New Roman"/>
          <w:sz w:val="24"/>
          <w:szCs w:val="24"/>
          <w:lang w:eastAsia="en-US"/>
        </w:rPr>
        <w:t xml:space="preserve"> осуществления торговой деятельности Субъектом по его инициативе – с даты уведомления об этом Предприятия;</w:t>
      </w:r>
    </w:p>
    <w:p w:rsidR="006F006E" w:rsidRPr="00FA6DBD" w:rsidRDefault="006F006E" w:rsidP="006F006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7.3.2.  </w:t>
      </w:r>
      <w:r w:rsidRPr="00FA6DBD">
        <w:rPr>
          <w:rFonts w:ascii="Times New Roman" w:eastAsia="Calibri" w:hAnsi="Times New Roman" w:cs="Times New Roman"/>
          <w:sz w:val="24"/>
          <w:szCs w:val="24"/>
          <w:lang w:eastAsia="en-US"/>
        </w:rPr>
        <w:t xml:space="preserve">при ликвидации юридического лица, являющегося хозяйствующим субъектом, в соответствии с гражданским законодательством Российской Федерации – </w:t>
      </w:r>
      <w:proofErr w:type="gramStart"/>
      <w:r w:rsidRPr="00FA6DBD">
        <w:rPr>
          <w:rFonts w:ascii="Times New Roman" w:eastAsia="Calibri" w:hAnsi="Times New Roman" w:cs="Times New Roman"/>
          <w:sz w:val="24"/>
          <w:szCs w:val="24"/>
          <w:lang w:eastAsia="en-US"/>
        </w:rPr>
        <w:t>с даты занесения</w:t>
      </w:r>
      <w:proofErr w:type="gramEnd"/>
      <w:r w:rsidRPr="00FA6DBD">
        <w:rPr>
          <w:rFonts w:ascii="Times New Roman" w:eastAsia="Calibri" w:hAnsi="Times New Roman" w:cs="Times New Roman"/>
          <w:sz w:val="24"/>
          <w:szCs w:val="24"/>
          <w:lang w:eastAsia="en-US"/>
        </w:rPr>
        <w:t xml:space="preserve"> соответствующей записи в ЕГРЮЛ;</w:t>
      </w:r>
    </w:p>
    <w:p w:rsidR="006F006E" w:rsidRPr="00FA6DBD" w:rsidRDefault="006F006E" w:rsidP="006F006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7.3.3. </w:t>
      </w:r>
      <w:r w:rsidRPr="00FA6DBD">
        <w:rPr>
          <w:rFonts w:ascii="Times New Roman" w:eastAsia="Calibri" w:hAnsi="Times New Roman" w:cs="Times New Roman"/>
          <w:sz w:val="24"/>
          <w:szCs w:val="24"/>
          <w:lang w:eastAsia="en-US"/>
        </w:rPr>
        <w:t>при прекращении деятельности физического лица, являющегося хозяйствующим субъектом, в качестве индивидуального предпринимателя</w:t>
      </w:r>
      <w:r>
        <w:rPr>
          <w:rFonts w:ascii="Times New Roman" w:eastAsia="Calibri" w:hAnsi="Times New Roman" w:cs="Times New Roman"/>
          <w:sz w:val="24"/>
          <w:szCs w:val="24"/>
          <w:lang w:eastAsia="en-US"/>
        </w:rPr>
        <w:t xml:space="preserve"> </w:t>
      </w:r>
      <w:r w:rsidRPr="00FA6DBD">
        <w:rPr>
          <w:rFonts w:ascii="Times New Roman" w:eastAsia="Calibri" w:hAnsi="Times New Roman" w:cs="Times New Roman"/>
          <w:sz w:val="24"/>
          <w:szCs w:val="24"/>
          <w:lang w:eastAsia="en-US"/>
        </w:rPr>
        <w:t xml:space="preserve">– </w:t>
      </w:r>
      <w:proofErr w:type="gramStart"/>
      <w:r w:rsidRPr="00FA6DBD">
        <w:rPr>
          <w:rFonts w:ascii="Times New Roman" w:eastAsia="Calibri" w:hAnsi="Times New Roman" w:cs="Times New Roman"/>
          <w:sz w:val="24"/>
          <w:szCs w:val="24"/>
          <w:lang w:eastAsia="en-US"/>
        </w:rPr>
        <w:t>с даты занесения</w:t>
      </w:r>
      <w:proofErr w:type="gramEnd"/>
      <w:r w:rsidRPr="00FA6DBD">
        <w:rPr>
          <w:rFonts w:ascii="Times New Roman" w:eastAsia="Calibri" w:hAnsi="Times New Roman" w:cs="Times New Roman"/>
          <w:sz w:val="24"/>
          <w:szCs w:val="24"/>
          <w:lang w:eastAsia="en-US"/>
        </w:rPr>
        <w:t xml:space="preserve"> соответствующей записи в ЕГРЮЛ;</w:t>
      </w:r>
    </w:p>
    <w:p w:rsidR="006F006E" w:rsidRPr="00FA6DBD" w:rsidRDefault="006F006E" w:rsidP="006F006E">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7.3.4. </w:t>
      </w:r>
      <w:r w:rsidRPr="00FA6DBD">
        <w:rPr>
          <w:rFonts w:ascii="Times New Roman" w:eastAsia="Calibri" w:hAnsi="Times New Roman" w:cs="Times New Roman"/>
          <w:sz w:val="24"/>
          <w:szCs w:val="24"/>
          <w:lang w:eastAsia="en-US"/>
        </w:rPr>
        <w:t xml:space="preserve">по решению суда в случае нарушения Субъектом существенных условий договора на размещение нестационарного торгового объекта – </w:t>
      </w:r>
      <w:proofErr w:type="gramStart"/>
      <w:r w:rsidRPr="00FA6DBD">
        <w:rPr>
          <w:rFonts w:ascii="Times New Roman" w:eastAsia="Calibri" w:hAnsi="Times New Roman" w:cs="Times New Roman"/>
          <w:sz w:val="24"/>
          <w:szCs w:val="24"/>
          <w:lang w:eastAsia="en-US"/>
        </w:rPr>
        <w:t>с даты вступления</w:t>
      </w:r>
      <w:proofErr w:type="gramEnd"/>
      <w:r w:rsidRPr="00FA6DBD">
        <w:rPr>
          <w:rFonts w:ascii="Times New Roman" w:eastAsia="Calibri" w:hAnsi="Times New Roman" w:cs="Times New Roman"/>
          <w:sz w:val="24"/>
          <w:szCs w:val="24"/>
          <w:lang w:eastAsia="en-US"/>
        </w:rPr>
        <w:t xml:space="preserve"> в силу </w:t>
      </w:r>
      <w:r w:rsidRPr="00FA6DBD">
        <w:rPr>
          <w:rFonts w:ascii="Times New Roman" w:eastAsia="Calibri" w:hAnsi="Times New Roman" w:cs="Times New Roman"/>
          <w:sz w:val="24"/>
          <w:szCs w:val="24"/>
          <w:lang w:eastAsia="en-US"/>
        </w:rPr>
        <w:lastRenderedPageBreak/>
        <w:t>решения суда;</w:t>
      </w:r>
    </w:p>
    <w:p w:rsidR="006F006E" w:rsidRPr="00FA6DBD" w:rsidRDefault="006F006E" w:rsidP="006F006E">
      <w:pPr>
        <w:pStyle w:val="ConsPlusNonformat"/>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7.3.5. </w:t>
      </w:r>
      <w:r w:rsidRPr="00FA6DBD">
        <w:rPr>
          <w:rFonts w:ascii="Times New Roman" w:eastAsia="Calibri" w:hAnsi="Times New Roman" w:cs="Times New Roman"/>
          <w:sz w:val="24"/>
          <w:szCs w:val="24"/>
          <w:lang w:eastAsia="en-US"/>
        </w:rPr>
        <w:t xml:space="preserve">по соглашению сторон договора – </w:t>
      </w:r>
      <w:proofErr w:type="gramStart"/>
      <w:r w:rsidRPr="00FA6DBD">
        <w:rPr>
          <w:rFonts w:ascii="Times New Roman" w:eastAsia="Calibri" w:hAnsi="Times New Roman" w:cs="Times New Roman"/>
          <w:sz w:val="24"/>
          <w:szCs w:val="24"/>
          <w:lang w:eastAsia="en-US"/>
        </w:rPr>
        <w:t xml:space="preserve">с </w:t>
      </w:r>
      <w:r>
        <w:rPr>
          <w:rFonts w:ascii="Times New Roman" w:eastAsia="Calibri" w:hAnsi="Times New Roman" w:cs="Times New Roman"/>
          <w:sz w:val="24"/>
          <w:szCs w:val="24"/>
          <w:lang w:eastAsia="en-US"/>
        </w:rPr>
        <w:t xml:space="preserve">даты </w:t>
      </w:r>
      <w:r w:rsidRPr="00FA6DBD">
        <w:rPr>
          <w:rFonts w:ascii="Times New Roman" w:eastAsia="Calibri" w:hAnsi="Times New Roman" w:cs="Times New Roman"/>
          <w:sz w:val="24"/>
          <w:szCs w:val="24"/>
          <w:lang w:eastAsia="en-US"/>
        </w:rPr>
        <w:t>подписания</w:t>
      </w:r>
      <w:proofErr w:type="gramEnd"/>
      <w:r w:rsidRPr="00FA6DBD">
        <w:rPr>
          <w:rFonts w:ascii="Times New Roman" w:eastAsia="Calibri" w:hAnsi="Times New Roman" w:cs="Times New Roman"/>
          <w:sz w:val="24"/>
          <w:szCs w:val="24"/>
          <w:lang w:eastAsia="en-US"/>
        </w:rPr>
        <w:t xml:space="preserve"> соответствующего соглашения.</w:t>
      </w:r>
    </w:p>
    <w:p w:rsidR="006F006E" w:rsidRPr="00FA6DBD" w:rsidRDefault="006F006E" w:rsidP="006F006E">
      <w:pPr>
        <w:pStyle w:val="ConsPlusNormal"/>
        <w:ind w:firstLine="540"/>
        <w:jc w:val="both"/>
        <w:rPr>
          <w:rFonts w:ascii="Times New Roman" w:hAnsi="Times New Roman" w:cs="Times New Roman"/>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Заключительные положения</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eastAsia="Calibri" w:hAnsi="Times New Roman" w:cs="Times New Roman"/>
          <w:sz w:val="24"/>
          <w:szCs w:val="24"/>
          <w:lang w:eastAsia="en-US"/>
        </w:rPr>
        <w:t xml:space="preserve">Любые споры, возникающие из Договора или в связи с ним, разрешаются сторонами путем ведения переговоров, а в случае </w:t>
      </w:r>
      <w:proofErr w:type="spellStart"/>
      <w:r w:rsidRPr="00FA6DBD">
        <w:rPr>
          <w:rFonts w:ascii="Times New Roman" w:eastAsia="Calibri" w:hAnsi="Times New Roman" w:cs="Times New Roman"/>
          <w:sz w:val="24"/>
          <w:szCs w:val="24"/>
          <w:lang w:eastAsia="en-US"/>
        </w:rPr>
        <w:t>недостижения</w:t>
      </w:r>
      <w:proofErr w:type="spellEnd"/>
      <w:r w:rsidRPr="00FA6DBD">
        <w:rPr>
          <w:rFonts w:ascii="Times New Roman" w:eastAsia="Calibri" w:hAnsi="Times New Roman" w:cs="Times New Roman"/>
          <w:sz w:val="24"/>
          <w:szCs w:val="24"/>
          <w:lang w:eastAsia="en-US"/>
        </w:rPr>
        <w:t xml:space="preserve"> согласия передаются на рассмотрение в суд в установленном законом порядке.</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eastAsia="Calibri" w:hAnsi="Times New Roman" w:cs="Times New Roman"/>
          <w:sz w:val="24"/>
          <w:szCs w:val="24"/>
          <w:lang w:eastAsia="en-US"/>
        </w:rPr>
        <w:t>Настоящий Договор составлен в 2 экземплярах, имеющих одинаковую юридическую силу по одному для каждой из Сторон, один из которых хранится в Предприятии не менее 5 лет с момента прекращения обязательств по нему.</w:t>
      </w:r>
    </w:p>
    <w:p w:rsidR="006F006E" w:rsidRPr="00FA6DBD" w:rsidRDefault="006F006E" w:rsidP="006F006E">
      <w:pPr>
        <w:pStyle w:val="ConsPlusNonformat"/>
        <w:numPr>
          <w:ilvl w:val="1"/>
          <w:numId w:val="5"/>
        </w:numPr>
        <w:tabs>
          <w:tab w:val="left" w:pos="1134"/>
        </w:tabs>
        <w:ind w:left="0" w:firstLine="709"/>
        <w:jc w:val="both"/>
        <w:rPr>
          <w:rFonts w:ascii="Times New Roman" w:hAnsi="Times New Roman" w:cs="Times New Roman"/>
          <w:sz w:val="24"/>
          <w:szCs w:val="24"/>
        </w:rPr>
      </w:pPr>
      <w:r w:rsidRPr="00FA6DBD">
        <w:rPr>
          <w:rFonts w:ascii="Times New Roman" w:eastAsia="Calibri" w:hAnsi="Times New Roman" w:cs="Times New Roman"/>
          <w:sz w:val="24"/>
          <w:szCs w:val="24"/>
          <w:lang w:eastAsia="en-US"/>
        </w:rPr>
        <w:t xml:space="preserve">Приложением к Договору и его неотъемлемой частью является приложение 1 в составе:  </w:t>
      </w:r>
    </w:p>
    <w:p w:rsidR="006F006E" w:rsidRPr="00FA6DBD" w:rsidRDefault="006F006E" w:rsidP="006F006E">
      <w:pPr>
        <w:pStyle w:val="ConsPlusNonformat"/>
        <w:numPr>
          <w:ilvl w:val="2"/>
          <w:numId w:val="5"/>
        </w:numPr>
        <w:tabs>
          <w:tab w:val="left" w:pos="1134"/>
        </w:tabs>
        <w:jc w:val="both"/>
        <w:rPr>
          <w:rFonts w:ascii="Times New Roman" w:hAnsi="Times New Roman" w:cs="Times New Roman"/>
          <w:sz w:val="24"/>
          <w:szCs w:val="24"/>
        </w:rPr>
      </w:pPr>
      <w:r w:rsidRPr="00FA6DBD">
        <w:rPr>
          <w:rFonts w:ascii="Times New Roman" w:eastAsia="Calibri" w:hAnsi="Times New Roman" w:cs="Times New Roman"/>
          <w:sz w:val="24"/>
          <w:szCs w:val="24"/>
          <w:lang w:eastAsia="en-US"/>
        </w:rPr>
        <w:t>паспорт нестационарного торгового объекта №____,</w:t>
      </w:r>
      <w:r w:rsidRPr="00FA6DBD">
        <w:rPr>
          <w:rFonts w:ascii="Times New Roman" w:hAnsi="Times New Roman" w:cs="Times New Roman"/>
          <w:sz w:val="24"/>
          <w:szCs w:val="24"/>
        </w:rPr>
        <w:t xml:space="preserve"> </w:t>
      </w:r>
    </w:p>
    <w:p w:rsidR="006F006E" w:rsidRPr="00FA6DBD" w:rsidRDefault="006F006E" w:rsidP="006F006E">
      <w:pPr>
        <w:pStyle w:val="ConsPlusNonformat"/>
        <w:numPr>
          <w:ilvl w:val="2"/>
          <w:numId w:val="5"/>
        </w:numPr>
        <w:tabs>
          <w:tab w:val="left" w:pos="1134"/>
        </w:tabs>
        <w:jc w:val="both"/>
        <w:rPr>
          <w:rFonts w:ascii="Times New Roman" w:hAnsi="Times New Roman" w:cs="Times New Roman"/>
          <w:sz w:val="24"/>
          <w:szCs w:val="24"/>
        </w:rPr>
      </w:pPr>
      <w:r w:rsidRPr="00FA6DBD">
        <w:rPr>
          <w:rFonts w:ascii="Times New Roman" w:eastAsia="Calibri" w:hAnsi="Times New Roman" w:cs="Times New Roman"/>
          <w:sz w:val="24"/>
          <w:szCs w:val="24"/>
          <w:lang w:eastAsia="en-US"/>
        </w:rPr>
        <w:t>паспорт нестационарного торгового объекта №____.</w:t>
      </w:r>
    </w:p>
    <w:p w:rsidR="006F006E" w:rsidRPr="00FA6DBD" w:rsidRDefault="006F006E" w:rsidP="006F006E">
      <w:pPr>
        <w:pStyle w:val="ConsPlusNonformat"/>
        <w:tabs>
          <w:tab w:val="left" w:pos="1134"/>
        </w:tabs>
        <w:ind w:left="1428"/>
        <w:jc w:val="both"/>
        <w:rPr>
          <w:rFonts w:ascii="Times New Roman" w:hAnsi="Times New Roman" w:cs="Times New Roman"/>
          <w:sz w:val="24"/>
          <w:szCs w:val="24"/>
        </w:rPr>
      </w:pPr>
    </w:p>
    <w:p w:rsidR="006F006E" w:rsidRPr="00FA6DBD" w:rsidRDefault="006F006E" w:rsidP="006F006E">
      <w:pPr>
        <w:pStyle w:val="ConsPlusNonformat"/>
        <w:numPr>
          <w:ilvl w:val="0"/>
          <w:numId w:val="5"/>
        </w:numPr>
        <w:tabs>
          <w:tab w:val="left" w:pos="284"/>
        </w:tabs>
        <w:jc w:val="center"/>
        <w:rPr>
          <w:rFonts w:ascii="Times New Roman" w:hAnsi="Times New Roman" w:cs="Times New Roman"/>
          <w:b/>
          <w:sz w:val="24"/>
          <w:szCs w:val="24"/>
        </w:rPr>
      </w:pPr>
      <w:r w:rsidRPr="00FA6DBD">
        <w:rPr>
          <w:rFonts w:ascii="Times New Roman" w:hAnsi="Times New Roman" w:cs="Times New Roman"/>
          <w:b/>
          <w:sz w:val="24"/>
          <w:szCs w:val="24"/>
        </w:rPr>
        <w:t>Реквизиты и подписи Сторон</w:t>
      </w:r>
    </w:p>
    <w:p w:rsidR="006F006E" w:rsidRPr="00FA6DBD" w:rsidRDefault="006F006E" w:rsidP="006F006E">
      <w:pPr>
        <w:pStyle w:val="ConsPlusNormal"/>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F006E" w:rsidRPr="00FA6DBD" w:rsidTr="006F006E">
        <w:tc>
          <w:tcPr>
            <w:tcW w:w="4785" w:type="dxa"/>
          </w:tcPr>
          <w:p w:rsidR="006F006E" w:rsidRPr="00FA6DBD" w:rsidRDefault="006F006E" w:rsidP="006F006E">
            <w:pPr>
              <w:pStyle w:val="ConsPlusNormal"/>
              <w:jc w:val="both"/>
              <w:rPr>
                <w:rFonts w:ascii="Times New Roman" w:hAnsi="Times New Roman" w:cs="Times New Roman"/>
                <w:sz w:val="24"/>
                <w:szCs w:val="24"/>
              </w:rPr>
            </w:pPr>
            <w:r w:rsidRPr="00FA6DBD">
              <w:rPr>
                <w:rFonts w:ascii="Times New Roman" w:hAnsi="Times New Roman" w:cs="Times New Roman"/>
                <w:sz w:val="24"/>
                <w:szCs w:val="24"/>
              </w:rPr>
              <w:t>Субъект предпринимательской деятельности</w:t>
            </w:r>
          </w:p>
          <w:p w:rsidR="006F006E" w:rsidRPr="00FA6DBD" w:rsidRDefault="006F006E" w:rsidP="006F006E">
            <w:pPr>
              <w:pStyle w:val="ConsPlusNormal"/>
              <w:jc w:val="both"/>
              <w:rPr>
                <w:rFonts w:ascii="Times New Roman" w:hAnsi="Times New Roman" w:cs="Times New Roman"/>
                <w:sz w:val="24"/>
                <w:szCs w:val="24"/>
              </w:rPr>
            </w:pPr>
          </w:p>
        </w:tc>
        <w:tc>
          <w:tcPr>
            <w:tcW w:w="4786" w:type="dxa"/>
          </w:tcPr>
          <w:p w:rsidR="006F006E" w:rsidRPr="00FA6DBD" w:rsidRDefault="006F006E" w:rsidP="006F006E">
            <w:pPr>
              <w:pStyle w:val="ConsPlusNormal"/>
              <w:jc w:val="both"/>
              <w:rPr>
                <w:rFonts w:ascii="Times New Roman" w:hAnsi="Times New Roman" w:cs="Times New Roman"/>
                <w:sz w:val="24"/>
                <w:szCs w:val="24"/>
              </w:rPr>
            </w:pPr>
            <w:r w:rsidRPr="00FA6DBD">
              <w:rPr>
                <w:rFonts w:ascii="Times New Roman" w:hAnsi="Times New Roman" w:cs="Times New Roman"/>
                <w:sz w:val="24"/>
                <w:szCs w:val="24"/>
              </w:rPr>
              <w:t>Предприятие</w:t>
            </w:r>
          </w:p>
        </w:tc>
      </w:tr>
      <w:tr w:rsidR="006F006E" w:rsidRPr="00FA6DBD" w:rsidTr="006F006E">
        <w:tc>
          <w:tcPr>
            <w:tcW w:w="4785" w:type="dxa"/>
          </w:tcPr>
          <w:p w:rsidR="006F006E" w:rsidRPr="00FA6DBD" w:rsidRDefault="006F006E" w:rsidP="006F006E">
            <w:pPr>
              <w:pStyle w:val="ConsPlusNormal"/>
              <w:jc w:val="both"/>
              <w:rPr>
                <w:rFonts w:ascii="Times New Roman" w:hAnsi="Times New Roman" w:cs="Times New Roman"/>
                <w:sz w:val="24"/>
                <w:szCs w:val="24"/>
              </w:rPr>
            </w:pPr>
            <w:r w:rsidRPr="00FA6DBD">
              <w:rPr>
                <w:rFonts w:ascii="Times New Roman" w:hAnsi="Times New Roman" w:cs="Times New Roman"/>
                <w:sz w:val="24"/>
                <w:szCs w:val="24"/>
              </w:rPr>
              <w:t>Подпись</w:t>
            </w:r>
          </w:p>
          <w:p w:rsidR="006F006E" w:rsidRPr="00FA6DBD" w:rsidRDefault="006F006E" w:rsidP="006F006E">
            <w:pPr>
              <w:pStyle w:val="ConsPlusNormal"/>
              <w:jc w:val="both"/>
              <w:rPr>
                <w:rFonts w:ascii="Times New Roman" w:hAnsi="Times New Roman" w:cs="Times New Roman"/>
                <w:sz w:val="24"/>
                <w:szCs w:val="24"/>
              </w:rPr>
            </w:pPr>
            <w:r w:rsidRPr="00FA6DBD">
              <w:rPr>
                <w:rFonts w:ascii="Times New Roman" w:hAnsi="Times New Roman" w:cs="Times New Roman"/>
                <w:sz w:val="24"/>
                <w:szCs w:val="24"/>
              </w:rPr>
              <w:t>М.П.</w:t>
            </w:r>
          </w:p>
        </w:tc>
        <w:tc>
          <w:tcPr>
            <w:tcW w:w="4786" w:type="dxa"/>
          </w:tcPr>
          <w:p w:rsidR="006F006E" w:rsidRPr="00FA6DBD" w:rsidRDefault="006F006E" w:rsidP="006F006E">
            <w:pPr>
              <w:pStyle w:val="ConsPlusNormal"/>
              <w:jc w:val="both"/>
              <w:rPr>
                <w:rFonts w:ascii="Times New Roman" w:hAnsi="Times New Roman" w:cs="Times New Roman"/>
                <w:sz w:val="24"/>
                <w:szCs w:val="24"/>
              </w:rPr>
            </w:pPr>
            <w:r w:rsidRPr="00FA6DBD">
              <w:rPr>
                <w:rFonts w:ascii="Times New Roman" w:hAnsi="Times New Roman" w:cs="Times New Roman"/>
                <w:sz w:val="24"/>
                <w:szCs w:val="24"/>
              </w:rPr>
              <w:t>Подпись</w:t>
            </w:r>
          </w:p>
          <w:p w:rsidR="006F006E" w:rsidRPr="00FA6DBD" w:rsidRDefault="006F006E" w:rsidP="006F006E">
            <w:pPr>
              <w:pStyle w:val="ConsPlusNormal"/>
              <w:jc w:val="both"/>
              <w:rPr>
                <w:rFonts w:ascii="Times New Roman" w:hAnsi="Times New Roman" w:cs="Times New Roman"/>
                <w:sz w:val="24"/>
                <w:szCs w:val="24"/>
              </w:rPr>
            </w:pPr>
            <w:r w:rsidRPr="00FA6DBD">
              <w:rPr>
                <w:rFonts w:ascii="Times New Roman" w:hAnsi="Times New Roman" w:cs="Times New Roman"/>
                <w:sz w:val="24"/>
                <w:szCs w:val="24"/>
              </w:rPr>
              <w:t>М.П.</w:t>
            </w:r>
          </w:p>
        </w:tc>
      </w:tr>
    </w:tbl>
    <w:p w:rsidR="006F006E" w:rsidRPr="00FA6DBD" w:rsidRDefault="006F006E" w:rsidP="006F006E">
      <w:pPr>
        <w:shd w:val="clear" w:color="auto" w:fill="FFFFFF"/>
        <w:jc w:val="center"/>
        <w:rPr>
          <w:b/>
        </w:rPr>
      </w:pPr>
      <w:r w:rsidRPr="00FA6DBD">
        <w:rPr>
          <w:b/>
        </w:rPr>
        <w:t xml:space="preserve">                                                                        </w:t>
      </w:r>
    </w:p>
    <w:p w:rsidR="004B0165" w:rsidRDefault="004B0165" w:rsidP="004B0165">
      <w:pPr>
        <w:tabs>
          <w:tab w:val="left" w:pos="8655"/>
        </w:tabs>
        <w:jc w:val="right"/>
        <w:rPr>
          <w:b/>
        </w:rPr>
      </w:pPr>
      <w:r>
        <w:rPr>
          <w:b/>
        </w:rPr>
        <w:t xml:space="preserve">Приложение №2 </w:t>
      </w:r>
    </w:p>
    <w:p w:rsidR="004B0165" w:rsidRDefault="004B0165" w:rsidP="004B0165">
      <w:pPr>
        <w:jc w:val="right"/>
        <w:rPr>
          <w:b/>
        </w:rPr>
      </w:pPr>
      <w:r>
        <w:rPr>
          <w:b/>
        </w:rPr>
        <w:t xml:space="preserve">к решению городского Совета депутатов </w:t>
      </w:r>
    </w:p>
    <w:p w:rsidR="004B0165" w:rsidRDefault="004B0165" w:rsidP="004B0165">
      <w:pPr>
        <w:jc w:val="right"/>
        <w:rPr>
          <w:b/>
        </w:rPr>
      </w:pPr>
      <w:r>
        <w:rPr>
          <w:b/>
        </w:rPr>
        <w:t>муниципального образования «Город Светлогорск»</w:t>
      </w:r>
    </w:p>
    <w:p w:rsidR="004B0165" w:rsidRDefault="00FD76DA" w:rsidP="004B0165">
      <w:pPr>
        <w:jc w:val="right"/>
        <w:rPr>
          <w:b/>
        </w:rPr>
      </w:pPr>
      <w:r>
        <w:rPr>
          <w:b/>
        </w:rPr>
        <w:t>от «03</w:t>
      </w:r>
      <w:r w:rsidR="004B0165">
        <w:rPr>
          <w:b/>
        </w:rPr>
        <w:t xml:space="preserve">» </w:t>
      </w:r>
      <w:r>
        <w:rPr>
          <w:b/>
        </w:rPr>
        <w:t>июля</w:t>
      </w:r>
      <w:r w:rsidR="004B0165">
        <w:rPr>
          <w:b/>
        </w:rPr>
        <w:t xml:space="preserve"> 2018 года №</w:t>
      </w:r>
      <w:r>
        <w:rPr>
          <w:b/>
        </w:rPr>
        <w:t>29</w:t>
      </w:r>
    </w:p>
    <w:p w:rsidR="004B0165" w:rsidRDefault="004B0165" w:rsidP="006F006E">
      <w:pPr>
        <w:shd w:val="clear" w:color="auto" w:fill="FFFFFF"/>
        <w:jc w:val="right"/>
        <w:rPr>
          <w:b/>
        </w:rPr>
      </w:pPr>
    </w:p>
    <w:p w:rsidR="006F006E" w:rsidRDefault="006F006E" w:rsidP="006F006E">
      <w:pPr>
        <w:shd w:val="clear" w:color="auto" w:fill="FFFFFF"/>
        <w:jc w:val="right"/>
        <w:rPr>
          <w:b/>
        </w:rPr>
      </w:pPr>
      <w:r w:rsidRPr="00330F1B">
        <w:rPr>
          <w:b/>
        </w:rPr>
        <w:t>Приложение</w:t>
      </w:r>
      <w:r w:rsidR="004B0165">
        <w:rPr>
          <w:b/>
        </w:rPr>
        <w:t xml:space="preserve"> №</w:t>
      </w:r>
      <w:r w:rsidRPr="00330F1B">
        <w:rPr>
          <w:b/>
        </w:rPr>
        <w:t xml:space="preserve"> 2</w:t>
      </w:r>
      <w:r w:rsidR="004B0165">
        <w:rPr>
          <w:b/>
        </w:rPr>
        <w:t xml:space="preserve"> к П</w:t>
      </w:r>
      <w:r>
        <w:rPr>
          <w:b/>
        </w:rPr>
        <w:t>оложению</w:t>
      </w:r>
    </w:p>
    <w:p w:rsidR="006F006E" w:rsidRPr="00330F1B" w:rsidRDefault="006F006E" w:rsidP="006F006E">
      <w:pPr>
        <w:shd w:val="clear" w:color="auto" w:fill="FFFFFF"/>
        <w:jc w:val="right"/>
        <w:rPr>
          <w:b/>
        </w:rPr>
      </w:pPr>
      <w:r>
        <w:rPr>
          <w:b/>
        </w:rPr>
        <w:t>_______________________________________________________________________________</w:t>
      </w:r>
      <w:r w:rsidRPr="00330F1B">
        <w:rPr>
          <w:b/>
        </w:rPr>
        <w:t xml:space="preserve"> </w:t>
      </w:r>
    </w:p>
    <w:p w:rsidR="006F006E" w:rsidRDefault="006F006E" w:rsidP="006F006E">
      <w:pPr>
        <w:shd w:val="clear" w:color="auto" w:fill="FFFFFF"/>
        <w:jc w:val="right"/>
      </w:pPr>
    </w:p>
    <w:tbl>
      <w:tblPr>
        <w:tblStyle w:val="a8"/>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6"/>
        <w:gridCol w:w="639"/>
        <w:gridCol w:w="5391"/>
      </w:tblGrid>
      <w:tr w:rsidR="006F006E" w:rsidRPr="006B60D4" w:rsidTr="006F006E">
        <w:tc>
          <w:tcPr>
            <w:tcW w:w="4176" w:type="dxa"/>
          </w:tcPr>
          <w:p w:rsidR="006F006E" w:rsidRPr="006B60D4" w:rsidRDefault="006F006E" w:rsidP="006F006E">
            <w:pPr>
              <w:jc w:val="center"/>
              <w:rPr>
                <w:b/>
              </w:rPr>
            </w:pPr>
            <w:r w:rsidRPr="006B60D4">
              <w:rPr>
                <w:b/>
              </w:rPr>
              <w:t>«Утверждаю»</w:t>
            </w:r>
          </w:p>
          <w:p w:rsidR="006F006E" w:rsidRPr="006B60D4" w:rsidRDefault="006F006E" w:rsidP="006F006E">
            <w:pPr>
              <w:jc w:val="center"/>
            </w:pPr>
            <w:r w:rsidRPr="006B60D4">
              <w:t>глава администрации муниципального образования  «Светлогорский  район»</w:t>
            </w:r>
          </w:p>
          <w:p w:rsidR="006F006E" w:rsidRPr="006B60D4" w:rsidRDefault="006F006E" w:rsidP="006F006E">
            <w:pPr>
              <w:jc w:val="center"/>
            </w:pPr>
            <w:r w:rsidRPr="006B60D4">
              <w:t>_________________________________</w:t>
            </w:r>
          </w:p>
          <w:p w:rsidR="006F006E" w:rsidRPr="006B60D4" w:rsidRDefault="006F006E" w:rsidP="006F006E">
            <w:pPr>
              <w:pStyle w:val="HTML"/>
              <w:jc w:val="center"/>
              <w:rPr>
                <w:rFonts w:ascii="Times New Roman" w:hAnsi="Times New Roman" w:cs="Times New Roman"/>
              </w:rPr>
            </w:pPr>
            <w:r>
              <w:rPr>
                <w:rFonts w:ascii="Times New Roman" w:hAnsi="Times New Roman" w:cs="Times New Roman"/>
              </w:rPr>
              <w:t xml:space="preserve">(подпись)  </w:t>
            </w:r>
            <w:r w:rsidRPr="006B60D4">
              <w:rPr>
                <w:rFonts w:ascii="Times New Roman" w:hAnsi="Times New Roman" w:cs="Times New Roman"/>
              </w:rPr>
              <w:t>(расшифровка подписи)</w:t>
            </w:r>
          </w:p>
          <w:p w:rsidR="006F006E" w:rsidRPr="006B60D4" w:rsidRDefault="006F006E" w:rsidP="006F006E">
            <w:pPr>
              <w:jc w:val="center"/>
            </w:pPr>
            <w:r w:rsidRPr="006B60D4">
              <w:t>_____________________20___ г.</w:t>
            </w:r>
          </w:p>
          <w:p w:rsidR="006F006E" w:rsidRPr="006B60D4" w:rsidRDefault="006F006E" w:rsidP="006F006E">
            <w:pPr>
              <w:pStyle w:val="ConsPlusNonformat"/>
              <w:jc w:val="center"/>
              <w:rPr>
                <w:rFonts w:ascii="Times New Roman" w:hAnsi="Times New Roman" w:cs="Times New Roman"/>
                <w:sz w:val="24"/>
                <w:szCs w:val="24"/>
              </w:rPr>
            </w:pPr>
            <w:bookmarkStart w:id="17" w:name="Par472"/>
            <w:bookmarkEnd w:id="17"/>
          </w:p>
        </w:tc>
        <w:tc>
          <w:tcPr>
            <w:tcW w:w="639" w:type="dxa"/>
          </w:tcPr>
          <w:p w:rsidR="006F006E" w:rsidRPr="006B60D4" w:rsidRDefault="006F006E" w:rsidP="006F006E">
            <w:pPr>
              <w:jc w:val="right"/>
            </w:pPr>
          </w:p>
        </w:tc>
        <w:tc>
          <w:tcPr>
            <w:tcW w:w="5391" w:type="dxa"/>
          </w:tcPr>
          <w:p w:rsidR="006F006E" w:rsidRDefault="006F006E" w:rsidP="006F006E">
            <w:pPr>
              <w:ind w:firstLine="708"/>
              <w:jc w:val="right"/>
            </w:pPr>
          </w:p>
          <w:p w:rsidR="006F006E" w:rsidRDefault="006F006E" w:rsidP="006F006E">
            <w:pPr>
              <w:ind w:firstLine="708"/>
              <w:jc w:val="right"/>
            </w:pPr>
          </w:p>
          <w:p w:rsidR="006F006E" w:rsidRDefault="006F006E" w:rsidP="006F006E">
            <w:pPr>
              <w:ind w:firstLine="708"/>
              <w:jc w:val="right"/>
            </w:pPr>
          </w:p>
          <w:p w:rsidR="006F006E" w:rsidRDefault="006F006E" w:rsidP="006F006E">
            <w:pPr>
              <w:ind w:firstLine="708"/>
              <w:jc w:val="right"/>
            </w:pPr>
          </w:p>
          <w:p w:rsidR="006F006E" w:rsidRPr="006B60D4" w:rsidRDefault="006F006E" w:rsidP="006F006E">
            <w:pPr>
              <w:ind w:firstLine="708"/>
              <w:jc w:val="right"/>
            </w:pPr>
            <w:r w:rsidRPr="006B60D4">
              <w:t xml:space="preserve">Приложение № 1 </w:t>
            </w:r>
          </w:p>
          <w:p w:rsidR="006F006E" w:rsidRPr="006B60D4" w:rsidRDefault="006F006E" w:rsidP="006F006E">
            <w:pPr>
              <w:ind w:firstLine="708"/>
              <w:jc w:val="right"/>
            </w:pPr>
            <w:r w:rsidRPr="006B60D4">
              <w:t xml:space="preserve">к договору на размещение </w:t>
            </w:r>
          </w:p>
          <w:p w:rsidR="006F006E" w:rsidRPr="006B60D4" w:rsidRDefault="006F006E" w:rsidP="006F006E">
            <w:pPr>
              <w:ind w:firstLine="708"/>
              <w:jc w:val="right"/>
            </w:pPr>
            <w:r w:rsidRPr="006B60D4">
              <w:t>нестационарного торгового объекта</w:t>
            </w:r>
          </w:p>
          <w:p w:rsidR="006F006E" w:rsidRDefault="006F006E" w:rsidP="006F006E">
            <w:pPr>
              <w:ind w:firstLine="708"/>
              <w:jc w:val="right"/>
            </w:pPr>
            <w:r w:rsidRPr="006B60D4">
              <w:t>от _</w:t>
            </w:r>
            <w:r>
              <w:t>_____________</w:t>
            </w:r>
            <w:r w:rsidRPr="006B60D4">
              <w:t xml:space="preserve">__               </w:t>
            </w:r>
          </w:p>
          <w:p w:rsidR="006F006E" w:rsidRPr="006B60D4" w:rsidRDefault="006F006E" w:rsidP="006F006E">
            <w:pPr>
              <w:ind w:firstLine="708"/>
              <w:jc w:val="right"/>
            </w:pPr>
            <w:r w:rsidRPr="006B60D4">
              <w:t>№____________</w:t>
            </w:r>
            <w:r>
              <w:t>__</w:t>
            </w:r>
            <w:r w:rsidRPr="006B60D4">
              <w:t>__</w:t>
            </w:r>
          </w:p>
          <w:p w:rsidR="006F006E" w:rsidRPr="006B60D4" w:rsidRDefault="006F006E" w:rsidP="006F006E">
            <w:pPr>
              <w:ind w:firstLine="708"/>
              <w:jc w:val="both"/>
            </w:pPr>
          </w:p>
        </w:tc>
      </w:tr>
    </w:tbl>
    <w:p w:rsidR="006F006E" w:rsidRDefault="006F006E" w:rsidP="006F006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6F006E" w:rsidRPr="00EE0336" w:rsidRDefault="006F006E" w:rsidP="006F006E">
      <w:pPr>
        <w:pStyle w:val="ConsPlusNonformat"/>
        <w:jc w:val="center"/>
        <w:rPr>
          <w:rFonts w:ascii="Times New Roman" w:hAnsi="Times New Roman" w:cs="Times New Roman"/>
          <w:b/>
          <w:sz w:val="28"/>
          <w:szCs w:val="28"/>
        </w:rPr>
      </w:pPr>
      <w:r w:rsidRPr="00EE0336">
        <w:rPr>
          <w:rFonts w:ascii="Times New Roman" w:hAnsi="Times New Roman" w:cs="Times New Roman"/>
          <w:b/>
          <w:sz w:val="28"/>
          <w:szCs w:val="28"/>
        </w:rPr>
        <w:t>ПАСПОРТ</w:t>
      </w:r>
    </w:p>
    <w:p w:rsidR="006F006E" w:rsidRPr="0067168F" w:rsidRDefault="006F006E" w:rsidP="006F006E">
      <w:pPr>
        <w:pStyle w:val="ConsPlusNonformat"/>
        <w:jc w:val="center"/>
        <w:rPr>
          <w:rFonts w:ascii="Times New Roman" w:hAnsi="Times New Roman" w:cs="Times New Roman"/>
          <w:b/>
          <w:sz w:val="28"/>
          <w:szCs w:val="28"/>
        </w:rPr>
      </w:pPr>
      <w:r w:rsidRPr="0067168F">
        <w:rPr>
          <w:rFonts w:ascii="Times New Roman" w:hAnsi="Times New Roman" w:cs="Times New Roman"/>
          <w:b/>
          <w:sz w:val="28"/>
          <w:szCs w:val="28"/>
        </w:rPr>
        <w:t>нестационарного торгового объекта (НТО) № _______</w:t>
      </w:r>
    </w:p>
    <w:p w:rsidR="006F006E" w:rsidRPr="0067168F" w:rsidRDefault="006F006E" w:rsidP="006F006E">
      <w:pPr>
        <w:pStyle w:val="ConsPlusNonformat"/>
        <w:ind w:left="-142" w:firstLine="142"/>
        <w:jc w:val="right"/>
        <w:rPr>
          <w:rFonts w:ascii="Times New Roman" w:hAnsi="Times New Roman" w:cs="Times New Roman"/>
          <w:sz w:val="24"/>
          <w:szCs w:val="24"/>
        </w:rPr>
      </w:pPr>
      <w:r w:rsidRPr="0067168F">
        <w:rPr>
          <w:rFonts w:ascii="Times New Roman" w:hAnsi="Times New Roman" w:cs="Times New Roman"/>
          <w:sz w:val="28"/>
          <w:szCs w:val="28"/>
        </w:rPr>
        <w:t xml:space="preserve">                                     </w:t>
      </w:r>
    </w:p>
    <w:tbl>
      <w:tblPr>
        <w:tblStyle w:val="a8"/>
        <w:tblW w:w="9640" w:type="dxa"/>
        <w:tblInd w:w="-14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694"/>
        <w:gridCol w:w="4394"/>
        <w:gridCol w:w="2552"/>
      </w:tblGrid>
      <w:tr w:rsidR="006F006E" w:rsidRPr="0067168F" w:rsidTr="006F006E">
        <w:tc>
          <w:tcPr>
            <w:tcW w:w="9640" w:type="dxa"/>
            <w:gridSpan w:val="3"/>
          </w:tcPr>
          <w:p w:rsidR="006F006E" w:rsidRPr="0067168F" w:rsidRDefault="006F006E" w:rsidP="006F006E">
            <w:pPr>
              <w:pStyle w:val="ConsPlusNonformat"/>
              <w:spacing w:line="276" w:lineRule="auto"/>
              <w:rPr>
                <w:rFonts w:ascii="Times New Roman" w:hAnsi="Times New Roman" w:cs="Times New Roman"/>
                <w:sz w:val="24"/>
                <w:szCs w:val="24"/>
              </w:rPr>
            </w:pPr>
            <w:r w:rsidRPr="0067168F">
              <w:rPr>
                <w:rFonts w:ascii="Times New Roman" w:hAnsi="Times New Roman" w:cs="Times New Roman"/>
                <w:b/>
                <w:sz w:val="24"/>
                <w:szCs w:val="24"/>
              </w:rPr>
              <w:t>Субъект  предпринимательской деятельности</w:t>
            </w:r>
            <w:r w:rsidRPr="0067168F">
              <w:rPr>
                <w:rStyle w:val="a7"/>
                <w:rFonts w:ascii="Times New Roman" w:hAnsi="Times New Roman" w:cs="Times New Roman"/>
                <w:b/>
                <w:sz w:val="24"/>
                <w:szCs w:val="24"/>
              </w:rPr>
              <w:footnoteReference w:id="2"/>
            </w:r>
            <w:r w:rsidRPr="0067168F">
              <w:rPr>
                <w:rFonts w:ascii="Times New Roman" w:hAnsi="Times New Roman" w:cs="Times New Roman"/>
                <w:sz w:val="24"/>
                <w:szCs w:val="24"/>
              </w:rPr>
              <w:t>:</w:t>
            </w:r>
          </w:p>
          <w:p w:rsidR="006F006E" w:rsidRDefault="006F006E" w:rsidP="006F006E">
            <w:pPr>
              <w:pStyle w:val="ConsPlusNonformat"/>
              <w:spacing w:line="276" w:lineRule="auto"/>
              <w:rPr>
                <w:rFonts w:ascii="Times New Roman" w:hAnsi="Times New Roman" w:cs="Times New Roman"/>
                <w:b/>
                <w:sz w:val="24"/>
                <w:szCs w:val="24"/>
              </w:rPr>
            </w:pPr>
          </w:p>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9640" w:type="dxa"/>
            <w:gridSpan w:val="3"/>
          </w:tcPr>
          <w:p w:rsidR="006F006E" w:rsidRPr="0067168F" w:rsidRDefault="006F006E" w:rsidP="006F006E">
            <w:pPr>
              <w:pStyle w:val="ConsPlusNonformat"/>
              <w:spacing w:line="276" w:lineRule="auto"/>
              <w:rPr>
                <w:rFonts w:ascii="Times New Roman" w:hAnsi="Times New Roman" w:cs="Times New Roman"/>
                <w:sz w:val="24"/>
                <w:szCs w:val="24"/>
              </w:rPr>
            </w:pPr>
            <w:r w:rsidRPr="0067168F">
              <w:rPr>
                <w:rFonts w:ascii="Times New Roman" w:hAnsi="Times New Roman" w:cs="Times New Roman"/>
                <w:b/>
                <w:sz w:val="24"/>
                <w:szCs w:val="24"/>
              </w:rPr>
              <w:lastRenderedPageBreak/>
              <w:t>Вид деятельности</w:t>
            </w:r>
            <w:r w:rsidRPr="0067168F">
              <w:rPr>
                <w:rFonts w:ascii="Times New Roman" w:hAnsi="Times New Roman" w:cs="Times New Roman"/>
                <w:sz w:val="24"/>
                <w:szCs w:val="24"/>
              </w:rPr>
              <w:t>:</w:t>
            </w:r>
          </w:p>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9640" w:type="dxa"/>
            <w:gridSpan w:val="3"/>
          </w:tcPr>
          <w:p w:rsidR="006F006E" w:rsidRPr="0067168F" w:rsidRDefault="006F006E" w:rsidP="006F006E">
            <w:pPr>
              <w:pStyle w:val="ConsPlusNonformat"/>
              <w:spacing w:line="276" w:lineRule="auto"/>
              <w:rPr>
                <w:rFonts w:ascii="Times New Roman" w:hAnsi="Times New Roman" w:cs="Times New Roman"/>
                <w:sz w:val="24"/>
                <w:szCs w:val="24"/>
              </w:rPr>
            </w:pPr>
            <w:r w:rsidRPr="0067168F">
              <w:rPr>
                <w:rFonts w:ascii="Times New Roman" w:hAnsi="Times New Roman" w:cs="Times New Roman"/>
                <w:b/>
                <w:sz w:val="24"/>
                <w:szCs w:val="24"/>
              </w:rPr>
              <w:t>Специализация НТО</w:t>
            </w:r>
            <w:r w:rsidRPr="0067168F">
              <w:rPr>
                <w:rFonts w:ascii="Times New Roman" w:hAnsi="Times New Roman" w:cs="Times New Roman"/>
                <w:sz w:val="24"/>
                <w:szCs w:val="24"/>
              </w:rPr>
              <w:t>:</w:t>
            </w:r>
          </w:p>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9640" w:type="dxa"/>
            <w:gridSpan w:val="3"/>
          </w:tcPr>
          <w:p w:rsidR="006F006E" w:rsidRPr="0067168F" w:rsidRDefault="006F006E" w:rsidP="006F006E">
            <w:pPr>
              <w:pStyle w:val="ConsPlusNonformat"/>
              <w:spacing w:line="276" w:lineRule="auto"/>
              <w:rPr>
                <w:rFonts w:ascii="Times New Roman" w:hAnsi="Times New Roman" w:cs="Times New Roman"/>
                <w:sz w:val="24"/>
                <w:szCs w:val="24"/>
              </w:rPr>
            </w:pPr>
            <w:r w:rsidRPr="0067168F">
              <w:rPr>
                <w:rFonts w:ascii="Times New Roman" w:hAnsi="Times New Roman" w:cs="Times New Roman"/>
                <w:b/>
                <w:sz w:val="24"/>
                <w:szCs w:val="24"/>
              </w:rPr>
              <w:t>Ассортимент реализуемых товаров</w:t>
            </w:r>
            <w:r w:rsidRPr="0067168F">
              <w:rPr>
                <w:rFonts w:ascii="Times New Roman" w:hAnsi="Times New Roman" w:cs="Times New Roman"/>
                <w:sz w:val="24"/>
                <w:szCs w:val="24"/>
              </w:rPr>
              <w:t>:</w:t>
            </w:r>
          </w:p>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9640" w:type="dxa"/>
            <w:gridSpan w:val="3"/>
          </w:tcPr>
          <w:p w:rsidR="006F006E" w:rsidRPr="0067168F" w:rsidRDefault="006F006E" w:rsidP="006F006E">
            <w:pPr>
              <w:pStyle w:val="ConsPlusNonformat"/>
              <w:spacing w:line="276" w:lineRule="auto"/>
              <w:rPr>
                <w:rFonts w:ascii="Times New Roman" w:hAnsi="Times New Roman" w:cs="Times New Roman"/>
                <w:sz w:val="24"/>
                <w:szCs w:val="24"/>
              </w:rPr>
            </w:pPr>
            <w:r w:rsidRPr="0067168F">
              <w:rPr>
                <w:rFonts w:ascii="Times New Roman" w:hAnsi="Times New Roman" w:cs="Times New Roman"/>
                <w:b/>
                <w:sz w:val="24"/>
                <w:szCs w:val="24"/>
              </w:rPr>
              <w:t xml:space="preserve">Место (адрес) </w:t>
            </w:r>
            <w:r>
              <w:rPr>
                <w:rFonts w:ascii="Times New Roman" w:hAnsi="Times New Roman" w:cs="Times New Roman"/>
                <w:b/>
                <w:sz w:val="24"/>
                <w:szCs w:val="24"/>
              </w:rPr>
              <w:t>размещения</w:t>
            </w:r>
            <w:r w:rsidRPr="0067168F">
              <w:rPr>
                <w:rFonts w:ascii="Times New Roman" w:hAnsi="Times New Roman" w:cs="Times New Roman"/>
                <w:b/>
                <w:sz w:val="24"/>
                <w:szCs w:val="24"/>
              </w:rPr>
              <w:t xml:space="preserve"> НТО</w:t>
            </w:r>
            <w:r w:rsidRPr="0067168F">
              <w:rPr>
                <w:rFonts w:ascii="Times New Roman" w:hAnsi="Times New Roman" w:cs="Times New Roman"/>
                <w:sz w:val="24"/>
                <w:szCs w:val="24"/>
              </w:rPr>
              <w:t>:</w:t>
            </w:r>
          </w:p>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9640" w:type="dxa"/>
            <w:gridSpan w:val="3"/>
          </w:tcPr>
          <w:p w:rsidR="006F006E" w:rsidRPr="0067168F" w:rsidRDefault="006F006E" w:rsidP="006F006E">
            <w:pPr>
              <w:pStyle w:val="ConsPlusNonformat"/>
              <w:spacing w:line="276" w:lineRule="auto"/>
              <w:rPr>
                <w:rFonts w:ascii="Times New Roman" w:hAnsi="Times New Roman" w:cs="Times New Roman"/>
                <w:b/>
                <w:sz w:val="24"/>
                <w:szCs w:val="24"/>
              </w:rPr>
            </w:pPr>
            <w:r w:rsidRPr="0067168F">
              <w:rPr>
                <w:rFonts w:ascii="Times New Roman" w:hAnsi="Times New Roman" w:cs="Times New Roman"/>
                <w:b/>
                <w:sz w:val="24"/>
                <w:szCs w:val="24"/>
              </w:rPr>
              <w:t>Режим работы НТО:</w:t>
            </w:r>
          </w:p>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7088" w:type="dxa"/>
            <w:gridSpan w:val="2"/>
            <w:tcBorders>
              <w:bottom w:val="single" w:sz="4" w:space="0" w:color="auto"/>
            </w:tcBorders>
          </w:tcPr>
          <w:p w:rsidR="006F006E" w:rsidRPr="0067168F" w:rsidRDefault="006F006E" w:rsidP="006F006E">
            <w:pPr>
              <w:pStyle w:val="ConsPlusNonformat"/>
              <w:spacing w:line="276" w:lineRule="auto"/>
              <w:rPr>
                <w:rFonts w:ascii="Times New Roman" w:hAnsi="Times New Roman" w:cs="Times New Roman"/>
                <w:b/>
                <w:sz w:val="24"/>
                <w:szCs w:val="24"/>
              </w:rPr>
            </w:pPr>
            <w:r w:rsidRPr="0067168F">
              <w:rPr>
                <w:rFonts w:ascii="Times New Roman" w:hAnsi="Times New Roman" w:cs="Times New Roman"/>
                <w:b/>
                <w:sz w:val="24"/>
                <w:szCs w:val="24"/>
              </w:rPr>
              <w:t>Вид НТО:</w:t>
            </w:r>
          </w:p>
          <w:p w:rsidR="006F006E" w:rsidRPr="0067168F" w:rsidRDefault="006F006E" w:rsidP="006F006E">
            <w:pPr>
              <w:pStyle w:val="ConsPlusNonformat"/>
              <w:spacing w:line="276" w:lineRule="auto"/>
              <w:rPr>
                <w:rFonts w:ascii="Times New Roman" w:hAnsi="Times New Roman" w:cs="Times New Roman"/>
                <w:b/>
                <w:sz w:val="24"/>
                <w:szCs w:val="24"/>
              </w:rPr>
            </w:pPr>
          </w:p>
        </w:tc>
        <w:tc>
          <w:tcPr>
            <w:tcW w:w="2552" w:type="dxa"/>
            <w:tcBorders>
              <w:bottom w:val="single" w:sz="4" w:space="0" w:color="auto"/>
            </w:tcBorders>
          </w:tcPr>
          <w:p w:rsidR="006F006E" w:rsidRPr="0067168F" w:rsidRDefault="006F006E" w:rsidP="006F006E">
            <w:pPr>
              <w:pStyle w:val="ConsPlusNonformat"/>
              <w:spacing w:line="276" w:lineRule="auto"/>
              <w:ind w:firstLine="1"/>
              <w:rPr>
                <w:rFonts w:ascii="Times New Roman" w:hAnsi="Times New Roman" w:cs="Times New Roman"/>
                <w:sz w:val="24"/>
                <w:szCs w:val="24"/>
              </w:rPr>
            </w:pPr>
            <w:r w:rsidRPr="0067168F">
              <w:rPr>
                <w:rFonts w:ascii="Times New Roman" w:hAnsi="Times New Roman" w:cs="Times New Roman"/>
                <w:b/>
                <w:sz w:val="24"/>
                <w:szCs w:val="24"/>
              </w:rPr>
              <w:t>площадь НТО</w:t>
            </w:r>
            <w:r w:rsidRPr="0067168F">
              <w:rPr>
                <w:rFonts w:ascii="Times New Roman" w:hAnsi="Times New Roman" w:cs="Times New Roman"/>
                <w:sz w:val="24"/>
                <w:szCs w:val="24"/>
              </w:rPr>
              <w:t>:</w:t>
            </w:r>
          </w:p>
          <w:p w:rsidR="006F006E" w:rsidRPr="0067168F" w:rsidRDefault="006F006E" w:rsidP="006F006E">
            <w:pPr>
              <w:pStyle w:val="ConsPlusNonformat"/>
              <w:spacing w:line="276" w:lineRule="auto"/>
              <w:jc w:val="right"/>
              <w:rPr>
                <w:rFonts w:ascii="Times New Roman" w:hAnsi="Times New Roman" w:cs="Times New Roman"/>
                <w:b/>
                <w:sz w:val="24"/>
                <w:szCs w:val="24"/>
              </w:rPr>
            </w:pPr>
            <w:r w:rsidRPr="0067168F">
              <w:rPr>
                <w:rFonts w:ascii="Times New Roman" w:hAnsi="Times New Roman" w:cs="Times New Roman"/>
                <w:sz w:val="24"/>
                <w:szCs w:val="24"/>
              </w:rPr>
              <w:t xml:space="preserve"> м</w:t>
            </w:r>
            <w:proofErr w:type="gramStart"/>
            <w:r w:rsidRPr="0067168F">
              <w:rPr>
                <w:rFonts w:ascii="Times New Roman" w:hAnsi="Times New Roman" w:cs="Times New Roman"/>
                <w:sz w:val="24"/>
                <w:szCs w:val="24"/>
                <w:vertAlign w:val="superscript"/>
              </w:rPr>
              <w:t>2</w:t>
            </w:r>
            <w:proofErr w:type="gramEnd"/>
          </w:p>
        </w:tc>
      </w:tr>
      <w:tr w:rsidR="006F006E" w:rsidRPr="0067168F" w:rsidTr="006F006E">
        <w:tc>
          <w:tcPr>
            <w:tcW w:w="9640" w:type="dxa"/>
            <w:gridSpan w:val="3"/>
            <w:tcBorders>
              <w:bottom w:val="single" w:sz="4" w:space="0" w:color="auto"/>
            </w:tcBorders>
          </w:tcPr>
          <w:p w:rsidR="006F006E" w:rsidRPr="0067168F" w:rsidRDefault="006F006E" w:rsidP="006F006E">
            <w:pPr>
              <w:pStyle w:val="ConsPlusNonformat"/>
              <w:spacing w:line="276" w:lineRule="auto"/>
              <w:rPr>
                <w:rFonts w:ascii="Times New Roman" w:hAnsi="Times New Roman" w:cs="Times New Roman"/>
                <w:b/>
                <w:sz w:val="24"/>
                <w:szCs w:val="24"/>
              </w:rPr>
            </w:pPr>
            <w:r w:rsidRPr="0067168F">
              <w:rPr>
                <w:rFonts w:ascii="Times New Roman" w:hAnsi="Times New Roman" w:cs="Times New Roman"/>
                <w:b/>
                <w:sz w:val="24"/>
                <w:szCs w:val="24"/>
              </w:rPr>
              <w:t>Срок размещения НТО:</w:t>
            </w:r>
          </w:p>
          <w:p w:rsidR="006F006E" w:rsidRPr="0067168F" w:rsidRDefault="006F006E" w:rsidP="006F006E">
            <w:pPr>
              <w:pStyle w:val="ConsPlusNonformat"/>
              <w:spacing w:line="276" w:lineRule="auto"/>
              <w:ind w:firstLine="756"/>
              <w:rPr>
                <w:rFonts w:ascii="Times New Roman" w:hAnsi="Times New Roman" w:cs="Times New Roman"/>
                <w:b/>
                <w:sz w:val="24"/>
                <w:szCs w:val="24"/>
              </w:rPr>
            </w:pPr>
          </w:p>
        </w:tc>
      </w:tr>
      <w:tr w:rsidR="006F006E" w:rsidRPr="0067168F" w:rsidTr="006F006E">
        <w:tc>
          <w:tcPr>
            <w:tcW w:w="9640" w:type="dxa"/>
            <w:gridSpan w:val="3"/>
            <w:tcBorders>
              <w:top w:val="single" w:sz="4" w:space="0" w:color="auto"/>
              <w:bottom w:val="nil"/>
            </w:tcBorders>
          </w:tcPr>
          <w:p w:rsidR="006F006E" w:rsidRPr="0067168F" w:rsidRDefault="006F006E" w:rsidP="006F006E">
            <w:pPr>
              <w:pStyle w:val="ConsPlusNonformat"/>
              <w:spacing w:line="276" w:lineRule="auto"/>
              <w:jc w:val="both"/>
              <w:rPr>
                <w:rFonts w:ascii="Times New Roman" w:hAnsi="Times New Roman" w:cs="Times New Roman"/>
                <w:b/>
                <w:sz w:val="24"/>
                <w:szCs w:val="24"/>
              </w:rPr>
            </w:pPr>
          </w:p>
          <w:p w:rsidR="006F006E" w:rsidRPr="0067168F" w:rsidRDefault="006F006E" w:rsidP="006F006E">
            <w:pPr>
              <w:pStyle w:val="ConsPlusNonformat"/>
              <w:spacing w:line="276" w:lineRule="auto"/>
              <w:jc w:val="both"/>
              <w:rPr>
                <w:rFonts w:ascii="Times New Roman" w:hAnsi="Times New Roman" w:cs="Times New Roman"/>
                <w:b/>
                <w:sz w:val="24"/>
                <w:szCs w:val="24"/>
              </w:rPr>
            </w:pPr>
            <w:r w:rsidRPr="0067168F">
              <w:rPr>
                <w:rFonts w:ascii="Times New Roman" w:hAnsi="Times New Roman" w:cs="Times New Roman"/>
                <w:b/>
                <w:sz w:val="24"/>
                <w:szCs w:val="24"/>
              </w:rPr>
              <w:t>Протокол</w:t>
            </w:r>
            <w:r w:rsidRPr="0067168F">
              <w:rPr>
                <w:rFonts w:ascii="Times New Roman" w:hAnsi="Times New Roman" w:cs="Times New Roman"/>
                <w:sz w:val="24"/>
                <w:szCs w:val="24"/>
              </w:rPr>
              <w:t xml:space="preserve">  комиссии по размещению НТО на территории муниципального образования  городское поселение «Город Светлогорск»:    № ________  от ______________20____года  </w:t>
            </w:r>
          </w:p>
        </w:tc>
      </w:tr>
      <w:tr w:rsidR="006F006E" w:rsidRPr="0067168F" w:rsidTr="006F006E">
        <w:tc>
          <w:tcPr>
            <w:tcW w:w="9640" w:type="dxa"/>
            <w:gridSpan w:val="3"/>
            <w:tcBorders>
              <w:top w:val="nil"/>
              <w:bottom w:val="nil"/>
            </w:tcBorders>
          </w:tcPr>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9640" w:type="dxa"/>
            <w:gridSpan w:val="3"/>
            <w:tcBorders>
              <w:top w:val="nil"/>
              <w:bottom w:val="nil"/>
            </w:tcBorders>
          </w:tcPr>
          <w:p w:rsidR="006F006E" w:rsidRPr="0067168F" w:rsidRDefault="006F006E" w:rsidP="006F006E">
            <w:pPr>
              <w:pStyle w:val="ConsPlusNonformat"/>
              <w:spacing w:line="276" w:lineRule="auto"/>
              <w:rPr>
                <w:rFonts w:ascii="Times New Roman" w:hAnsi="Times New Roman" w:cs="Times New Roman"/>
                <w:b/>
                <w:sz w:val="24"/>
                <w:szCs w:val="24"/>
              </w:rPr>
            </w:pPr>
          </w:p>
        </w:tc>
      </w:tr>
      <w:tr w:rsidR="006F006E" w:rsidRPr="0067168F" w:rsidTr="006F006E">
        <w:tc>
          <w:tcPr>
            <w:tcW w:w="2694" w:type="dxa"/>
            <w:tcBorders>
              <w:top w:val="nil"/>
              <w:bottom w:val="nil"/>
              <w:right w:val="nil"/>
            </w:tcBorders>
          </w:tcPr>
          <w:p w:rsidR="006F006E" w:rsidRPr="0067168F" w:rsidRDefault="006F006E" w:rsidP="006F006E">
            <w:pPr>
              <w:pStyle w:val="ConsPlusNonformat"/>
              <w:spacing w:line="276" w:lineRule="auto"/>
              <w:jc w:val="right"/>
              <w:rPr>
                <w:rFonts w:ascii="Times New Roman" w:hAnsi="Times New Roman" w:cs="Times New Roman"/>
                <w:sz w:val="24"/>
                <w:szCs w:val="24"/>
              </w:rPr>
            </w:pPr>
          </w:p>
        </w:tc>
        <w:tc>
          <w:tcPr>
            <w:tcW w:w="6946" w:type="dxa"/>
            <w:gridSpan w:val="2"/>
            <w:tcBorders>
              <w:top w:val="nil"/>
              <w:left w:val="nil"/>
              <w:bottom w:val="nil"/>
            </w:tcBorders>
          </w:tcPr>
          <w:p w:rsidR="006F006E" w:rsidRPr="0067168F" w:rsidRDefault="006F006E" w:rsidP="006F006E">
            <w:pPr>
              <w:pStyle w:val="ConsPlusNonformat"/>
              <w:spacing w:line="276" w:lineRule="auto"/>
              <w:rPr>
                <w:rFonts w:ascii="Times New Roman" w:hAnsi="Times New Roman" w:cs="Times New Roman"/>
                <w:sz w:val="24"/>
                <w:szCs w:val="24"/>
              </w:rPr>
            </w:pPr>
          </w:p>
        </w:tc>
      </w:tr>
      <w:tr w:rsidR="006F006E" w:rsidRPr="0067168F" w:rsidTr="006F006E">
        <w:tc>
          <w:tcPr>
            <w:tcW w:w="2694" w:type="dxa"/>
            <w:tcBorders>
              <w:top w:val="nil"/>
              <w:bottom w:val="nil"/>
              <w:right w:val="nil"/>
            </w:tcBorders>
          </w:tcPr>
          <w:p w:rsidR="006F006E" w:rsidRPr="0067168F" w:rsidRDefault="006F006E" w:rsidP="006F006E">
            <w:pPr>
              <w:pStyle w:val="ConsPlusNonformat"/>
              <w:spacing w:line="276" w:lineRule="auto"/>
              <w:rPr>
                <w:rFonts w:ascii="Times New Roman" w:hAnsi="Times New Roman" w:cs="Times New Roman"/>
                <w:sz w:val="24"/>
                <w:szCs w:val="24"/>
              </w:rPr>
            </w:pPr>
            <w:bookmarkStart w:id="18" w:name="_Hlk505603702"/>
          </w:p>
        </w:tc>
        <w:tc>
          <w:tcPr>
            <w:tcW w:w="6946" w:type="dxa"/>
            <w:gridSpan w:val="2"/>
            <w:tcBorders>
              <w:top w:val="nil"/>
              <w:left w:val="nil"/>
              <w:bottom w:val="nil"/>
            </w:tcBorders>
          </w:tcPr>
          <w:p w:rsidR="006F006E" w:rsidRPr="0067168F" w:rsidRDefault="006F006E" w:rsidP="006F006E">
            <w:pPr>
              <w:pStyle w:val="ConsPlusNonformat"/>
              <w:spacing w:line="276" w:lineRule="auto"/>
              <w:rPr>
                <w:rFonts w:ascii="Times New Roman" w:hAnsi="Times New Roman" w:cs="Times New Roman"/>
                <w:sz w:val="24"/>
                <w:szCs w:val="24"/>
              </w:rPr>
            </w:pPr>
          </w:p>
        </w:tc>
      </w:tr>
      <w:bookmarkEnd w:id="18"/>
      <w:tr w:rsidR="006F006E" w:rsidRPr="0067168F" w:rsidTr="006F006E">
        <w:tc>
          <w:tcPr>
            <w:tcW w:w="9640" w:type="dxa"/>
            <w:gridSpan w:val="3"/>
            <w:tcBorders>
              <w:top w:val="nil"/>
            </w:tcBorders>
          </w:tcPr>
          <w:p w:rsidR="006F006E" w:rsidRPr="0067168F" w:rsidRDefault="006F006E" w:rsidP="006F006E">
            <w:pPr>
              <w:pStyle w:val="ConsPlusNonformat"/>
              <w:spacing w:line="276" w:lineRule="auto"/>
              <w:rPr>
                <w:rFonts w:ascii="Times New Roman" w:hAnsi="Times New Roman" w:cs="Times New Roman"/>
                <w:b/>
                <w:sz w:val="24"/>
                <w:szCs w:val="24"/>
              </w:rPr>
            </w:pPr>
          </w:p>
        </w:tc>
      </w:tr>
    </w:tbl>
    <w:p w:rsidR="006F006E" w:rsidRPr="00EE0336" w:rsidRDefault="006F006E" w:rsidP="006F006E">
      <w:pPr>
        <w:jc w:val="center"/>
        <w:rPr>
          <w:b/>
          <w:sz w:val="28"/>
          <w:szCs w:val="28"/>
        </w:rPr>
      </w:pPr>
      <w:r w:rsidRPr="00EE0336">
        <w:rPr>
          <w:b/>
          <w:sz w:val="28"/>
          <w:szCs w:val="28"/>
        </w:rPr>
        <w:t>Эксплуатационные характеристики НТО</w:t>
      </w:r>
    </w:p>
    <w:p w:rsidR="006F006E" w:rsidRPr="0067168F" w:rsidRDefault="006F006E" w:rsidP="006F006E">
      <w:pPr>
        <w:pStyle w:val="ConsPlusNonformat"/>
        <w:spacing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05"/>
        <w:gridCol w:w="2369"/>
        <w:gridCol w:w="2372"/>
      </w:tblGrid>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 xml:space="preserve">№ </w:t>
            </w:r>
            <w:proofErr w:type="spellStart"/>
            <w:proofErr w:type="gramStart"/>
            <w:r w:rsidRPr="00180E9A">
              <w:rPr>
                <w:rFonts w:ascii="Times New Roman" w:eastAsia="Calibri" w:hAnsi="Times New Roman" w:cs="Times New Roman"/>
                <w:sz w:val="24"/>
                <w:szCs w:val="24"/>
                <w:lang w:eastAsia="en-US"/>
              </w:rPr>
              <w:t>п</w:t>
            </w:r>
            <w:proofErr w:type="spellEnd"/>
            <w:proofErr w:type="gramEnd"/>
            <w:r w:rsidRPr="00180E9A">
              <w:rPr>
                <w:rFonts w:ascii="Times New Roman" w:eastAsia="Calibri" w:hAnsi="Times New Roman" w:cs="Times New Roman"/>
                <w:sz w:val="24"/>
                <w:szCs w:val="24"/>
                <w:lang w:eastAsia="en-US"/>
              </w:rPr>
              <w:t>/</w:t>
            </w:r>
            <w:proofErr w:type="spellStart"/>
            <w:r w:rsidRPr="00180E9A">
              <w:rPr>
                <w:rFonts w:ascii="Times New Roman" w:eastAsia="Calibri" w:hAnsi="Times New Roman" w:cs="Times New Roman"/>
                <w:sz w:val="24"/>
                <w:szCs w:val="24"/>
                <w:lang w:eastAsia="en-US"/>
              </w:rPr>
              <w:t>п</w:t>
            </w:r>
            <w:proofErr w:type="spellEnd"/>
          </w:p>
        </w:tc>
        <w:tc>
          <w:tcPr>
            <w:tcW w:w="4205" w:type="dxa"/>
          </w:tcPr>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Наименование</w:t>
            </w:r>
          </w:p>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p>
        </w:tc>
        <w:tc>
          <w:tcPr>
            <w:tcW w:w="2369" w:type="dxa"/>
          </w:tcPr>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Имеется</w:t>
            </w:r>
          </w:p>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номер/дата</w:t>
            </w:r>
          </w:p>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срок действия</w:t>
            </w:r>
          </w:p>
        </w:tc>
        <w:tc>
          <w:tcPr>
            <w:tcW w:w="2372" w:type="dxa"/>
          </w:tcPr>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Отсутствует</w:t>
            </w:r>
          </w:p>
          <w:p w:rsidR="006F006E" w:rsidRPr="00180E9A" w:rsidRDefault="006F006E" w:rsidP="006F006E">
            <w:pPr>
              <w:pStyle w:val="ConsPlusNonformat"/>
              <w:spacing w:line="276" w:lineRule="auto"/>
              <w:jc w:val="center"/>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(не требуется)</w:t>
            </w: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b/>
                <w:sz w:val="24"/>
                <w:szCs w:val="24"/>
                <w:lang w:eastAsia="en-US"/>
              </w:rPr>
            </w:pPr>
            <w:r w:rsidRPr="00180E9A">
              <w:rPr>
                <w:rFonts w:ascii="Times New Roman" w:eastAsia="Calibri" w:hAnsi="Times New Roman" w:cs="Times New Roman"/>
                <w:b/>
                <w:sz w:val="24"/>
                <w:szCs w:val="24"/>
                <w:lang w:eastAsia="en-US"/>
              </w:rPr>
              <w:t>1.</w:t>
            </w:r>
          </w:p>
        </w:tc>
        <w:tc>
          <w:tcPr>
            <w:tcW w:w="8946" w:type="dxa"/>
            <w:gridSpan w:val="3"/>
          </w:tcPr>
          <w:p w:rsidR="006F006E" w:rsidRPr="00180E9A" w:rsidRDefault="006F006E" w:rsidP="006F006E">
            <w:pPr>
              <w:pStyle w:val="ConsPlusNonformat"/>
              <w:spacing w:line="276" w:lineRule="auto"/>
              <w:rPr>
                <w:rFonts w:ascii="Times New Roman" w:eastAsia="Calibri" w:hAnsi="Times New Roman" w:cs="Times New Roman"/>
                <w:b/>
                <w:sz w:val="24"/>
                <w:szCs w:val="24"/>
                <w:lang w:eastAsia="en-US"/>
              </w:rPr>
            </w:pPr>
            <w:r w:rsidRPr="00180E9A">
              <w:rPr>
                <w:rFonts w:ascii="Times New Roman" w:eastAsia="Calibri" w:hAnsi="Times New Roman" w:cs="Times New Roman"/>
                <w:b/>
                <w:sz w:val="24"/>
                <w:szCs w:val="24"/>
                <w:lang w:eastAsia="en-US"/>
              </w:rPr>
              <w:t>Обеспечение торговой деятельности:</w:t>
            </w: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1.1</w:t>
            </w:r>
          </w:p>
        </w:tc>
        <w:tc>
          <w:tcPr>
            <w:tcW w:w="4205"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торгово-технологическое, холодильное или иное необходимое оборудование</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1.2</w:t>
            </w:r>
          </w:p>
        </w:tc>
        <w:tc>
          <w:tcPr>
            <w:tcW w:w="4205" w:type="dxa"/>
          </w:tcPr>
          <w:p w:rsidR="006F006E" w:rsidRPr="00180E9A" w:rsidRDefault="006F006E" w:rsidP="006F006E">
            <w:pPr>
              <w:pStyle w:val="ConsPlusNonformat"/>
              <w:jc w:val="both"/>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весовое  оборудование  с  отметкой  о  проверке  в  органах стандартизации и метрологии (при торговле вразвес) и документы на данное оборудование</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b/>
                <w:sz w:val="24"/>
                <w:szCs w:val="24"/>
                <w:lang w:eastAsia="en-US"/>
              </w:rPr>
            </w:pPr>
            <w:r w:rsidRPr="00180E9A">
              <w:rPr>
                <w:rFonts w:ascii="Times New Roman" w:eastAsia="Calibri" w:hAnsi="Times New Roman" w:cs="Times New Roman"/>
                <w:b/>
                <w:sz w:val="24"/>
                <w:szCs w:val="24"/>
                <w:lang w:eastAsia="en-US"/>
              </w:rPr>
              <w:t>2.</w:t>
            </w:r>
          </w:p>
        </w:tc>
        <w:tc>
          <w:tcPr>
            <w:tcW w:w="8946" w:type="dxa"/>
            <w:gridSpan w:val="3"/>
          </w:tcPr>
          <w:p w:rsidR="006F006E" w:rsidRPr="00180E9A" w:rsidRDefault="006F006E" w:rsidP="006F006E">
            <w:pPr>
              <w:pStyle w:val="ConsPlusNonformat"/>
              <w:spacing w:line="276" w:lineRule="auto"/>
              <w:rPr>
                <w:rFonts w:ascii="Times New Roman" w:eastAsia="Calibri" w:hAnsi="Times New Roman" w:cs="Times New Roman"/>
                <w:b/>
                <w:sz w:val="24"/>
                <w:szCs w:val="24"/>
                <w:lang w:eastAsia="en-US"/>
              </w:rPr>
            </w:pPr>
            <w:r w:rsidRPr="00180E9A">
              <w:rPr>
                <w:rFonts w:ascii="Times New Roman" w:eastAsia="Calibri" w:hAnsi="Times New Roman" w:cs="Times New Roman"/>
                <w:b/>
                <w:sz w:val="24"/>
                <w:szCs w:val="24"/>
                <w:lang w:eastAsia="en-US"/>
              </w:rPr>
              <w:t>Содержание НТО:</w:t>
            </w: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2.1</w:t>
            </w:r>
          </w:p>
        </w:tc>
        <w:tc>
          <w:tcPr>
            <w:tcW w:w="4205"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Договор на подачу воды</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2.2</w:t>
            </w:r>
          </w:p>
        </w:tc>
        <w:tc>
          <w:tcPr>
            <w:tcW w:w="4205"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 xml:space="preserve">Договор на  проведение  работ  по  профилактической  дератизации  и  дезинфекции помещений и прилежащей территории </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2.3</w:t>
            </w:r>
          </w:p>
        </w:tc>
        <w:tc>
          <w:tcPr>
            <w:tcW w:w="4205"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Договор на вывоз бытовых отходов со специализированной организацией</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lastRenderedPageBreak/>
              <w:t>2.4</w:t>
            </w:r>
          </w:p>
        </w:tc>
        <w:tc>
          <w:tcPr>
            <w:tcW w:w="4205"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 xml:space="preserve"> Договор энергоснабжения</w:t>
            </w:r>
            <w:r w:rsidRPr="00180E9A">
              <w:rPr>
                <w:rFonts w:ascii="Times New Roman" w:eastAsia="Calibri" w:hAnsi="Times New Roman" w:cs="Times New Roman"/>
                <w:color w:val="FF0000"/>
                <w:sz w:val="24"/>
                <w:szCs w:val="24"/>
                <w:lang w:eastAsia="en-US"/>
              </w:rPr>
              <w:t xml:space="preserve"> </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r w:rsidR="006F006E" w:rsidRPr="005242C0" w:rsidTr="006F006E">
        <w:tc>
          <w:tcPr>
            <w:tcW w:w="540"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2.5</w:t>
            </w:r>
          </w:p>
        </w:tc>
        <w:tc>
          <w:tcPr>
            <w:tcW w:w="4205"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r w:rsidRPr="00180E9A">
              <w:rPr>
                <w:rFonts w:ascii="Times New Roman" w:eastAsia="Calibri" w:hAnsi="Times New Roman" w:cs="Times New Roman"/>
                <w:sz w:val="24"/>
                <w:szCs w:val="24"/>
                <w:lang w:eastAsia="en-US"/>
              </w:rPr>
              <w:t xml:space="preserve">Договор на уборку прилегающей территории </w:t>
            </w:r>
          </w:p>
        </w:tc>
        <w:tc>
          <w:tcPr>
            <w:tcW w:w="2369"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c>
          <w:tcPr>
            <w:tcW w:w="2372" w:type="dxa"/>
          </w:tcPr>
          <w:p w:rsidR="006F006E" w:rsidRPr="00180E9A" w:rsidRDefault="006F006E" w:rsidP="006F006E">
            <w:pPr>
              <w:pStyle w:val="ConsPlusNonformat"/>
              <w:spacing w:line="276" w:lineRule="auto"/>
              <w:rPr>
                <w:rFonts w:ascii="Times New Roman" w:eastAsia="Calibri" w:hAnsi="Times New Roman" w:cs="Times New Roman"/>
                <w:sz w:val="24"/>
                <w:szCs w:val="24"/>
                <w:lang w:eastAsia="en-US"/>
              </w:rPr>
            </w:pPr>
          </w:p>
        </w:tc>
      </w:tr>
    </w:tbl>
    <w:p w:rsidR="006F006E" w:rsidRDefault="006F006E" w:rsidP="006F006E">
      <w:pPr>
        <w:pStyle w:val="ConsPlusNonformat"/>
        <w:rPr>
          <w:rFonts w:ascii="Times New Roman" w:hAnsi="Times New Roman" w:cs="Times New Roman"/>
          <w:sz w:val="24"/>
          <w:szCs w:val="24"/>
        </w:rPr>
      </w:pPr>
    </w:p>
    <w:p w:rsidR="006F006E" w:rsidRPr="00154936" w:rsidRDefault="006F006E" w:rsidP="006F006E">
      <w:pPr>
        <w:pStyle w:val="ConsPlusNonformat"/>
        <w:jc w:val="center"/>
        <w:rPr>
          <w:rFonts w:ascii="Times New Roman" w:hAnsi="Times New Roman" w:cs="Times New Roman"/>
          <w:b/>
          <w:sz w:val="28"/>
          <w:szCs w:val="28"/>
        </w:rPr>
      </w:pPr>
      <w:r w:rsidRPr="00154936">
        <w:rPr>
          <w:rFonts w:ascii="Times New Roman" w:hAnsi="Times New Roman" w:cs="Times New Roman"/>
          <w:b/>
          <w:sz w:val="28"/>
          <w:szCs w:val="28"/>
        </w:rPr>
        <w:t>Технико-экономические  показатели НТО:</w:t>
      </w:r>
    </w:p>
    <w:p w:rsidR="006F006E" w:rsidRPr="0067168F" w:rsidRDefault="006F006E" w:rsidP="006F006E">
      <w:pPr>
        <w:autoSpaceDE w:val="0"/>
        <w:autoSpaceDN w:val="0"/>
        <w:adjustRightInd w:val="0"/>
        <w:jc w:val="both"/>
      </w:pPr>
    </w:p>
    <w:tbl>
      <w:tblPr>
        <w:tblW w:w="9498" w:type="dxa"/>
        <w:tblCellSpacing w:w="5" w:type="nil"/>
        <w:tblInd w:w="-10" w:type="dxa"/>
        <w:tblLayout w:type="fixed"/>
        <w:tblCellMar>
          <w:left w:w="75" w:type="dxa"/>
          <w:right w:w="75" w:type="dxa"/>
        </w:tblCellMar>
        <w:tblLook w:val="0000"/>
      </w:tblPr>
      <w:tblGrid>
        <w:gridCol w:w="512"/>
        <w:gridCol w:w="3316"/>
        <w:gridCol w:w="1417"/>
        <w:gridCol w:w="4253"/>
      </w:tblGrid>
      <w:tr w:rsidR="006F006E" w:rsidRPr="0067168F" w:rsidTr="006F006E">
        <w:trPr>
          <w:tblCellSpacing w:w="5" w:type="nil"/>
        </w:trPr>
        <w:tc>
          <w:tcPr>
            <w:tcW w:w="512" w:type="dxa"/>
            <w:tcBorders>
              <w:top w:val="single" w:sz="8"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rPr>
                <w:b/>
              </w:rPr>
            </w:pPr>
            <w:r w:rsidRPr="0067168F">
              <w:rPr>
                <w:b/>
              </w:rPr>
              <w:t>№</w:t>
            </w:r>
          </w:p>
        </w:tc>
        <w:tc>
          <w:tcPr>
            <w:tcW w:w="3316" w:type="dxa"/>
            <w:tcBorders>
              <w:top w:val="single" w:sz="8"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rPr>
                <w:b/>
              </w:rPr>
            </w:pPr>
            <w:r>
              <w:rPr>
                <w:b/>
              </w:rPr>
              <w:t>Наименование показателя</w:t>
            </w:r>
          </w:p>
          <w:p w:rsidR="006F006E" w:rsidRPr="0067168F" w:rsidRDefault="006F006E" w:rsidP="006F006E">
            <w:pPr>
              <w:autoSpaceDE w:val="0"/>
              <w:autoSpaceDN w:val="0"/>
              <w:adjustRightInd w:val="0"/>
              <w:jc w:val="center"/>
              <w:rPr>
                <w:b/>
              </w:rPr>
            </w:pPr>
          </w:p>
        </w:tc>
        <w:tc>
          <w:tcPr>
            <w:tcW w:w="1417" w:type="dxa"/>
            <w:tcBorders>
              <w:top w:val="single" w:sz="8"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rPr>
                <w:b/>
              </w:rPr>
            </w:pPr>
            <w:r w:rsidRPr="0067168F">
              <w:rPr>
                <w:b/>
              </w:rPr>
              <w:t>Ед. измерения</w:t>
            </w:r>
          </w:p>
        </w:tc>
        <w:tc>
          <w:tcPr>
            <w:tcW w:w="4253" w:type="dxa"/>
            <w:tcBorders>
              <w:top w:val="single" w:sz="8"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rPr>
                <w:b/>
              </w:rPr>
            </w:pPr>
            <w:r w:rsidRPr="0067168F">
              <w:rPr>
                <w:b/>
              </w:rPr>
              <w:t>Показатель</w:t>
            </w:r>
          </w:p>
        </w:tc>
      </w:tr>
      <w:tr w:rsidR="006F006E" w:rsidRPr="0067168F" w:rsidTr="006F006E">
        <w:trPr>
          <w:trHeight w:val="335"/>
          <w:tblCellSpacing w:w="5" w:type="nil"/>
        </w:trPr>
        <w:tc>
          <w:tcPr>
            <w:tcW w:w="512" w:type="dxa"/>
            <w:vMerge w:val="restart"/>
            <w:tcBorders>
              <w:top w:val="single" w:sz="4" w:space="0" w:color="auto"/>
              <w:left w:val="single" w:sz="8" w:space="0" w:color="auto"/>
              <w:right w:val="single" w:sz="8" w:space="0" w:color="auto"/>
            </w:tcBorders>
          </w:tcPr>
          <w:p w:rsidR="006F006E" w:rsidRPr="0067168F" w:rsidRDefault="006F006E" w:rsidP="006F006E">
            <w:pPr>
              <w:autoSpaceDE w:val="0"/>
              <w:autoSpaceDN w:val="0"/>
              <w:adjustRightInd w:val="0"/>
            </w:pPr>
            <w:r w:rsidRPr="0067168F">
              <w:rPr>
                <w:b/>
              </w:rPr>
              <w:t>1</w:t>
            </w:r>
            <w:r w:rsidRPr="0067168F">
              <w:t>.</w:t>
            </w:r>
          </w:p>
        </w:tc>
        <w:tc>
          <w:tcPr>
            <w:tcW w:w="8986" w:type="dxa"/>
            <w:gridSpan w:val="3"/>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rPr>
                <w:b/>
              </w:rPr>
              <w:t>Габаритные   размеры  объекта</w:t>
            </w:r>
          </w:p>
        </w:tc>
      </w:tr>
      <w:tr w:rsidR="006F006E" w:rsidRPr="0067168F" w:rsidTr="006F006E">
        <w:trPr>
          <w:trHeight w:val="295"/>
          <w:tblCellSpacing w:w="5" w:type="nil"/>
        </w:trPr>
        <w:tc>
          <w:tcPr>
            <w:tcW w:w="512" w:type="dxa"/>
            <w:vMerge/>
            <w:tcBorders>
              <w:left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 xml:space="preserve">длина </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м.</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213"/>
          <w:tblCellSpacing w:w="5" w:type="nil"/>
        </w:trPr>
        <w:tc>
          <w:tcPr>
            <w:tcW w:w="512" w:type="dxa"/>
            <w:vMerge/>
            <w:tcBorders>
              <w:left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 xml:space="preserve">ширина </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м.</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314"/>
          <w:tblCellSpacing w:w="5" w:type="nil"/>
        </w:trPr>
        <w:tc>
          <w:tcPr>
            <w:tcW w:w="512" w:type="dxa"/>
            <w:vMerge/>
            <w:tcBorders>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высота</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м.</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301"/>
          <w:tblCellSpacing w:w="5" w:type="nil"/>
        </w:trPr>
        <w:tc>
          <w:tcPr>
            <w:tcW w:w="512" w:type="dxa"/>
            <w:vMerge w:val="restart"/>
            <w:tcBorders>
              <w:top w:val="single" w:sz="4" w:space="0" w:color="auto"/>
              <w:left w:val="single" w:sz="8" w:space="0" w:color="auto"/>
              <w:right w:val="single" w:sz="4" w:space="0" w:color="auto"/>
            </w:tcBorders>
          </w:tcPr>
          <w:p w:rsidR="006F006E" w:rsidRPr="0067168F" w:rsidRDefault="006F006E" w:rsidP="006F006E">
            <w:pPr>
              <w:autoSpaceDE w:val="0"/>
              <w:autoSpaceDN w:val="0"/>
              <w:adjustRightInd w:val="0"/>
            </w:pPr>
            <w:r w:rsidRPr="0067168F">
              <w:rPr>
                <w:b/>
              </w:rPr>
              <w:t>2</w:t>
            </w:r>
            <w:r w:rsidRPr="0067168F">
              <w:t>.</w:t>
            </w:r>
          </w:p>
        </w:tc>
        <w:tc>
          <w:tcPr>
            <w:tcW w:w="8986" w:type="dxa"/>
            <w:gridSpan w:val="3"/>
            <w:tcBorders>
              <w:top w:val="single" w:sz="4" w:space="0" w:color="auto"/>
              <w:left w:val="single" w:sz="4"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rPr>
                <w:b/>
              </w:rPr>
              <w:t>Материал  отделки</w:t>
            </w:r>
          </w:p>
        </w:tc>
      </w:tr>
      <w:tr w:rsidR="006F006E" w:rsidRPr="0067168F" w:rsidTr="006F006E">
        <w:trPr>
          <w:trHeight w:val="259"/>
          <w:tblCellSpacing w:w="5" w:type="nil"/>
        </w:trPr>
        <w:tc>
          <w:tcPr>
            <w:tcW w:w="512" w:type="dxa"/>
            <w:vMerge/>
            <w:tcBorders>
              <w:left w:val="single" w:sz="8" w:space="0" w:color="auto"/>
              <w:right w:val="single" w:sz="4" w:space="0" w:color="auto"/>
            </w:tcBorders>
          </w:tcPr>
          <w:p w:rsidR="006F006E" w:rsidRPr="0067168F" w:rsidRDefault="006F006E" w:rsidP="006F006E">
            <w:pPr>
              <w:autoSpaceDE w:val="0"/>
              <w:autoSpaceDN w:val="0"/>
              <w:adjustRightInd w:val="0"/>
            </w:pPr>
          </w:p>
        </w:tc>
        <w:tc>
          <w:tcPr>
            <w:tcW w:w="3316" w:type="dxa"/>
            <w:vMerge w:val="restart"/>
            <w:tcBorders>
              <w:top w:val="single" w:sz="4" w:space="0" w:color="auto"/>
              <w:left w:val="single" w:sz="4" w:space="0" w:color="auto"/>
              <w:right w:val="single" w:sz="8" w:space="0" w:color="auto"/>
            </w:tcBorders>
          </w:tcPr>
          <w:p w:rsidR="006F006E" w:rsidRPr="0067168F" w:rsidRDefault="006F006E" w:rsidP="006F006E">
            <w:pPr>
              <w:autoSpaceDE w:val="0"/>
              <w:autoSpaceDN w:val="0"/>
              <w:adjustRightInd w:val="0"/>
            </w:pPr>
            <w:r w:rsidRPr="0067168F">
              <w:t>фасад</w:t>
            </w:r>
          </w:p>
        </w:tc>
        <w:tc>
          <w:tcPr>
            <w:tcW w:w="5670" w:type="dxa"/>
            <w:gridSpan w:val="2"/>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p>
        </w:tc>
      </w:tr>
      <w:tr w:rsidR="006F006E" w:rsidRPr="0067168F" w:rsidTr="006F006E">
        <w:trPr>
          <w:trHeight w:val="259"/>
          <w:tblCellSpacing w:w="5" w:type="nil"/>
        </w:trPr>
        <w:tc>
          <w:tcPr>
            <w:tcW w:w="512" w:type="dxa"/>
            <w:vMerge/>
            <w:tcBorders>
              <w:left w:val="single" w:sz="8" w:space="0" w:color="auto"/>
              <w:right w:val="single" w:sz="4" w:space="0" w:color="auto"/>
            </w:tcBorders>
          </w:tcPr>
          <w:p w:rsidR="006F006E" w:rsidRPr="0067168F" w:rsidRDefault="006F006E" w:rsidP="006F006E">
            <w:pPr>
              <w:autoSpaceDE w:val="0"/>
              <w:autoSpaceDN w:val="0"/>
              <w:adjustRightInd w:val="0"/>
            </w:pPr>
          </w:p>
        </w:tc>
        <w:tc>
          <w:tcPr>
            <w:tcW w:w="3316" w:type="dxa"/>
            <w:vMerge/>
            <w:tcBorders>
              <w:left w:val="single" w:sz="4" w:space="0" w:color="auto"/>
              <w:bottom w:val="single" w:sz="4" w:space="0" w:color="auto"/>
              <w:right w:val="single" w:sz="8" w:space="0" w:color="auto"/>
            </w:tcBorders>
          </w:tcPr>
          <w:p w:rsidR="006F006E" w:rsidRPr="0067168F" w:rsidRDefault="006F006E" w:rsidP="006F006E">
            <w:pPr>
              <w:autoSpaceDE w:val="0"/>
              <w:autoSpaceDN w:val="0"/>
              <w:adjustRightInd w:val="0"/>
            </w:pPr>
          </w:p>
        </w:tc>
        <w:tc>
          <w:tcPr>
            <w:tcW w:w="5670" w:type="dxa"/>
            <w:gridSpan w:val="2"/>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p>
        </w:tc>
      </w:tr>
      <w:tr w:rsidR="006F006E" w:rsidRPr="0067168F" w:rsidTr="006F006E">
        <w:trPr>
          <w:trHeight w:val="213"/>
          <w:tblCellSpacing w:w="5" w:type="nil"/>
        </w:trPr>
        <w:tc>
          <w:tcPr>
            <w:tcW w:w="512" w:type="dxa"/>
            <w:vMerge/>
            <w:tcBorders>
              <w:left w:val="single" w:sz="8" w:space="0" w:color="auto"/>
              <w:right w:val="single" w:sz="4"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4" w:space="0" w:color="auto"/>
              <w:right w:val="single" w:sz="4" w:space="0" w:color="auto"/>
            </w:tcBorders>
          </w:tcPr>
          <w:p w:rsidR="006F006E" w:rsidRPr="0067168F" w:rsidRDefault="006F006E" w:rsidP="006F006E">
            <w:pPr>
              <w:autoSpaceDE w:val="0"/>
              <w:autoSpaceDN w:val="0"/>
              <w:adjustRightInd w:val="0"/>
            </w:pPr>
            <w:r w:rsidRPr="0067168F">
              <w:t xml:space="preserve">кровля   </w:t>
            </w:r>
          </w:p>
        </w:tc>
        <w:tc>
          <w:tcPr>
            <w:tcW w:w="5670" w:type="dxa"/>
            <w:gridSpan w:val="2"/>
            <w:tcBorders>
              <w:top w:val="single" w:sz="4" w:space="0" w:color="auto"/>
              <w:left w:val="single" w:sz="4" w:space="0" w:color="auto"/>
              <w:bottom w:val="single" w:sz="4" w:space="0" w:color="auto"/>
              <w:right w:val="single" w:sz="4" w:space="0" w:color="auto"/>
            </w:tcBorders>
          </w:tcPr>
          <w:p w:rsidR="006F006E" w:rsidRPr="0067168F" w:rsidRDefault="006F006E" w:rsidP="006F006E">
            <w:pPr>
              <w:autoSpaceDE w:val="0"/>
              <w:autoSpaceDN w:val="0"/>
              <w:adjustRightInd w:val="0"/>
              <w:jc w:val="center"/>
            </w:pPr>
          </w:p>
        </w:tc>
      </w:tr>
      <w:tr w:rsidR="006F006E" w:rsidRPr="0067168F" w:rsidTr="006F006E">
        <w:trPr>
          <w:trHeight w:val="157"/>
          <w:tblCellSpacing w:w="5" w:type="nil"/>
        </w:trPr>
        <w:tc>
          <w:tcPr>
            <w:tcW w:w="512" w:type="dxa"/>
            <w:vMerge/>
            <w:tcBorders>
              <w:left w:val="single" w:sz="8" w:space="0" w:color="auto"/>
              <w:bottom w:val="single" w:sz="12" w:space="0" w:color="auto"/>
              <w:right w:val="single" w:sz="4" w:space="0" w:color="auto"/>
            </w:tcBorders>
          </w:tcPr>
          <w:p w:rsidR="006F006E" w:rsidRPr="0067168F" w:rsidRDefault="006F006E" w:rsidP="006F006E">
            <w:pPr>
              <w:autoSpaceDE w:val="0"/>
              <w:autoSpaceDN w:val="0"/>
              <w:adjustRightInd w:val="0"/>
            </w:pPr>
          </w:p>
        </w:tc>
        <w:tc>
          <w:tcPr>
            <w:tcW w:w="3316" w:type="dxa"/>
            <w:tcBorders>
              <w:left w:val="single" w:sz="4" w:space="0" w:color="auto"/>
              <w:bottom w:val="single" w:sz="4" w:space="0" w:color="auto"/>
              <w:right w:val="single" w:sz="4" w:space="0" w:color="auto"/>
            </w:tcBorders>
          </w:tcPr>
          <w:p w:rsidR="006F006E" w:rsidRPr="0067168F" w:rsidRDefault="006F006E" w:rsidP="006F006E">
            <w:pPr>
              <w:autoSpaceDE w:val="0"/>
              <w:autoSpaceDN w:val="0"/>
              <w:adjustRightInd w:val="0"/>
            </w:pPr>
          </w:p>
        </w:tc>
        <w:tc>
          <w:tcPr>
            <w:tcW w:w="5670" w:type="dxa"/>
            <w:gridSpan w:val="2"/>
            <w:tcBorders>
              <w:top w:val="single" w:sz="4" w:space="0" w:color="auto"/>
              <w:left w:val="single" w:sz="4" w:space="0" w:color="auto"/>
              <w:bottom w:val="single" w:sz="4" w:space="0" w:color="auto"/>
              <w:right w:val="single" w:sz="4" w:space="0" w:color="auto"/>
            </w:tcBorders>
          </w:tcPr>
          <w:p w:rsidR="006F006E" w:rsidRPr="0067168F" w:rsidRDefault="006F006E" w:rsidP="006F006E">
            <w:pPr>
              <w:autoSpaceDE w:val="0"/>
              <w:autoSpaceDN w:val="0"/>
              <w:adjustRightInd w:val="0"/>
              <w:jc w:val="center"/>
            </w:pPr>
          </w:p>
        </w:tc>
      </w:tr>
      <w:tr w:rsidR="006F006E" w:rsidRPr="0067168F" w:rsidTr="006F006E">
        <w:trPr>
          <w:trHeight w:val="157"/>
          <w:tblCellSpacing w:w="5" w:type="nil"/>
        </w:trPr>
        <w:tc>
          <w:tcPr>
            <w:tcW w:w="512" w:type="dxa"/>
            <w:vMerge/>
            <w:tcBorders>
              <w:left w:val="single" w:sz="8" w:space="0" w:color="auto"/>
              <w:bottom w:val="single" w:sz="12" w:space="0" w:color="auto"/>
              <w:right w:val="single" w:sz="4"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4" w:space="0" w:color="auto"/>
              <w:right w:val="single" w:sz="4" w:space="0" w:color="auto"/>
            </w:tcBorders>
          </w:tcPr>
          <w:p w:rsidR="006F006E" w:rsidRPr="0067168F" w:rsidRDefault="006F006E" w:rsidP="006F006E">
            <w:pPr>
              <w:autoSpaceDE w:val="0"/>
              <w:autoSpaceDN w:val="0"/>
              <w:adjustRightInd w:val="0"/>
            </w:pPr>
            <w:r w:rsidRPr="0067168F">
              <w:t>оконные заполнения</w:t>
            </w:r>
          </w:p>
        </w:tc>
        <w:tc>
          <w:tcPr>
            <w:tcW w:w="5670" w:type="dxa"/>
            <w:gridSpan w:val="2"/>
            <w:tcBorders>
              <w:top w:val="single" w:sz="4" w:space="0" w:color="auto"/>
              <w:left w:val="single" w:sz="4" w:space="0" w:color="auto"/>
              <w:bottom w:val="single" w:sz="4" w:space="0" w:color="auto"/>
              <w:right w:val="single" w:sz="4" w:space="0" w:color="auto"/>
            </w:tcBorders>
          </w:tcPr>
          <w:p w:rsidR="006F006E" w:rsidRPr="0067168F" w:rsidRDefault="006F006E" w:rsidP="006F006E">
            <w:pPr>
              <w:autoSpaceDE w:val="0"/>
              <w:autoSpaceDN w:val="0"/>
              <w:adjustRightInd w:val="0"/>
              <w:jc w:val="center"/>
            </w:pPr>
          </w:p>
        </w:tc>
      </w:tr>
      <w:tr w:rsidR="006F006E" w:rsidRPr="0067168F" w:rsidTr="006F006E">
        <w:trPr>
          <w:trHeight w:val="157"/>
          <w:tblCellSpacing w:w="5" w:type="nil"/>
        </w:trPr>
        <w:tc>
          <w:tcPr>
            <w:tcW w:w="512" w:type="dxa"/>
            <w:vMerge/>
            <w:tcBorders>
              <w:left w:val="single" w:sz="8" w:space="0" w:color="auto"/>
              <w:bottom w:val="single" w:sz="4" w:space="0" w:color="auto"/>
              <w:right w:val="single" w:sz="4" w:space="0" w:color="auto"/>
            </w:tcBorders>
          </w:tcPr>
          <w:p w:rsidR="006F006E" w:rsidRPr="0067168F" w:rsidRDefault="006F006E" w:rsidP="006F006E">
            <w:pPr>
              <w:autoSpaceDE w:val="0"/>
              <w:autoSpaceDN w:val="0"/>
              <w:adjustRightInd w:val="0"/>
            </w:pPr>
          </w:p>
        </w:tc>
        <w:tc>
          <w:tcPr>
            <w:tcW w:w="3316" w:type="dxa"/>
            <w:tcBorders>
              <w:left w:val="single" w:sz="4" w:space="0" w:color="auto"/>
              <w:bottom w:val="single" w:sz="4" w:space="0" w:color="auto"/>
              <w:right w:val="single" w:sz="8" w:space="0" w:color="auto"/>
            </w:tcBorders>
          </w:tcPr>
          <w:p w:rsidR="006F006E" w:rsidRPr="0067168F" w:rsidRDefault="006F006E" w:rsidP="006F006E">
            <w:pPr>
              <w:autoSpaceDE w:val="0"/>
              <w:autoSpaceDN w:val="0"/>
              <w:adjustRightInd w:val="0"/>
            </w:pPr>
          </w:p>
        </w:tc>
        <w:tc>
          <w:tcPr>
            <w:tcW w:w="5670" w:type="dxa"/>
            <w:gridSpan w:val="2"/>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p>
        </w:tc>
      </w:tr>
      <w:tr w:rsidR="006F006E" w:rsidRPr="0067168F" w:rsidTr="006F006E">
        <w:trPr>
          <w:trHeight w:val="242"/>
          <w:tblCellSpacing w:w="5" w:type="nil"/>
        </w:trPr>
        <w:tc>
          <w:tcPr>
            <w:tcW w:w="512" w:type="dxa"/>
            <w:vMerge w:val="restart"/>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rPr>
                <w:b/>
              </w:rPr>
              <w:t>3</w:t>
            </w:r>
            <w:r w:rsidRPr="0067168F">
              <w:t>.</w:t>
            </w:r>
          </w:p>
        </w:tc>
        <w:tc>
          <w:tcPr>
            <w:tcW w:w="3316" w:type="dxa"/>
            <w:vMerge w:val="restart"/>
            <w:tcBorders>
              <w:top w:val="single" w:sz="4" w:space="0" w:color="auto"/>
              <w:left w:val="single" w:sz="8" w:space="0" w:color="auto"/>
              <w:right w:val="single" w:sz="8" w:space="0" w:color="auto"/>
            </w:tcBorders>
          </w:tcPr>
          <w:p w:rsidR="006F006E" w:rsidRPr="0067168F" w:rsidRDefault="006F006E" w:rsidP="006F006E">
            <w:pPr>
              <w:autoSpaceDE w:val="0"/>
              <w:autoSpaceDN w:val="0"/>
              <w:adjustRightInd w:val="0"/>
              <w:rPr>
                <w:b/>
              </w:rPr>
            </w:pPr>
            <w:r w:rsidRPr="0067168F">
              <w:rPr>
                <w:b/>
              </w:rPr>
              <w:t>Цвет отделки</w:t>
            </w:r>
            <w:r w:rsidRPr="0067168F">
              <w:t xml:space="preserve">: </w:t>
            </w:r>
            <w:r w:rsidRPr="0067168F">
              <w:rPr>
                <w:b/>
              </w:rPr>
              <w:t xml:space="preserve">             </w:t>
            </w:r>
          </w:p>
          <w:p w:rsidR="006F006E" w:rsidRPr="0067168F" w:rsidRDefault="006F006E" w:rsidP="006F006E">
            <w:pPr>
              <w:autoSpaceDE w:val="0"/>
              <w:autoSpaceDN w:val="0"/>
              <w:adjustRightInd w:val="0"/>
              <w:rPr>
                <w:b/>
              </w:rPr>
            </w:pPr>
          </w:p>
        </w:tc>
        <w:tc>
          <w:tcPr>
            <w:tcW w:w="5670" w:type="dxa"/>
            <w:gridSpan w:val="2"/>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p>
        </w:tc>
      </w:tr>
      <w:tr w:rsidR="006F006E" w:rsidRPr="0067168F" w:rsidTr="006F006E">
        <w:trPr>
          <w:trHeight w:val="346"/>
          <w:tblCellSpacing w:w="5" w:type="nil"/>
        </w:trPr>
        <w:tc>
          <w:tcPr>
            <w:tcW w:w="512" w:type="dxa"/>
            <w:vMerge/>
            <w:tcBorders>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rPr>
                <w:b/>
              </w:rPr>
            </w:pPr>
          </w:p>
        </w:tc>
        <w:tc>
          <w:tcPr>
            <w:tcW w:w="3316" w:type="dxa"/>
            <w:vMerge/>
            <w:tcBorders>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rPr>
                <w:b/>
              </w:rPr>
            </w:pPr>
          </w:p>
        </w:tc>
        <w:tc>
          <w:tcPr>
            <w:tcW w:w="5670" w:type="dxa"/>
            <w:gridSpan w:val="2"/>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p>
        </w:tc>
      </w:tr>
      <w:tr w:rsidR="006F006E" w:rsidRPr="0067168F" w:rsidTr="006F006E">
        <w:trPr>
          <w:trHeight w:val="369"/>
          <w:tblCellSpacing w:w="5" w:type="nil"/>
        </w:trPr>
        <w:tc>
          <w:tcPr>
            <w:tcW w:w="512" w:type="dxa"/>
            <w:vMerge w:val="restart"/>
            <w:tcBorders>
              <w:top w:val="single" w:sz="4" w:space="0" w:color="auto"/>
              <w:left w:val="single" w:sz="8" w:space="0" w:color="auto"/>
              <w:right w:val="single" w:sz="8" w:space="0" w:color="auto"/>
            </w:tcBorders>
          </w:tcPr>
          <w:p w:rsidR="006F006E" w:rsidRPr="0067168F" w:rsidRDefault="006F006E" w:rsidP="006F006E">
            <w:pPr>
              <w:autoSpaceDE w:val="0"/>
              <w:autoSpaceDN w:val="0"/>
              <w:adjustRightInd w:val="0"/>
            </w:pPr>
            <w:r w:rsidRPr="0067168F">
              <w:rPr>
                <w:b/>
              </w:rPr>
              <w:t>4</w:t>
            </w:r>
            <w:r w:rsidRPr="0067168F">
              <w:t>.</w:t>
            </w:r>
          </w:p>
        </w:tc>
        <w:tc>
          <w:tcPr>
            <w:tcW w:w="8986" w:type="dxa"/>
            <w:gridSpan w:val="3"/>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rPr>
                <w:b/>
              </w:rPr>
              <w:t>Благоустройство  территории</w:t>
            </w:r>
          </w:p>
        </w:tc>
      </w:tr>
      <w:tr w:rsidR="006F006E" w:rsidRPr="0067168F" w:rsidTr="006F006E">
        <w:trPr>
          <w:trHeight w:val="295"/>
          <w:tblCellSpacing w:w="5" w:type="nil"/>
        </w:trPr>
        <w:tc>
          <w:tcPr>
            <w:tcW w:w="512" w:type="dxa"/>
            <w:vMerge/>
            <w:tcBorders>
              <w:left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 xml:space="preserve">мощение                 </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м</w:t>
            </w:r>
            <w:proofErr w:type="gramStart"/>
            <w:r w:rsidRPr="0067168F">
              <w:rPr>
                <w:vertAlign w:val="superscript"/>
              </w:rPr>
              <w:t>2</w:t>
            </w:r>
            <w:proofErr w:type="gramEnd"/>
            <w:r w:rsidRPr="0067168F">
              <w:t>.</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318"/>
          <w:tblCellSpacing w:w="5" w:type="nil"/>
        </w:trPr>
        <w:tc>
          <w:tcPr>
            <w:tcW w:w="512" w:type="dxa"/>
            <w:vMerge/>
            <w:tcBorders>
              <w:left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 xml:space="preserve">ограждение              </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м.</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319"/>
          <w:tblCellSpacing w:w="5" w:type="nil"/>
        </w:trPr>
        <w:tc>
          <w:tcPr>
            <w:tcW w:w="512" w:type="dxa"/>
            <w:vMerge/>
            <w:tcBorders>
              <w:left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 xml:space="preserve">озеленение              </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м</w:t>
            </w:r>
            <w:proofErr w:type="gramStart"/>
            <w:r w:rsidRPr="0067168F">
              <w:rPr>
                <w:vertAlign w:val="superscript"/>
              </w:rPr>
              <w:t>2</w:t>
            </w:r>
            <w:proofErr w:type="gramEnd"/>
            <w:r w:rsidRPr="0067168F">
              <w:t>.</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683"/>
          <w:tblCellSpacing w:w="5" w:type="nil"/>
        </w:trPr>
        <w:tc>
          <w:tcPr>
            <w:tcW w:w="512" w:type="dxa"/>
            <w:vMerge/>
            <w:tcBorders>
              <w:left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r w:rsidRPr="0067168F">
              <w:t>малые архитектурные формы</w:t>
            </w:r>
          </w:p>
          <w:p w:rsidR="006F006E" w:rsidRPr="0067168F" w:rsidRDefault="006F006E" w:rsidP="006F006E">
            <w:pPr>
              <w:autoSpaceDE w:val="0"/>
              <w:autoSpaceDN w:val="0"/>
              <w:adjustRightInd w:val="0"/>
            </w:pPr>
            <w:r w:rsidRPr="0067168F">
              <w:t xml:space="preserve">(вазоны, урны, скамейки)            </w:t>
            </w:r>
          </w:p>
        </w:tc>
        <w:tc>
          <w:tcPr>
            <w:tcW w:w="1417"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jc w:val="center"/>
            </w:pPr>
            <w:r w:rsidRPr="0067168F">
              <w:t>шт.</w:t>
            </w:r>
          </w:p>
        </w:tc>
        <w:tc>
          <w:tcPr>
            <w:tcW w:w="4253" w:type="dxa"/>
            <w:tcBorders>
              <w:top w:val="single" w:sz="4" w:space="0" w:color="auto"/>
              <w:left w:val="single" w:sz="8" w:space="0" w:color="auto"/>
              <w:bottom w:val="single" w:sz="4" w:space="0" w:color="auto"/>
              <w:right w:val="single" w:sz="8" w:space="0" w:color="auto"/>
            </w:tcBorders>
          </w:tcPr>
          <w:p w:rsidR="006F006E" w:rsidRPr="0067168F" w:rsidRDefault="006F006E" w:rsidP="006F006E">
            <w:pPr>
              <w:autoSpaceDE w:val="0"/>
              <w:autoSpaceDN w:val="0"/>
              <w:adjustRightInd w:val="0"/>
            </w:pPr>
          </w:p>
        </w:tc>
      </w:tr>
      <w:tr w:rsidR="006F006E" w:rsidRPr="0067168F" w:rsidTr="006F006E">
        <w:trPr>
          <w:trHeight w:val="274"/>
          <w:tblCellSpacing w:w="5" w:type="nil"/>
        </w:trPr>
        <w:tc>
          <w:tcPr>
            <w:tcW w:w="512" w:type="dxa"/>
            <w:vMerge/>
            <w:tcBorders>
              <w:left w:val="single" w:sz="8" w:space="0" w:color="auto"/>
              <w:bottom w:val="single" w:sz="8" w:space="0" w:color="auto"/>
              <w:right w:val="single" w:sz="8" w:space="0" w:color="auto"/>
            </w:tcBorders>
          </w:tcPr>
          <w:p w:rsidR="006F006E" w:rsidRPr="0067168F" w:rsidRDefault="006F006E" w:rsidP="006F006E">
            <w:pPr>
              <w:autoSpaceDE w:val="0"/>
              <w:autoSpaceDN w:val="0"/>
              <w:adjustRightInd w:val="0"/>
            </w:pPr>
          </w:p>
        </w:tc>
        <w:tc>
          <w:tcPr>
            <w:tcW w:w="3316" w:type="dxa"/>
            <w:tcBorders>
              <w:top w:val="single" w:sz="4" w:space="0" w:color="auto"/>
              <w:left w:val="single" w:sz="8" w:space="0" w:color="auto"/>
              <w:bottom w:val="single" w:sz="8" w:space="0" w:color="auto"/>
              <w:right w:val="single" w:sz="8" w:space="0" w:color="auto"/>
            </w:tcBorders>
          </w:tcPr>
          <w:p w:rsidR="006F006E" w:rsidRPr="0067168F" w:rsidRDefault="006F006E" w:rsidP="006F006E">
            <w:pPr>
              <w:autoSpaceDE w:val="0"/>
              <w:autoSpaceDN w:val="0"/>
              <w:adjustRightInd w:val="0"/>
            </w:pPr>
            <w:r w:rsidRPr="0067168F">
              <w:t xml:space="preserve"> контейнер                </w:t>
            </w:r>
          </w:p>
        </w:tc>
        <w:tc>
          <w:tcPr>
            <w:tcW w:w="1417" w:type="dxa"/>
            <w:tcBorders>
              <w:top w:val="single" w:sz="4" w:space="0" w:color="auto"/>
              <w:left w:val="single" w:sz="8" w:space="0" w:color="auto"/>
              <w:bottom w:val="single" w:sz="8" w:space="0" w:color="auto"/>
              <w:right w:val="single" w:sz="8" w:space="0" w:color="auto"/>
            </w:tcBorders>
          </w:tcPr>
          <w:p w:rsidR="006F006E" w:rsidRPr="0067168F" w:rsidRDefault="006F006E" w:rsidP="006F006E">
            <w:pPr>
              <w:autoSpaceDE w:val="0"/>
              <w:autoSpaceDN w:val="0"/>
              <w:adjustRightInd w:val="0"/>
              <w:jc w:val="center"/>
            </w:pPr>
            <w:r w:rsidRPr="0067168F">
              <w:t>шт.</w:t>
            </w:r>
          </w:p>
        </w:tc>
        <w:tc>
          <w:tcPr>
            <w:tcW w:w="4253" w:type="dxa"/>
            <w:tcBorders>
              <w:top w:val="single" w:sz="4" w:space="0" w:color="auto"/>
              <w:left w:val="single" w:sz="8" w:space="0" w:color="auto"/>
              <w:bottom w:val="single" w:sz="8" w:space="0" w:color="auto"/>
              <w:right w:val="single" w:sz="8" w:space="0" w:color="auto"/>
            </w:tcBorders>
          </w:tcPr>
          <w:p w:rsidR="006F006E" w:rsidRPr="0067168F" w:rsidRDefault="006F006E" w:rsidP="006F006E">
            <w:pPr>
              <w:autoSpaceDE w:val="0"/>
              <w:autoSpaceDN w:val="0"/>
              <w:adjustRightInd w:val="0"/>
            </w:pPr>
          </w:p>
        </w:tc>
      </w:tr>
    </w:tbl>
    <w:p w:rsidR="006F006E" w:rsidRPr="0067168F" w:rsidRDefault="006F006E" w:rsidP="006F006E">
      <w:pPr>
        <w:autoSpaceDE w:val="0"/>
        <w:autoSpaceDN w:val="0"/>
        <w:adjustRightInd w:val="0"/>
        <w:jc w:val="both"/>
      </w:pPr>
    </w:p>
    <w:p w:rsidR="006F006E" w:rsidRDefault="006F006E" w:rsidP="006F006E">
      <w:pPr>
        <w:pStyle w:val="ConsPlusNormal"/>
        <w:tabs>
          <w:tab w:val="left" w:pos="709"/>
        </w:tabs>
        <w:ind w:firstLine="426"/>
        <w:jc w:val="both"/>
        <w:rPr>
          <w:rFonts w:ascii="Times New Roman" w:hAnsi="Times New Roman" w:cs="Times New Roman"/>
          <w:sz w:val="24"/>
          <w:szCs w:val="24"/>
        </w:rPr>
      </w:pPr>
      <w:r w:rsidRPr="008B18E2">
        <w:rPr>
          <w:rFonts w:ascii="Times New Roman" w:hAnsi="Times New Roman" w:cs="Times New Roman"/>
          <w:sz w:val="24"/>
          <w:szCs w:val="24"/>
        </w:rPr>
        <w:t>Приложения к настоящему паспорту:</w:t>
      </w:r>
    </w:p>
    <w:tbl>
      <w:tblPr>
        <w:tblStyle w:val="a8"/>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96"/>
      </w:tblGrid>
      <w:tr w:rsidR="006F006E" w:rsidTr="006F006E">
        <w:tc>
          <w:tcPr>
            <w:tcW w:w="1951" w:type="dxa"/>
          </w:tcPr>
          <w:p w:rsidR="006F006E" w:rsidRDefault="006F006E" w:rsidP="006F006E">
            <w:pPr>
              <w:pStyle w:val="ConsPlusNormal"/>
              <w:tabs>
                <w:tab w:val="left" w:pos="709"/>
              </w:tabs>
              <w:jc w:val="both"/>
              <w:rPr>
                <w:rFonts w:ascii="Times New Roman" w:hAnsi="Times New Roman" w:cs="Times New Roman"/>
                <w:sz w:val="24"/>
                <w:szCs w:val="24"/>
              </w:rPr>
            </w:pPr>
            <w:r w:rsidRPr="008B18E2">
              <w:rPr>
                <w:rFonts w:ascii="Times New Roman" w:hAnsi="Times New Roman" w:cs="Times New Roman"/>
                <w:sz w:val="24"/>
                <w:szCs w:val="24"/>
              </w:rPr>
              <w:t>приложение № 1</w:t>
            </w:r>
          </w:p>
        </w:tc>
        <w:tc>
          <w:tcPr>
            <w:tcW w:w="7796" w:type="dxa"/>
          </w:tcPr>
          <w:p w:rsidR="006F006E" w:rsidRDefault="006F006E" w:rsidP="006F006E">
            <w:pPr>
              <w:pStyle w:val="ConsPlusNormal"/>
              <w:tabs>
                <w:tab w:val="left" w:pos="709"/>
              </w:tabs>
              <w:jc w:val="both"/>
              <w:rPr>
                <w:rFonts w:ascii="Times New Roman" w:hAnsi="Times New Roman" w:cs="Times New Roman"/>
                <w:sz w:val="24"/>
                <w:szCs w:val="24"/>
              </w:rPr>
            </w:pPr>
            <w:r w:rsidRPr="008B18E2">
              <w:rPr>
                <w:rFonts w:ascii="Times New Roman" w:hAnsi="Times New Roman" w:cs="Times New Roman"/>
                <w:sz w:val="24"/>
                <w:szCs w:val="24"/>
              </w:rPr>
              <w:t>проектный план размещения НТО, М 1:500;</w:t>
            </w:r>
          </w:p>
        </w:tc>
      </w:tr>
      <w:tr w:rsidR="006F006E" w:rsidTr="006F006E">
        <w:tc>
          <w:tcPr>
            <w:tcW w:w="1951" w:type="dxa"/>
          </w:tcPr>
          <w:p w:rsidR="006F006E" w:rsidRDefault="006F006E" w:rsidP="006F006E">
            <w:pPr>
              <w:pStyle w:val="ConsPlusNormal"/>
              <w:tabs>
                <w:tab w:val="left" w:pos="709"/>
              </w:tabs>
              <w:jc w:val="both"/>
              <w:rPr>
                <w:rFonts w:ascii="Times New Roman" w:hAnsi="Times New Roman" w:cs="Times New Roman"/>
                <w:sz w:val="24"/>
                <w:szCs w:val="24"/>
              </w:rPr>
            </w:pPr>
            <w:r w:rsidRPr="008B18E2">
              <w:rPr>
                <w:rFonts w:ascii="Times New Roman" w:hAnsi="Times New Roman" w:cs="Times New Roman"/>
                <w:sz w:val="24"/>
                <w:szCs w:val="24"/>
              </w:rPr>
              <w:t>приложение № 2</w:t>
            </w:r>
          </w:p>
        </w:tc>
        <w:tc>
          <w:tcPr>
            <w:tcW w:w="7796" w:type="dxa"/>
          </w:tcPr>
          <w:p w:rsidR="006F006E" w:rsidRDefault="006F006E" w:rsidP="006F006E">
            <w:pPr>
              <w:pStyle w:val="ConsPlusNormal"/>
              <w:tabs>
                <w:tab w:val="left" w:pos="709"/>
              </w:tabs>
              <w:jc w:val="both"/>
              <w:rPr>
                <w:rFonts w:ascii="Times New Roman" w:hAnsi="Times New Roman" w:cs="Times New Roman"/>
                <w:sz w:val="24"/>
                <w:szCs w:val="24"/>
              </w:rPr>
            </w:pPr>
            <w:r w:rsidRPr="008B18E2">
              <w:rPr>
                <w:rFonts w:ascii="Times New Roman" w:hAnsi="Times New Roman" w:cs="Times New Roman"/>
                <w:sz w:val="24"/>
                <w:szCs w:val="24"/>
              </w:rPr>
              <w:t>фотография НТО, отображающая его внешний вид, а также форму, параметры и место размещения информационных вывесок;</w:t>
            </w:r>
          </w:p>
        </w:tc>
      </w:tr>
      <w:tr w:rsidR="006F006E" w:rsidTr="006F006E">
        <w:tc>
          <w:tcPr>
            <w:tcW w:w="1951" w:type="dxa"/>
          </w:tcPr>
          <w:p w:rsidR="006F006E" w:rsidRDefault="006F006E" w:rsidP="006F006E">
            <w:pPr>
              <w:pStyle w:val="ConsPlusNormal"/>
              <w:tabs>
                <w:tab w:val="left" w:pos="709"/>
              </w:tabs>
              <w:jc w:val="both"/>
              <w:rPr>
                <w:rFonts w:ascii="Times New Roman" w:hAnsi="Times New Roman" w:cs="Times New Roman"/>
                <w:sz w:val="24"/>
                <w:szCs w:val="24"/>
              </w:rPr>
            </w:pPr>
            <w:r w:rsidRPr="008B18E2">
              <w:rPr>
                <w:rFonts w:ascii="Times New Roman" w:hAnsi="Times New Roman" w:cs="Times New Roman"/>
                <w:sz w:val="24"/>
                <w:szCs w:val="24"/>
              </w:rPr>
              <w:t>приложение № 3</w:t>
            </w:r>
          </w:p>
        </w:tc>
        <w:tc>
          <w:tcPr>
            <w:tcW w:w="7796" w:type="dxa"/>
          </w:tcPr>
          <w:p w:rsidR="006F006E" w:rsidRPr="008B18E2" w:rsidRDefault="006F006E" w:rsidP="006F006E">
            <w:pPr>
              <w:pStyle w:val="ConsPlusNormal"/>
              <w:tabs>
                <w:tab w:val="left" w:pos="709"/>
              </w:tabs>
              <w:jc w:val="both"/>
              <w:rPr>
                <w:rFonts w:ascii="Times New Roman" w:hAnsi="Times New Roman" w:cs="Times New Roman"/>
                <w:sz w:val="24"/>
                <w:szCs w:val="24"/>
              </w:rPr>
            </w:pPr>
            <w:proofErr w:type="spellStart"/>
            <w:r w:rsidRPr="008B18E2">
              <w:rPr>
                <w:rFonts w:ascii="Times New Roman" w:hAnsi="Times New Roman" w:cs="Times New Roman"/>
                <w:sz w:val="24"/>
                <w:szCs w:val="24"/>
              </w:rPr>
              <w:t>фотопривязка</w:t>
            </w:r>
            <w:proofErr w:type="spellEnd"/>
            <w:r w:rsidRPr="008B18E2">
              <w:rPr>
                <w:rFonts w:ascii="Times New Roman" w:hAnsi="Times New Roman" w:cs="Times New Roman"/>
                <w:sz w:val="24"/>
                <w:szCs w:val="24"/>
              </w:rPr>
              <w:t>/ фотомонтаж НТО.</w:t>
            </w:r>
          </w:p>
          <w:p w:rsidR="006F006E" w:rsidRDefault="006F006E" w:rsidP="006F006E">
            <w:pPr>
              <w:pStyle w:val="ConsPlusNormal"/>
              <w:tabs>
                <w:tab w:val="left" w:pos="709"/>
              </w:tabs>
              <w:jc w:val="both"/>
              <w:rPr>
                <w:rFonts w:ascii="Times New Roman" w:hAnsi="Times New Roman" w:cs="Times New Roman"/>
                <w:sz w:val="24"/>
                <w:szCs w:val="24"/>
              </w:rPr>
            </w:pPr>
          </w:p>
        </w:tc>
      </w:tr>
    </w:tbl>
    <w:p w:rsidR="006F006E" w:rsidRDefault="006F006E" w:rsidP="006F006E">
      <w:pPr>
        <w:pStyle w:val="ConsPlusNormal"/>
        <w:tabs>
          <w:tab w:val="left" w:pos="709"/>
        </w:tabs>
        <w:jc w:val="both"/>
        <w:rPr>
          <w:rFonts w:ascii="Times New Roman" w:hAnsi="Times New Roman" w:cs="Times New Roman"/>
          <w:sz w:val="24"/>
          <w:szCs w:val="24"/>
        </w:rPr>
      </w:pPr>
    </w:p>
    <w:p w:rsidR="006F006E" w:rsidRPr="0067168F" w:rsidRDefault="006F006E" w:rsidP="006F006E">
      <w:pPr>
        <w:pStyle w:val="ConsPlusNonformat"/>
        <w:rPr>
          <w:rFonts w:ascii="Times New Roman" w:hAnsi="Times New Roman" w:cs="Times New Roman"/>
          <w:b/>
          <w:sz w:val="24"/>
          <w:szCs w:val="24"/>
        </w:rPr>
      </w:pPr>
    </w:p>
    <w:p w:rsidR="006F006E" w:rsidRPr="00180E9A" w:rsidRDefault="006F006E" w:rsidP="006F006E">
      <w:pPr>
        <w:pStyle w:val="ConsPlusNonformat"/>
        <w:rPr>
          <w:rFonts w:ascii="Times New Roman" w:hAnsi="Times New Roman" w:cs="Times New Roman"/>
          <w:b/>
          <w:sz w:val="24"/>
          <w:szCs w:val="24"/>
        </w:rPr>
      </w:pPr>
      <w:r w:rsidRPr="00180E9A">
        <w:rPr>
          <w:rFonts w:ascii="Times New Roman" w:hAnsi="Times New Roman" w:cs="Times New Roman"/>
          <w:b/>
          <w:sz w:val="28"/>
          <w:szCs w:val="28"/>
        </w:rPr>
        <w:t>Согласовано</w:t>
      </w:r>
      <w:r w:rsidRPr="00180E9A">
        <w:rPr>
          <w:rFonts w:ascii="Times New Roman" w:hAnsi="Times New Roman" w:cs="Times New Roman"/>
          <w:b/>
          <w:sz w:val="24"/>
          <w:szCs w:val="24"/>
        </w:rPr>
        <w:t>:</w:t>
      </w:r>
    </w:p>
    <w:p w:rsidR="006F006E" w:rsidRPr="0067168F" w:rsidRDefault="006F006E" w:rsidP="006F006E">
      <w:pPr>
        <w:pStyle w:val="ConsPlusNonformat"/>
        <w:rPr>
          <w:rFonts w:ascii="Times New Roman" w:hAnsi="Times New Roman" w:cs="Times New Roman"/>
          <w:sz w:val="24"/>
          <w:szCs w:val="24"/>
        </w:rPr>
      </w:pPr>
    </w:p>
    <w:p w:rsidR="006F006E" w:rsidRDefault="006F006E" w:rsidP="006F006E">
      <w:pPr>
        <w:pStyle w:val="ConsPlusNonformat"/>
        <w:rPr>
          <w:rFonts w:ascii="Times New Roman" w:hAnsi="Times New Roman" w:cs="Times New Roman"/>
          <w:sz w:val="24"/>
          <w:szCs w:val="24"/>
        </w:rPr>
      </w:pPr>
      <w:r w:rsidRPr="0067168F">
        <w:rPr>
          <w:rFonts w:ascii="Times New Roman" w:hAnsi="Times New Roman" w:cs="Times New Roman"/>
          <w:sz w:val="24"/>
          <w:szCs w:val="24"/>
        </w:rPr>
        <w:t xml:space="preserve">Начальник отдела архитектуры и градостроительства </w:t>
      </w:r>
    </w:p>
    <w:p w:rsidR="006F006E" w:rsidRPr="0067168F" w:rsidRDefault="006F006E" w:rsidP="006F006E">
      <w:pPr>
        <w:pStyle w:val="ConsPlusNonformat"/>
        <w:rPr>
          <w:rFonts w:ascii="Times New Roman" w:hAnsi="Times New Roman" w:cs="Times New Roman"/>
          <w:sz w:val="24"/>
          <w:szCs w:val="24"/>
        </w:rPr>
      </w:pPr>
      <w:r>
        <w:rPr>
          <w:rFonts w:ascii="Times New Roman" w:hAnsi="Times New Roman" w:cs="Times New Roman"/>
          <w:sz w:val="24"/>
          <w:szCs w:val="24"/>
        </w:rPr>
        <w:t>а</w:t>
      </w:r>
      <w:r w:rsidRPr="0067168F">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w:t>
      </w:r>
    </w:p>
    <w:p w:rsidR="006F006E" w:rsidRPr="0067168F" w:rsidRDefault="006F006E" w:rsidP="006F006E">
      <w:pPr>
        <w:pStyle w:val="ConsPlusNonformat"/>
        <w:rPr>
          <w:rFonts w:ascii="Times New Roman" w:hAnsi="Times New Roman" w:cs="Times New Roman"/>
          <w:sz w:val="24"/>
          <w:szCs w:val="24"/>
        </w:rPr>
      </w:pPr>
      <w:r w:rsidRPr="0067168F">
        <w:rPr>
          <w:rFonts w:ascii="Times New Roman" w:hAnsi="Times New Roman" w:cs="Times New Roman"/>
          <w:sz w:val="24"/>
          <w:szCs w:val="24"/>
        </w:rPr>
        <w:t xml:space="preserve"> «Светлогорский район»</w:t>
      </w:r>
      <w:r w:rsidRPr="0067168F">
        <w:rPr>
          <w:rFonts w:ascii="Times New Roman" w:hAnsi="Times New Roman" w:cs="Times New Roman"/>
          <w:b/>
          <w:sz w:val="24"/>
          <w:szCs w:val="24"/>
        </w:rPr>
        <w:t xml:space="preserve">                             </w:t>
      </w:r>
    </w:p>
    <w:p w:rsidR="006F006E" w:rsidRPr="0067168F" w:rsidRDefault="006F006E" w:rsidP="006F006E">
      <w:pPr>
        <w:pStyle w:val="HTML"/>
        <w:rPr>
          <w:rFonts w:ascii="Times New Roman" w:hAnsi="Times New Roman" w:cs="Times New Roman"/>
          <w:sz w:val="24"/>
          <w:szCs w:val="24"/>
        </w:rPr>
      </w:pPr>
      <w:r w:rsidRPr="0067168F">
        <w:rPr>
          <w:rFonts w:ascii="Times New Roman" w:hAnsi="Times New Roman" w:cs="Times New Roman"/>
          <w:sz w:val="24"/>
          <w:szCs w:val="24"/>
        </w:rPr>
        <w:t xml:space="preserve">__________________________   ______________________  ____________________________           </w:t>
      </w:r>
    </w:p>
    <w:p w:rsidR="006F006E" w:rsidRPr="0067168F" w:rsidRDefault="006F006E" w:rsidP="006F006E">
      <w:pPr>
        <w:pStyle w:val="HTML"/>
        <w:rPr>
          <w:rFonts w:ascii="Times New Roman" w:hAnsi="Times New Roman" w:cs="Times New Roman"/>
          <w:sz w:val="24"/>
          <w:szCs w:val="24"/>
        </w:rPr>
      </w:pPr>
      <w:r w:rsidRPr="0067168F">
        <w:rPr>
          <w:rFonts w:ascii="Times New Roman" w:hAnsi="Times New Roman" w:cs="Times New Roman"/>
          <w:sz w:val="24"/>
          <w:szCs w:val="24"/>
        </w:rPr>
        <w:t xml:space="preserve">          (должность)                                     (подпись)                             (расшифровка подписи) </w:t>
      </w:r>
    </w:p>
    <w:p w:rsidR="006F006E" w:rsidRPr="0067168F" w:rsidRDefault="006F006E" w:rsidP="006F006E">
      <w:pPr>
        <w:pStyle w:val="HTML"/>
        <w:jc w:val="both"/>
        <w:rPr>
          <w:rFonts w:ascii="Times New Roman" w:hAnsi="Times New Roman" w:cs="Times New Roman"/>
          <w:sz w:val="24"/>
          <w:szCs w:val="24"/>
        </w:rPr>
      </w:pPr>
    </w:p>
    <w:p w:rsidR="006F006E" w:rsidRDefault="006F006E" w:rsidP="006F006E">
      <w:pPr>
        <w:pStyle w:val="HTML"/>
        <w:jc w:val="both"/>
        <w:rPr>
          <w:rFonts w:ascii="Times New Roman" w:hAnsi="Times New Roman" w:cs="Times New Roman"/>
          <w:sz w:val="24"/>
          <w:szCs w:val="24"/>
        </w:rPr>
      </w:pPr>
      <w:r w:rsidRPr="0067168F">
        <w:rPr>
          <w:rFonts w:ascii="Times New Roman" w:hAnsi="Times New Roman" w:cs="Times New Roman"/>
          <w:sz w:val="24"/>
          <w:szCs w:val="24"/>
        </w:rPr>
        <w:t xml:space="preserve">«___» ____________________ 20__г.                        </w:t>
      </w:r>
    </w:p>
    <w:p w:rsidR="006F006E" w:rsidRDefault="006F006E" w:rsidP="006F006E">
      <w:pPr>
        <w:pStyle w:val="HTML"/>
        <w:jc w:val="both"/>
        <w:rPr>
          <w:rFonts w:ascii="Times New Roman" w:hAnsi="Times New Roman" w:cs="Times New Roman"/>
          <w:sz w:val="24"/>
          <w:szCs w:val="24"/>
        </w:rPr>
      </w:pPr>
    </w:p>
    <w:p w:rsidR="006F006E" w:rsidRDefault="006F006E" w:rsidP="006F006E">
      <w:pPr>
        <w:pStyle w:val="HTML"/>
        <w:jc w:val="both"/>
        <w:rPr>
          <w:rFonts w:ascii="Times New Roman" w:hAnsi="Times New Roman" w:cs="Times New Roman"/>
          <w:sz w:val="24"/>
          <w:szCs w:val="24"/>
        </w:rPr>
      </w:pPr>
    </w:p>
    <w:p w:rsidR="006F006E" w:rsidRDefault="006F006E" w:rsidP="006F006E">
      <w:pPr>
        <w:pStyle w:val="ConsPlusNonformat"/>
        <w:rPr>
          <w:rFonts w:ascii="Times New Roman" w:hAnsi="Times New Roman" w:cs="Times New Roman"/>
          <w:sz w:val="24"/>
          <w:szCs w:val="24"/>
        </w:rPr>
      </w:pPr>
      <w:r w:rsidRPr="0067168F">
        <w:rPr>
          <w:rFonts w:ascii="Times New Roman" w:hAnsi="Times New Roman" w:cs="Times New Roman"/>
          <w:sz w:val="24"/>
          <w:szCs w:val="24"/>
        </w:rPr>
        <w:t xml:space="preserve">Начальник </w:t>
      </w:r>
      <w:r>
        <w:rPr>
          <w:rFonts w:ascii="Times New Roman" w:hAnsi="Times New Roman" w:cs="Times New Roman"/>
          <w:sz w:val="24"/>
          <w:szCs w:val="24"/>
        </w:rPr>
        <w:t xml:space="preserve">экономического </w:t>
      </w:r>
      <w:r w:rsidRPr="0067168F">
        <w:rPr>
          <w:rFonts w:ascii="Times New Roman" w:hAnsi="Times New Roman" w:cs="Times New Roman"/>
          <w:sz w:val="24"/>
          <w:szCs w:val="24"/>
        </w:rPr>
        <w:t xml:space="preserve">отдела </w:t>
      </w:r>
    </w:p>
    <w:p w:rsidR="006F006E" w:rsidRPr="0067168F" w:rsidRDefault="006F006E" w:rsidP="006F006E">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6F006E" w:rsidRPr="0067168F" w:rsidRDefault="006F006E" w:rsidP="006F006E">
      <w:pPr>
        <w:pStyle w:val="ConsPlusNonformat"/>
        <w:rPr>
          <w:rFonts w:ascii="Times New Roman" w:hAnsi="Times New Roman" w:cs="Times New Roman"/>
          <w:sz w:val="24"/>
          <w:szCs w:val="24"/>
        </w:rPr>
      </w:pPr>
      <w:r w:rsidRPr="0067168F">
        <w:rPr>
          <w:rFonts w:ascii="Times New Roman" w:hAnsi="Times New Roman" w:cs="Times New Roman"/>
          <w:sz w:val="24"/>
          <w:szCs w:val="24"/>
        </w:rPr>
        <w:t xml:space="preserve"> «Светлогорский район»</w:t>
      </w:r>
      <w:r w:rsidRPr="0067168F">
        <w:rPr>
          <w:rFonts w:ascii="Times New Roman" w:hAnsi="Times New Roman" w:cs="Times New Roman"/>
          <w:b/>
          <w:sz w:val="24"/>
          <w:szCs w:val="24"/>
        </w:rPr>
        <w:t xml:space="preserve">                             </w:t>
      </w:r>
    </w:p>
    <w:p w:rsidR="006F006E" w:rsidRPr="0067168F" w:rsidRDefault="006F006E" w:rsidP="006F006E">
      <w:pPr>
        <w:pStyle w:val="HTML"/>
        <w:rPr>
          <w:rFonts w:ascii="Times New Roman" w:hAnsi="Times New Roman" w:cs="Times New Roman"/>
          <w:sz w:val="24"/>
          <w:szCs w:val="24"/>
        </w:rPr>
      </w:pPr>
      <w:r w:rsidRPr="0067168F">
        <w:rPr>
          <w:rFonts w:ascii="Times New Roman" w:hAnsi="Times New Roman" w:cs="Times New Roman"/>
          <w:sz w:val="24"/>
          <w:szCs w:val="24"/>
        </w:rPr>
        <w:t xml:space="preserve">__________________________   ______________________  ____________________________           </w:t>
      </w:r>
    </w:p>
    <w:p w:rsidR="006F006E" w:rsidRPr="0067168F" w:rsidRDefault="006F006E" w:rsidP="006F006E">
      <w:pPr>
        <w:pStyle w:val="HTML"/>
        <w:rPr>
          <w:rFonts w:ascii="Times New Roman" w:hAnsi="Times New Roman" w:cs="Times New Roman"/>
          <w:sz w:val="24"/>
          <w:szCs w:val="24"/>
        </w:rPr>
      </w:pPr>
      <w:r w:rsidRPr="0067168F">
        <w:rPr>
          <w:rFonts w:ascii="Times New Roman" w:hAnsi="Times New Roman" w:cs="Times New Roman"/>
          <w:sz w:val="24"/>
          <w:szCs w:val="24"/>
        </w:rPr>
        <w:t xml:space="preserve">          (должность)                                     (подпись)                             (расшифровка подписи) </w:t>
      </w:r>
    </w:p>
    <w:p w:rsidR="006F006E" w:rsidRPr="0067168F" w:rsidRDefault="006F006E" w:rsidP="006F006E">
      <w:pPr>
        <w:pStyle w:val="HTML"/>
        <w:jc w:val="both"/>
        <w:rPr>
          <w:rFonts w:ascii="Times New Roman" w:hAnsi="Times New Roman" w:cs="Times New Roman"/>
          <w:sz w:val="24"/>
          <w:szCs w:val="24"/>
        </w:rPr>
      </w:pPr>
    </w:p>
    <w:p w:rsidR="006F006E" w:rsidRDefault="006F006E" w:rsidP="006F006E">
      <w:pPr>
        <w:pStyle w:val="HTML"/>
        <w:jc w:val="both"/>
        <w:rPr>
          <w:rFonts w:ascii="Times New Roman" w:hAnsi="Times New Roman" w:cs="Times New Roman"/>
          <w:sz w:val="24"/>
          <w:szCs w:val="24"/>
        </w:rPr>
      </w:pPr>
      <w:r w:rsidRPr="0067168F">
        <w:rPr>
          <w:rFonts w:ascii="Times New Roman" w:hAnsi="Times New Roman" w:cs="Times New Roman"/>
          <w:sz w:val="24"/>
          <w:szCs w:val="24"/>
        </w:rPr>
        <w:t xml:space="preserve">«___» ____________________ 20__г.                        </w:t>
      </w:r>
    </w:p>
    <w:p w:rsidR="006F006E" w:rsidRDefault="006F006E" w:rsidP="006F006E">
      <w:pPr>
        <w:pStyle w:val="HTML"/>
        <w:jc w:val="both"/>
        <w:rPr>
          <w:rFonts w:ascii="Times New Roman" w:hAnsi="Times New Roman" w:cs="Times New Roman"/>
          <w:sz w:val="24"/>
          <w:szCs w:val="24"/>
        </w:rPr>
      </w:pPr>
    </w:p>
    <w:p w:rsidR="006F006E" w:rsidRDefault="006F006E"/>
    <w:sectPr w:rsidR="006F006E" w:rsidSect="00B65767">
      <w:pgSz w:w="11906" w:h="16838"/>
      <w:pgMar w:top="1135" w:right="850"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65" w:rsidRDefault="004B0165" w:rsidP="006F006E">
      <w:r>
        <w:separator/>
      </w:r>
    </w:p>
  </w:endnote>
  <w:endnote w:type="continuationSeparator" w:id="0">
    <w:p w:rsidR="004B0165" w:rsidRDefault="004B0165" w:rsidP="006F0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65" w:rsidRDefault="004B0165" w:rsidP="006F006E">
      <w:r>
        <w:separator/>
      </w:r>
    </w:p>
  </w:footnote>
  <w:footnote w:type="continuationSeparator" w:id="0">
    <w:p w:rsidR="004B0165" w:rsidRDefault="004B0165" w:rsidP="006F006E">
      <w:r>
        <w:continuationSeparator/>
      </w:r>
    </w:p>
  </w:footnote>
  <w:footnote w:id="1">
    <w:p w:rsidR="004B0165" w:rsidRDefault="004B0165" w:rsidP="006F006E">
      <w:pPr>
        <w:pStyle w:val="a5"/>
        <w:jc w:val="both"/>
      </w:pPr>
      <w:r>
        <w:rPr>
          <w:rStyle w:val="a7"/>
        </w:rPr>
        <w:footnoteRef/>
      </w:r>
      <w:r>
        <w:t xml:space="preserve">Условия и требования к размещению, использованию и эксплуатации Объекта, указанного по тесту Договора в единственном числе, в случае предоставления права размещения нескольких нестационарных торговых объектов применяются к каждому.   </w:t>
      </w:r>
    </w:p>
  </w:footnote>
  <w:footnote w:id="2">
    <w:p w:rsidR="004B0165" w:rsidRDefault="004B0165" w:rsidP="006F006E">
      <w:pPr>
        <w:pStyle w:val="a5"/>
      </w:pPr>
      <w:r>
        <w:rPr>
          <w:rStyle w:val="a7"/>
        </w:rPr>
        <w:footnoteRef/>
      </w:r>
      <w:r>
        <w:t xml:space="preserve"> Для юридических лиц указываются организационно-правовая форма, наименование, ИНН/ОГРН;</w:t>
      </w:r>
    </w:p>
    <w:p w:rsidR="004B0165" w:rsidRDefault="004B0165" w:rsidP="006F006E">
      <w:pPr>
        <w:pStyle w:val="a5"/>
      </w:pPr>
      <w:r>
        <w:t>для индивидуальных предпринимателей и физических лиц – фамилия, имя, отчество полностью, ИНН.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4DC"/>
    <w:multiLevelType w:val="multilevel"/>
    <w:tmpl w:val="31282CE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74203E2"/>
    <w:multiLevelType w:val="hybridMultilevel"/>
    <w:tmpl w:val="4EA23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B04E6"/>
    <w:multiLevelType w:val="hybridMultilevel"/>
    <w:tmpl w:val="851C23B2"/>
    <w:lvl w:ilvl="0" w:tplc="04190011">
      <w:start w:val="1"/>
      <w:numFmt w:val="decimal"/>
      <w:lvlText w:val="%1)"/>
      <w:lvlJc w:val="left"/>
      <w:pPr>
        <w:ind w:left="716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7876D9"/>
    <w:multiLevelType w:val="hybridMultilevel"/>
    <w:tmpl w:val="5A98D3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2F84824"/>
    <w:multiLevelType w:val="hybridMultilevel"/>
    <w:tmpl w:val="4A088BFC"/>
    <w:lvl w:ilvl="0" w:tplc="94065736">
      <w:start w:val="1"/>
      <w:numFmt w:val="decimal"/>
      <w:lvlText w:val="%1)"/>
      <w:lvlJc w:val="left"/>
      <w:pPr>
        <w:ind w:left="1129" w:hanging="360"/>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06E"/>
    <w:rsid w:val="00213FBF"/>
    <w:rsid w:val="002E6E86"/>
    <w:rsid w:val="003D4354"/>
    <w:rsid w:val="004B0165"/>
    <w:rsid w:val="004C16D5"/>
    <w:rsid w:val="0059363F"/>
    <w:rsid w:val="00597060"/>
    <w:rsid w:val="006F006E"/>
    <w:rsid w:val="00984CBE"/>
    <w:rsid w:val="00B65767"/>
    <w:rsid w:val="00D530E1"/>
    <w:rsid w:val="00E67DC4"/>
    <w:rsid w:val="00F43F84"/>
    <w:rsid w:val="00F444EC"/>
    <w:rsid w:val="00FA4809"/>
    <w:rsid w:val="00FD76DA"/>
    <w:rsid w:val="00FF1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6E"/>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06E"/>
    <w:pPr>
      <w:spacing w:before="100" w:beforeAutospacing="1" w:after="100" w:afterAutospacing="1"/>
      <w:outlineLvl w:val="0"/>
    </w:pPr>
    <w:rPr>
      <w:rFonts w:ascii="Verdana" w:hAnsi="Verdana"/>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06E"/>
    <w:rPr>
      <w:rFonts w:ascii="Verdana" w:eastAsia="Times New Roman" w:hAnsi="Verdana" w:cs="Times New Roman"/>
      <w:b/>
      <w:bCs/>
      <w:kern w:val="36"/>
      <w:sz w:val="36"/>
      <w:szCs w:val="36"/>
      <w:lang w:eastAsia="ru-RU"/>
    </w:rPr>
  </w:style>
  <w:style w:type="paragraph" w:styleId="a3">
    <w:name w:val="No Spacing"/>
    <w:uiPriority w:val="1"/>
    <w:qFormat/>
    <w:rsid w:val="006F006E"/>
    <w:pPr>
      <w:jc w:val="left"/>
    </w:pPr>
    <w:rPr>
      <w:rFonts w:ascii="Times New Roman" w:eastAsia="Times New Roman" w:hAnsi="Times New Roman" w:cs="Times New Roman"/>
      <w:sz w:val="20"/>
      <w:szCs w:val="20"/>
      <w:lang w:eastAsia="ru-RU"/>
    </w:rPr>
  </w:style>
  <w:style w:type="paragraph" w:styleId="a4">
    <w:name w:val="List Paragraph"/>
    <w:basedOn w:val="a"/>
    <w:uiPriority w:val="34"/>
    <w:qFormat/>
    <w:rsid w:val="006F006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F006E"/>
    <w:pPr>
      <w:autoSpaceDE w:val="0"/>
      <w:autoSpaceDN w:val="0"/>
      <w:adjustRightInd w:val="0"/>
      <w:jc w:val="left"/>
    </w:pPr>
    <w:rPr>
      <w:rFonts w:ascii="Arial" w:eastAsia="Calibri" w:hAnsi="Arial" w:cs="Arial"/>
      <w:sz w:val="20"/>
      <w:szCs w:val="20"/>
    </w:rPr>
  </w:style>
  <w:style w:type="paragraph" w:customStyle="1" w:styleId="ConsPlusNonformat">
    <w:name w:val="ConsPlusNonformat"/>
    <w:uiPriority w:val="99"/>
    <w:rsid w:val="006F006E"/>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6F006E"/>
    <w:rPr>
      <w:sz w:val="20"/>
      <w:szCs w:val="20"/>
    </w:rPr>
  </w:style>
  <w:style w:type="character" w:customStyle="1" w:styleId="a6">
    <w:name w:val="Текст сноски Знак"/>
    <w:basedOn w:val="a0"/>
    <w:link w:val="a5"/>
    <w:uiPriority w:val="99"/>
    <w:semiHidden/>
    <w:rsid w:val="006F006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6F006E"/>
    <w:rPr>
      <w:vertAlign w:val="superscript"/>
    </w:rPr>
  </w:style>
  <w:style w:type="table" w:styleId="a8">
    <w:name w:val="Table Grid"/>
    <w:basedOn w:val="a1"/>
    <w:uiPriority w:val="59"/>
    <w:rsid w:val="006F006E"/>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F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006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735829D944ADAAD1C9C00308D38C330907C50337A15ED0CE404C178109B0FCB06338FDC853213J45EH" TargetMode="External"/><Relationship Id="rId3" Type="http://schemas.openxmlformats.org/officeDocument/2006/relationships/settings" Target="settings.xml"/><Relationship Id="rId7" Type="http://schemas.openxmlformats.org/officeDocument/2006/relationships/hyperlink" Target="consultantplus://offline/ref=DDA735829D944ADAAD1C9C00308D38C330967B50317B15ED0CE404C178J15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A5E9D6A1709A8B978102EDACE8873317E798CEE444F8A95B617878E609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4965</Words>
  <Characters>28303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7</cp:revision>
  <cp:lastPrinted>2018-07-04T10:39:00Z</cp:lastPrinted>
  <dcterms:created xsi:type="dcterms:W3CDTF">2018-06-27T12:15:00Z</dcterms:created>
  <dcterms:modified xsi:type="dcterms:W3CDTF">2018-07-04T10:42:00Z</dcterms:modified>
</cp:coreProperties>
</file>