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956" w:rsidRDefault="00590956" w:rsidP="00590956">
      <w:pPr>
        <w:pStyle w:val="a3"/>
        <w:jc w:val="center"/>
      </w:pPr>
      <w:r>
        <w:rPr>
          <w:b/>
          <w:bCs/>
        </w:rPr>
        <w:t xml:space="preserve">РЕШЕНИЕ </w:t>
      </w:r>
    </w:p>
    <w:p w:rsidR="00590956" w:rsidRDefault="00590956" w:rsidP="00590956">
      <w:pPr>
        <w:pStyle w:val="a3"/>
        <w:jc w:val="center"/>
      </w:pPr>
      <w:r>
        <w:t>от 11 февраля 2013 года № 6</w:t>
      </w:r>
    </w:p>
    <w:p w:rsidR="00590956" w:rsidRDefault="00590956" w:rsidP="00590956">
      <w:pPr>
        <w:pStyle w:val="a3"/>
      </w:pPr>
      <w:r>
        <w:rPr>
          <w:b/>
          <w:bCs/>
        </w:rPr>
        <w:t xml:space="preserve">Об утверждении Положения о гербе муниципального образования «Светлогорский район», символики герба муниципального образования и эскиза герба </w:t>
      </w:r>
    </w:p>
    <w:p w:rsidR="00590956" w:rsidRDefault="00590956" w:rsidP="00590956">
      <w:pPr>
        <w:pStyle w:val="a3"/>
      </w:pPr>
      <w:r>
        <w:t xml:space="preserve">В соответствии с пунктом 2 части 1 статьи 17 Федерального закона от 06.10.2003 № 131-ФЗ «Об общих принципах организации местного самоуправления в Российской Федерации», руководствуясь положениями Устава муниципального образования «Светлогорский район», заслушав и обсудив информацию председателя комиссии районного Совета депутатов по международным отношениям и туризму </w:t>
      </w:r>
      <w:proofErr w:type="spellStart"/>
      <w:r>
        <w:t>Прыжкова</w:t>
      </w:r>
      <w:proofErr w:type="spellEnd"/>
      <w:r>
        <w:t xml:space="preserve"> В.А. по положению о гербе муниципального образования «Светлогорский район», рассмотрев предложенный комиссией эскиз герба, представляющий собой: ««изображение в красном и синем поле золотого </w:t>
      </w:r>
      <w:proofErr w:type="spellStart"/>
      <w:r>
        <w:t>шестнадцатилучевого</w:t>
      </w:r>
      <w:proofErr w:type="spellEnd"/>
      <w:r>
        <w:t xml:space="preserve"> солнца с черным лицом, наложенного на чёрный крест с белой вставкой и серебряные епископский посох и меч. Щит венчает муниципальная корона установленного образца", районный Совет депутатов Светлогорского района </w:t>
      </w:r>
    </w:p>
    <w:p w:rsidR="00590956" w:rsidRDefault="00590956" w:rsidP="00590956">
      <w:pPr>
        <w:pStyle w:val="a3"/>
      </w:pPr>
      <w:r>
        <w:rPr>
          <w:b/>
          <w:bCs/>
        </w:rPr>
        <w:t xml:space="preserve">решил: </w:t>
      </w:r>
    </w:p>
    <w:p w:rsidR="00590956" w:rsidRDefault="00590956" w:rsidP="00590956">
      <w:pPr>
        <w:pStyle w:val="a3"/>
      </w:pPr>
      <w:bookmarkStart w:id="0" w:name="sub_1"/>
      <w:r>
        <w:rPr>
          <w:b/>
          <w:bCs/>
        </w:rPr>
        <w:t xml:space="preserve">1. Утвердить положение «О гербе муниципального образования «Светлогорский район». </w:t>
      </w:r>
    </w:p>
    <w:p w:rsidR="00590956" w:rsidRDefault="00590956" w:rsidP="00590956">
      <w:pPr>
        <w:pStyle w:val="a3"/>
      </w:pPr>
      <w:r>
        <w:rPr>
          <w:b/>
          <w:bCs/>
        </w:rPr>
        <w:t xml:space="preserve">2. Утвердить эскиз герба муниципального образования «Светлогорский район». </w:t>
      </w:r>
    </w:p>
    <w:p w:rsidR="00590956" w:rsidRDefault="00590956" w:rsidP="00590956">
      <w:pPr>
        <w:pStyle w:val="a3"/>
      </w:pPr>
      <w:r>
        <w:rPr>
          <w:b/>
          <w:bCs/>
        </w:rPr>
        <w:t xml:space="preserve">3. Направить данное положение и эскиз герба в Геральдический совет при Президенте Российской Федерации для утверждения. </w:t>
      </w:r>
    </w:p>
    <w:p w:rsidR="00590956" w:rsidRDefault="00590956" w:rsidP="00590956">
      <w:pPr>
        <w:pStyle w:val="a3"/>
      </w:pPr>
      <w:r>
        <w:rPr>
          <w:b/>
          <w:bCs/>
        </w:rPr>
        <w:t xml:space="preserve">4. Признать утратившим силу решение окружного Совета депутатов Светлогорского городского округа от 5 октября 2006 года № 88 «Об утверждении герба и флага муниципального образования «Светлогорский городской округ» со дня вступления в силу настоящего решения. </w:t>
      </w:r>
    </w:p>
    <w:p w:rsidR="00590956" w:rsidRDefault="00590956" w:rsidP="00590956">
      <w:pPr>
        <w:pStyle w:val="a3"/>
      </w:pPr>
      <w:r>
        <w:rPr>
          <w:b/>
          <w:bCs/>
        </w:rPr>
        <w:t xml:space="preserve">5. Контроль за исполнением настоящего решения возложить на председателя комиссии по международным отношениям и туризму районного Совета депутатов (В.А. Прыжков). </w:t>
      </w:r>
    </w:p>
    <w:p w:rsidR="00590956" w:rsidRDefault="00590956" w:rsidP="00590956">
      <w:pPr>
        <w:pStyle w:val="a3"/>
      </w:pPr>
      <w:bookmarkStart w:id="1" w:name="sub_2"/>
      <w:bookmarkEnd w:id="0"/>
      <w:r>
        <w:rPr>
          <w:b/>
          <w:bCs/>
        </w:rPr>
        <w:t xml:space="preserve">6. Опубликовать настоящее решение в газете «Вестник Светлогорска». </w:t>
      </w:r>
    </w:p>
    <w:p w:rsidR="00590956" w:rsidRDefault="00590956" w:rsidP="00590956">
      <w:pPr>
        <w:pStyle w:val="a3"/>
      </w:pPr>
      <w:r>
        <w:rPr>
          <w:b/>
          <w:bCs/>
        </w:rPr>
        <w:t xml:space="preserve">7. Настоящее решение вступает в силу со дня его официального опубликования. </w:t>
      </w:r>
    </w:p>
    <w:p w:rsidR="00BA2685" w:rsidRDefault="00BA2685" w:rsidP="00590956">
      <w:pPr>
        <w:pStyle w:val="a3"/>
      </w:pPr>
    </w:p>
    <w:p w:rsidR="00BA2685" w:rsidRDefault="00BA2685" w:rsidP="00590956">
      <w:pPr>
        <w:pStyle w:val="a3"/>
      </w:pPr>
    </w:p>
    <w:p w:rsidR="00590956" w:rsidRDefault="00590956" w:rsidP="00590956">
      <w:pPr>
        <w:pStyle w:val="a3"/>
      </w:pPr>
      <w:r>
        <w:t xml:space="preserve">Глава Светлогорского района </w:t>
      </w:r>
      <w:r w:rsidR="00BA2685">
        <w:t xml:space="preserve">                                                      </w:t>
      </w:r>
      <w:bookmarkStart w:id="2" w:name="_GoBack"/>
      <w:bookmarkEnd w:id="2"/>
      <w:r>
        <w:t xml:space="preserve">Р.В. Скидан </w:t>
      </w:r>
    </w:p>
    <w:p w:rsidR="00590956" w:rsidRDefault="005909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590956" w:rsidRDefault="00590956" w:rsidP="00590956">
      <w:pPr>
        <w:pStyle w:val="a3"/>
        <w:jc w:val="right"/>
      </w:pPr>
      <w:r>
        <w:lastRenderedPageBreak/>
        <w:t xml:space="preserve">Приложение </w:t>
      </w:r>
    </w:p>
    <w:p w:rsidR="00590956" w:rsidRDefault="00590956" w:rsidP="00590956">
      <w:pPr>
        <w:pStyle w:val="a3"/>
        <w:jc w:val="right"/>
      </w:pPr>
      <w:r>
        <w:t xml:space="preserve">к решению районного Совета </w:t>
      </w:r>
    </w:p>
    <w:p w:rsidR="00590956" w:rsidRDefault="00590956" w:rsidP="00590956">
      <w:pPr>
        <w:pStyle w:val="a3"/>
        <w:jc w:val="right"/>
      </w:pPr>
      <w:r>
        <w:t xml:space="preserve">депутатов Светлогорского района </w:t>
      </w:r>
    </w:p>
    <w:p w:rsidR="00590956" w:rsidRDefault="00590956" w:rsidP="00590956">
      <w:pPr>
        <w:pStyle w:val="a3"/>
        <w:jc w:val="right"/>
      </w:pPr>
      <w:r>
        <w:t xml:space="preserve">от 11 февраля 2013 года № 6 </w:t>
      </w:r>
    </w:p>
    <w:p w:rsidR="00590956" w:rsidRDefault="00590956" w:rsidP="00590956">
      <w:pPr>
        <w:pStyle w:val="a3"/>
        <w:jc w:val="center"/>
      </w:pPr>
      <w:r>
        <w:rPr>
          <w:b/>
          <w:bCs/>
        </w:rPr>
        <w:t xml:space="preserve">Положение </w:t>
      </w:r>
    </w:p>
    <w:p w:rsidR="00590956" w:rsidRDefault="00590956" w:rsidP="00590956">
      <w:pPr>
        <w:pStyle w:val="a3"/>
        <w:jc w:val="center"/>
      </w:pPr>
      <w:r>
        <w:rPr>
          <w:b/>
          <w:bCs/>
        </w:rPr>
        <w:t xml:space="preserve">«О гербе муниципального образования «Светлогорский район» </w:t>
      </w:r>
    </w:p>
    <w:p w:rsidR="00590956" w:rsidRDefault="00590956" w:rsidP="00590956">
      <w:pPr>
        <w:pStyle w:val="a3"/>
        <w:jc w:val="center"/>
      </w:pPr>
      <w:r>
        <w:rPr>
          <w:b/>
          <w:bCs/>
        </w:rPr>
        <w:t xml:space="preserve">1. Общие положения. </w:t>
      </w:r>
    </w:p>
    <w:p w:rsidR="00590956" w:rsidRDefault="00590956" w:rsidP="00590956">
      <w:pPr>
        <w:pStyle w:val="a3"/>
      </w:pPr>
      <w:r>
        <w:t xml:space="preserve">1.1. Герб муниципального образования «Светлогорский район» (далее – Герб муниципального образования) составлен по правилам и традициям геральдики и отражает исторические, культурные, социально-экономические, национальные и местные традиции. </w:t>
      </w:r>
    </w:p>
    <w:p w:rsidR="00590956" w:rsidRDefault="00590956" w:rsidP="00590956">
      <w:pPr>
        <w:pStyle w:val="a3"/>
      </w:pPr>
      <w:r>
        <w:t xml:space="preserve">Положение о гербе и рисунки Герба муниципального образования в многоцветном и одноцветном исполнениях с использованием условной штриховки хранятся в администрации МО «Светлогорский район» и доступны для ознакомления всем заинтересованным лицам. </w:t>
      </w:r>
    </w:p>
    <w:p w:rsidR="00590956" w:rsidRDefault="00590956" w:rsidP="00590956">
      <w:pPr>
        <w:pStyle w:val="a3"/>
        <w:jc w:val="center"/>
      </w:pPr>
      <w:r>
        <w:rPr>
          <w:b/>
          <w:bCs/>
        </w:rPr>
        <w:t xml:space="preserve">2. Статус Герба муниципального образования. </w:t>
      </w:r>
    </w:p>
    <w:p w:rsidR="00590956" w:rsidRDefault="00590956" w:rsidP="00590956">
      <w:pPr>
        <w:pStyle w:val="a3"/>
      </w:pPr>
      <w:r>
        <w:t xml:space="preserve">2.1. Герб муниципального образования является официальным символом муниципального образования «Светлогорский район». </w:t>
      </w:r>
    </w:p>
    <w:p w:rsidR="00590956" w:rsidRDefault="00590956" w:rsidP="00590956">
      <w:pPr>
        <w:pStyle w:val="a3"/>
      </w:pPr>
      <w:r>
        <w:t xml:space="preserve">2.2. Геральдическое описание герба муниципального образования Светлогорского района гласит: «В скошенном слева червлёном и лазоревом поле тонкий черный крест, обремененный серебряным нитевидным костыльным крестом, поверх которых накрест серебряные епископский посох и, по линии </w:t>
      </w:r>
      <w:proofErr w:type="spellStart"/>
      <w:r>
        <w:t>скошения</w:t>
      </w:r>
      <w:proofErr w:type="spellEnd"/>
      <w:r>
        <w:t xml:space="preserve">, обнаженный меч рукоятью вверх; поверх всего золотое солнце. Щит увенчан муниципальной короной установленного образца». </w:t>
      </w:r>
    </w:p>
    <w:p w:rsidR="00590956" w:rsidRDefault="00590956" w:rsidP="00590956">
      <w:pPr>
        <w:pStyle w:val="a3"/>
      </w:pPr>
      <w:r>
        <w:t xml:space="preserve">2.3. Обоснование символики герба муниципального образования «Светлогорский район». </w:t>
      </w:r>
    </w:p>
    <w:p w:rsidR="00590956" w:rsidRDefault="00590956" w:rsidP="00590956">
      <w:pPr>
        <w:pStyle w:val="a3"/>
      </w:pPr>
      <w:r>
        <w:t xml:space="preserve">Гербовый щит венчает российская золотая </w:t>
      </w:r>
      <w:proofErr w:type="spellStart"/>
      <w:r>
        <w:t>пятизубцовая</w:t>
      </w:r>
      <w:proofErr w:type="spellEnd"/>
      <w:r>
        <w:t xml:space="preserve"> башенная корона, которая является символом муниципального статуса в Российской Федерации. В нашем случае она символизирует муниципальный район. Корона разработана народным художником России Михаилом Шелковенко. Для Светлогорского района нами разработан янтарный (золотой) вариант короны. </w:t>
      </w:r>
    </w:p>
    <w:p w:rsidR="00590956" w:rsidRDefault="00590956" w:rsidP="00590956">
      <w:pPr>
        <w:pStyle w:val="a3"/>
      </w:pPr>
      <w:r>
        <w:rPr>
          <w:b/>
          <w:bCs/>
        </w:rPr>
        <w:t xml:space="preserve">Форма щита герба </w:t>
      </w:r>
      <w:proofErr w:type="spellStart"/>
      <w:r>
        <w:rPr>
          <w:b/>
          <w:bCs/>
        </w:rPr>
        <w:t>Раушена</w:t>
      </w:r>
      <w:proofErr w:type="spellEnd"/>
      <w:r>
        <w:t xml:space="preserve"> служит хорошим опознавательным знаком, связывает гербы муниципальных образований Светлогорского района (Приморье, Донское). Золотое солнце повторяется в гербе Донского, а диагональное деление взято из герба Приморья. Диагональное сечение поля герба, тонкий черный крест, обремененный серебряным нитевидным костыльным крестом, посох и меч старого городского герба сохранены в память о </w:t>
      </w:r>
      <w:proofErr w:type="spellStart"/>
      <w:r>
        <w:t>Раушене</w:t>
      </w:r>
      <w:proofErr w:type="spellEnd"/>
      <w:r>
        <w:t xml:space="preserve"> и его истории. Лазоревое поле в нижней части герба – это воды Балтики, фигуры наполовину как бы погружены в море памяти. В гербе Светлогорского района нашли своё отражение события 13 века, ведь первое упоминание в летописи о </w:t>
      </w:r>
      <w:proofErr w:type="spellStart"/>
      <w:r>
        <w:t>Раушене</w:t>
      </w:r>
      <w:proofErr w:type="spellEnd"/>
      <w:r>
        <w:t xml:space="preserve"> связано с разделом земли между Тевтонским орденом и епископом </w:t>
      </w:r>
      <w:proofErr w:type="spellStart"/>
      <w:r>
        <w:t>Самбии</w:t>
      </w:r>
      <w:proofErr w:type="spellEnd"/>
      <w:r>
        <w:t xml:space="preserve">. </w:t>
      </w:r>
    </w:p>
    <w:p w:rsidR="00590956" w:rsidRDefault="00590956" w:rsidP="00590956">
      <w:pPr>
        <w:pStyle w:val="a3"/>
      </w:pPr>
      <w:r>
        <w:t>Герб Светлогорского района вдвойне гласный, он отражает как город-курорт «Светлогорск</w:t>
      </w:r>
      <w:proofErr w:type="gramStart"/>
      <w:r>
        <w:t>»</w:t>
      </w:r>
      <w:proofErr w:type="gramEnd"/>
      <w:r>
        <w:t xml:space="preserve"> так и древнее поселение </w:t>
      </w:r>
      <w:proofErr w:type="spellStart"/>
      <w:r>
        <w:t>Раушен</w:t>
      </w:r>
      <w:proofErr w:type="spellEnd"/>
      <w:r>
        <w:t xml:space="preserve"> / </w:t>
      </w:r>
      <w:proofErr w:type="spellStart"/>
      <w:r>
        <w:t>Руссемотер</w:t>
      </w:r>
      <w:proofErr w:type="spellEnd"/>
      <w:r>
        <w:t xml:space="preserve"> / </w:t>
      </w:r>
      <w:proofErr w:type="spellStart"/>
      <w:r>
        <w:t>Rusemother</w:t>
      </w:r>
      <w:proofErr w:type="spellEnd"/>
      <w:r>
        <w:t xml:space="preserve">, носящее свое название от имени балтийско-варяжского-славянского племени руссов, носивших изображение солнца на своих щитах. </w:t>
      </w:r>
    </w:p>
    <w:p w:rsidR="00590956" w:rsidRDefault="00590956" w:rsidP="00590956">
      <w:pPr>
        <w:pStyle w:val="a3"/>
      </w:pPr>
      <w:r>
        <w:lastRenderedPageBreak/>
        <w:t xml:space="preserve">Улыбающиеся в гербе «солнце-свет» хорошо передаёт современное имя титульного города района - Светлогорска и его курортный дух. </w:t>
      </w:r>
    </w:p>
    <w:p w:rsidR="00590956" w:rsidRDefault="00590956" w:rsidP="00590956">
      <w:pPr>
        <w:pStyle w:val="a3"/>
      </w:pPr>
      <w:proofErr w:type="spellStart"/>
      <w:r>
        <w:rPr>
          <w:b/>
          <w:bCs/>
        </w:rPr>
        <w:t>Червлень</w:t>
      </w:r>
      <w:proofErr w:type="spellEnd"/>
      <w:r>
        <w:rPr>
          <w:b/>
          <w:bCs/>
        </w:rPr>
        <w:t>, лазурь, золото, серебро</w:t>
      </w:r>
      <w:r>
        <w:t xml:space="preserve"> - это солнце на закате в сочетании с морем. Правило гласности существовало в геральдике всегда, герб Светлогорского района является ярким тому примером. </w:t>
      </w:r>
    </w:p>
    <w:p w:rsidR="00590956" w:rsidRDefault="00590956" w:rsidP="00590956">
      <w:pPr>
        <w:pStyle w:val="a3"/>
      </w:pPr>
      <w:r>
        <w:rPr>
          <w:b/>
          <w:bCs/>
        </w:rPr>
        <w:t>Лазурь герба</w:t>
      </w:r>
      <w:r>
        <w:t xml:space="preserve"> – Балтийское море. </w:t>
      </w:r>
    </w:p>
    <w:p w:rsidR="00590956" w:rsidRDefault="00590956" w:rsidP="00590956">
      <w:pPr>
        <w:pStyle w:val="a3"/>
      </w:pPr>
      <w:r>
        <w:t xml:space="preserve">Сочетание красного и лазури – это неповторимые Балтийские закаты. </w:t>
      </w:r>
    </w:p>
    <w:p w:rsidR="00590956" w:rsidRDefault="00590956" w:rsidP="00590956">
      <w:pPr>
        <w:pStyle w:val="a3"/>
      </w:pPr>
      <w:r>
        <w:rPr>
          <w:b/>
          <w:bCs/>
        </w:rPr>
        <w:t>Диагональное деление герба</w:t>
      </w:r>
      <w:r>
        <w:t xml:space="preserve"> показывает неповторимость географического положения района на </w:t>
      </w:r>
      <w:proofErr w:type="spellStart"/>
      <w:r>
        <w:t>Самбийском</w:t>
      </w:r>
      <w:proofErr w:type="spellEnd"/>
      <w:r>
        <w:t xml:space="preserve"> полуострове, куда спускаются береговые откосы (клиф), самые высокие на Балтике, достигающие 60 м. </w:t>
      </w:r>
    </w:p>
    <w:p w:rsidR="00590956" w:rsidRDefault="00590956" w:rsidP="00590956">
      <w:pPr>
        <w:pStyle w:val="a3"/>
      </w:pPr>
      <w:r>
        <w:rPr>
          <w:b/>
          <w:bCs/>
        </w:rPr>
        <w:t>Золотое (янтарное) улыбающееся Солнце</w:t>
      </w:r>
      <w:r>
        <w:t xml:space="preserve"> - это своеобразный символ Светлогорского района. Солнце над морем, солнце над пляжами, символ красоты и богатства, источник процветания и жизненной силы. Прямые лучи солнца символизируют свет, волнистые тепло. </w:t>
      </w:r>
    </w:p>
    <w:p w:rsidR="00590956" w:rsidRDefault="00590956" w:rsidP="00590956">
      <w:pPr>
        <w:pStyle w:val="a3"/>
      </w:pPr>
      <w:r>
        <w:t xml:space="preserve">Янтарь люди всегда считали солнечным камнем, поэтому наше солнце и корона района над гербом одновременно из янтаря. </w:t>
      </w:r>
    </w:p>
    <w:p w:rsidR="00590956" w:rsidRDefault="00590956" w:rsidP="00590956">
      <w:pPr>
        <w:pStyle w:val="a3"/>
      </w:pPr>
      <w:r>
        <w:rPr>
          <w:b/>
          <w:bCs/>
        </w:rPr>
        <w:t>Серебро</w:t>
      </w:r>
      <w:r>
        <w:t xml:space="preserve"> в гербе Светлогорского района – это символ чистоты и открытости. </w:t>
      </w:r>
    </w:p>
    <w:p w:rsidR="00590956" w:rsidRDefault="00590956" w:rsidP="00590956">
      <w:pPr>
        <w:pStyle w:val="a3"/>
      </w:pPr>
      <w:r>
        <w:rPr>
          <w:b/>
          <w:bCs/>
        </w:rPr>
        <w:t>Солнце, лазурь моря, серебро воздуха</w:t>
      </w:r>
      <w:r>
        <w:t xml:space="preserve"> придают гербу морской и курортный дух. Именно к солнцу и к морю едут сюда тысячи отдыхающих. </w:t>
      </w:r>
    </w:p>
    <w:p w:rsidR="00590956" w:rsidRDefault="00590956" w:rsidP="00590956">
      <w:pPr>
        <w:pStyle w:val="a3"/>
      </w:pPr>
      <w:proofErr w:type="spellStart"/>
      <w:r>
        <w:rPr>
          <w:b/>
          <w:bCs/>
        </w:rPr>
        <w:t>Диамантовый</w:t>
      </w:r>
      <w:proofErr w:type="spellEnd"/>
      <w:r>
        <w:rPr>
          <w:b/>
          <w:bCs/>
        </w:rPr>
        <w:t xml:space="preserve"> крест</w:t>
      </w:r>
      <w:r>
        <w:t xml:space="preserve"> - память о временах Тевтонского ордена. </w:t>
      </w:r>
    </w:p>
    <w:p w:rsidR="00590956" w:rsidRDefault="00590956" w:rsidP="00590956">
      <w:pPr>
        <w:pStyle w:val="a3"/>
      </w:pPr>
      <w:r>
        <w:t xml:space="preserve">Крест – символ христианства, распятия на кресте или «крестной муки». В гербе Светлогорского района он напоминает о далёких временах крещения древних пруссов. </w:t>
      </w:r>
    </w:p>
    <w:p w:rsidR="00590956" w:rsidRDefault="00590956" w:rsidP="00590956">
      <w:pPr>
        <w:pStyle w:val="a3"/>
      </w:pPr>
      <w:r>
        <w:rPr>
          <w:b/>
          <w:bCs/>
        </w:rPr>
        <w:t>Серебряные меч и посох</w:t>
      </w:r>
      <w:r>
        <w:t xml:space="preserve"> - это единство светской и духовной власти, которую осуществляли </w:t>
      </w:r>
      <w:proofErr w:type="spellStart"/>
      <w:r>
        <w:t>Самбийские</w:t>
      </w:r>
      <w:proofErr w:type="spellEnd"/>
      <w:r>
        <w:t xml:space="preserve"> Епископы. </w:t>
      </w:r>
    </w:p>
    <w:p w:rsidR="00590956" w:rsidRDefault="00590956" w:rsidP="00590956">
      <w:pPr>
        <w:pStyle w:val="a3"/>
      </w:pPr>
      <w:r>
        <w:t xml:space="preserve">Меч – это защита Веры и символ слова Божия, которое несли епископы </w:t>
      </w:r>
      <w:proofErr w:type="spellStart"/>
      <w:r>
        <w:t>Самбии</w:t>
      </w:r>
      <w:proofErr w:type="spellEnd"/>
      <w:r>
        <w:t xml:space="preserve">. </w:t>
      </w:r>
    </w:p>
    <w:p w:rsidR="00590956" w:rsidRDefault="00590956" w:rsidP="00590956">
      <w:pPr>
        <w:pStyle w:val="a3"/>
      </w:pPr>
      <w:r>
        <w:t xml:space="preserve">Епископский посох (пастораль) является символом пасторства, главенства, руководства, скитания. Посох – как символ духовной власти, данной Богом над верующими, как власть пастуха над своим стадом. Посох имеет вид пастушьей палки с загнутой верхней частью, спиралевидной формы. </w:t>
      </w:r>
    </w:p>
    <w:p w:rsidR="00590956" w:rsidRDefault="00590956" w:rsidP="00590956">
      <w:pPr>
        <w:pStyle w:val="a3"/>
      </w:pPr>
      <w:r>
        <w:t xml:space="preserve">Все эти фигуры из герба </w:t>
      </w:r>
      <w:proofErr w:type="spellStart"/>
      <w:r>
        <w:t>Раушена</w:t>
      </w:r>
      <w:proofErr w:type="spellEnd"/>
      <w:r>
        <w:t xml:space="preserve"> символизируют в новом гербе своеобразную и неповторимую историю Светлогорского района. </w:t>
      </w:r>
    </w:p>
    <w:p w:rsidR="00590956" w:rsidRDefault="00590956" w:rsidP="00590956">
      <w:pPr>
        <w:pStyle w:val="a3"/>
      </w:pPr>
      <w:r>
        <w:t xml:space="preserve">2.4. Авторы герба </w:t>
      </w:r>
      <w:proofErr w:type="spellStart"/>
      <w:r>
        <w:t>Лерман</w:t>
      </w:r>
      <w:proofErr w:type="spellEnd"/>
      <w:r>
        <w:t xml:space="preserve"> Г.М. при участии художницы Глушковой Т.Л., разработавшей для герба солнце в 2004 году. </w:t>
      </w:r>
    </w:p>
    <w:p w:rsidR="00590956" w:rsidRDefault="00590956" w:rsidP="00590956">
      <w:pPr>
        <w:pStyle w:val="a3"/>
        <w:jc w:val="center"/>
      </w:pPr>
      <w:r>
        <w:rPr>
          <w:b/>
          <w:bCs/>
        </w:rPr>
        <w:t xml:space="preserve">3. Порядок воспроизведения Герба муниципального образования. </w:t>
      </w:r>
    </w:p>
    <w:p w:rsidR="00590956" w:rsidRDefault="00590956" w:rsidP="00590956">
      <w:pPr>
        <w:pStyle w:val="a3"/>
      </w:pPr>
      <w:r>
        <w:t xml:space="preserve">3.1. Воспроизведение Герба муниципального образования, независимо от его размеров и техники исполнения, должно точно соответствовать геральдическому описанию, приведенному в п. 2.2. статьи 2 настоящего Положения. Воспроизведение Герба допускается в многоцветном, одноцветном и одноцветном с использованием условной штриховки для обозначения цветов вариантах. </w:t>
      </w:r>
    </w:p>
    <w:p w:rsidR="00590956" w:rsidRDefault="00590956" w:rsidP="00590956">
      <w:pPr>
        <w:pStyle w:val="a3"/>
      </w:pPr>
      <w:r>
        <w:lastRenderedPageBreak/>
        <w:t xml:space="preserve">3.2. Ответственность за искажение рисунка герба или изменение </w:t>
      </w:r>
      <w:proofErr w:type="gramStart"/>
      <w:r>
        <w:t>композиции</w:t>
      </w:r>
      <w:proofErr w:type="gramEnd"/>
      <w:r>
        <w:t xml:space="preserve"> или цветов, выходящие за пределы </w:t>
      </w:r>
      <w:proofErr w:type="spellStart"/>
      <w:r>
        <w:t>геральдически</w:t>
      </w:r>
      <w:proofErr w:type="spellEnd"/>
      <w:r>
        <w:t xml:space="preserve"> допустимого, несет исполнитель допущенных искажений. </w:t>
      </w:r>
    </w:p>
    <w:p w:rsidR="00590956" w:rsidRDefault="00590956" w:rsidP="00590956">
      <w:pPr>
        <w:pStyle w:val="a3"/>
      </w:pPr>
      <w:r>
        <w:t xml:space="preserve">В случае разделения властей Герб муниципального образования всегда остаётся за Светлогорским районом. </w:t>
      </w:r>
    </w:p>
    <w:p w:rsidR="00590956" w:rsidRDefault="00590956" w:rsidP="00590956">
      <w:pPr>
        <w:pStyle w:val="a3"/>
      </w:pPr>
      <w:r>
        <w:rPr>
          <w:b/>
          <w:bCs/>
        </w:rPr>
        <w:t xml:space="preserve">4. Порядок официального использования Герба муниципального образования </w:t>
      </w:r>
    </w:p>
    <w:p w:rsidR="00590956" w:rsidRDefault="00590956" w:rsidP="00590956">
      <w:pPr>
        <w:pStyle w:val="a3"/>
      </w:pPr>
      <w:r>
        <w:t xml:space="preserve">4.1. Герб муниципального образования помещается: </w:t>
      </w:r>
    </w:p>
    <w:p w:rsidR="00590956" w:rsidRDefault="00590956" w:rsidP="00590956">
      <w:pPr>
        <w:pStyle w:val="a3"/>
      </w:pPr>
      <w:r>
        <w:t xml:space="preserve">- на зданиях органов местного самоуправления; </w:t>
      </w:r>
    </w:p>
    <w:p w:rsidR="00590956" w:rsidRDefault="00590956" w:rsidP="00590956">
      <w:pPr>
        <w:pStyle w:val="a3"/>
      </w:pPr>
      <w:r>
        <w:t xml:space="preserve">- в залах заседаний органов местного самоуправления; </w:t>
      </w:r>
    </w:p>
    <w:p w:rsidR="00590956" w:rsidRDefault="00590956" w:rsidP="00590956">
      <w:pPr>
        <w:pStyle w:val="a3"/>
      </w:pPr>
      <w:r>
        <w:t xml:space="preserve">- в рабочих кабинетах главы муниципального образования, выборных и назначаемых должностных лиц местного самоуправления. </w:t>
      </w:r>
    </w:p>
    <w:p w:rsidR="00590956" w:rsidRDefault="00590956" w:rsidP="00590956">
      <w:pPr>
        <w:pStyle w:val="a3"/>
      </w:pPr>
      <w:r>
        <w:t xml:space="preserve">4.2. Герб муниципального образования помещается на бланках: </w:t>
      </w:r>
    </w:p>
    <w:p w:rsidR="00590956" w:rsidRDefault="00590956" w:rsidP="00590956">
      <w:pPr>
        <w:pStyle w:val="a3"/>
      </w:pPr>
      <w:r>
        <w:t xml:space="preserve">- правовых актов органов местного самоуправления и должностных лиц местного самоуправления; </w:t>
      </w:r>
    </w:p>
    <w:p w:rsidR="00590956" w:rsidRDefault="00590956" w:rsidP="00590956">
      <w:pPr>
        <w:pStyle w:val="a3"/>
      </w:pPr>
      <w:r>
        <w:t xml:space="preserve">- представительного органа самоуправления; </w:t>
      </w:r>
    </w:p>
    <w:p w:rsidR="00590956" w:rsidRDefault="00590956" w:rsidP="00590956">
      <w:pPr>
        <w:pStyle w:val="a3"/>
      </w:pPr>
      <w:r>
        <w:t xml:space="preserve">- главы муниципального образования, исполнительного органа местного самоуправления; </w:t>
      </w:r>
    </w:p>
    <w:p w:rsidR="00590956" w:rsidRDefault="00590956" w:rsidP="00590956">
      <w:pPr>
        <w:pStyle w:val="a3"/>
      </w:pPr>
      <w:r>
        <w:t xml:space="preserve">- иных выборных и назначаемых должностных лиц местного самоуправления. </w:t>
      </w:r>
    </w:p>
    <w:p w:rsidR="00590956" w:rsidRDefault="00590956" w:rsidP="00590956">
      <w:pPr>
        <w:pStyle w:val="a3"/>
      </w:pPr>
      <w:r>
        <w:t xml:space="preserve">4.3. Герб муниципального образования воспроизводится на удостоверениях лиц, осуществляющих службу на должностях в органах местного самоуправления, муниципальных служащих, депутатов представительного органа местного самоуправления, членов иных органов местного самоуправления. </w:t>
      </w:r>
    </w:p>
    <w:p w:rsidR="00590956" w:rsidRDefault="00590956" w:rsidP="00590956">
      <w:pPr>
        <w:pStyle w:val="a3"/>
      </w:pPr>
      <w:r>
        <w:t xml:space="preserve">4.4. Герб муниципального образования помещается: </w:t>
      </w:r>
    </w:p>
    <w:p w:rsidR="00590956" w:rsidRDefault="00590956" w:rsidP="00590956">
      <w:pPr>
        <w:pStyle w:val="a3"/>
      </w:pPr>
      <w:r>
        <w:t xml:space="preserve">- на печатях органов местного самоуправления; </w:t>
      </w:r>
    </w:p>
    <w:p w:rsidR="00590956" w:rsidRDefault="00590956" w:rsidP="00590956">
      <w:pPr>
        <w:pStyle w:val="a3"/>
      </w:pPr>
      <w:r>
        <w:t xml:space="preserve">- на официальных изданиях органов местного самоуправления. </w:t>
      </w:r>
    </w:p>
    <w:p w:rsidR="00590956" w:rsidRDefault="00590956" w:rsidP="00590956">
      <w:pPr>
        <w:pStyle w:val="a3"/>
      </w:pPr>
      <w:r>
        <w:t xml:space="preserve">4.5. Герб муниципального образования может помещаться на: </w:t>
      </w:r>
    </w:p>
    <w:p w:rsidR="00590956" w:rsidRDefault="00590956" w:rsidP="00590956">
      <w:pPr>
        <w:pStyle w:val="a3"/>
      </w:pPr>
      <w:r>
        <w:t xml:space="preserve">- наградах и памятных знаках муниципального образования; </w:t>
      </w:r>
    </w:p>
    <w:p w:rsidR="00590956" w:rsidRDefault="00590956" w:rsidP="00590956">
      <w:pPr>
        <w:pStyle w:val="a3"/>
      </w:pPr>
      <w:r>
        <w:t xml:space="preserve">- должностных знаках главы муниципального образования, председателя представительного органа местного самоуправления, депутатов представительного органа местного самоуправления, муниципальных служащих и работников органов местного самоуправления; </w:t>
      </w:r>
    </w:p>
    <w:p w:rsidR="00590956" w:rsidRDefault="00590956" w:rsidP="00590956">
      <w:pPr>
        <w:pStyle w:val="a3"/>
      </w:pPr>
      <w:r>
        <w:t xml:space="preserve">- указателях при въезде на территорию муниципального образования; </w:t>
      </w:r>
    </w:p>
    <w:p w:rsidR="00590956" w:rsidRDefault="00590956" w:rsidP="00590956">
      <w:pPr>
        <w:pStyle w:val="a3"/>
      </w:pPr>
      <w:r>
        <w:t xml:space="preserve">- объектах недвижимого имущества и транспортных средствах, находящихся в муниципальной собственности; </w:t>
      </w:r>
    </w:p>
    <w:p w:rsidR="00590956" w:rsidRDefault="00590956" w:rsidP="00590956">
      <w:pPr>
        <w:pStyle w:val="a3"/>
      </w:pPr>
      <w:r>
        <w:t xml:space="preserve">- бланках и печатях органов, организаций, учреждений и предприятий, находящихся в муниципальной собственности, муниципальном управлении или муниципальном </w:t>
      </w:r>
      <w:r>
        <w:lastRenderedPageBreak/>
        <w:t xml:space="preserve">подчинении, а также органов, организаций, учреждений и предприятий, учредителем (ведущим соучредителем) которых является муниципальное образование; </w:t>
      </w:r>
    </w:p>
    <w:p w:rsidR="00590956" w:rsidRDefault="00590956" w:rsidP="00590956">
      <w:pPr>
        <w:pStyle w:val="a3"/>
      </w:pPr>
      <w:r>
        <w:t xml:space="preserve">- в залах заседаний руководящих органов и рабочих кабинетах руководителей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муниципальное образование. </w:t>
      </w:r>
    </w:p>
    <w:p w:rsidR="00590956" w:rsidRDefault="00590956" w:rsidP="00590956">
      <w:pPr>
        <w:pStyle w:val="a3"/>
      </w:pPr>
      <w:r>
        <w:t xml:space="preserve">4.6. Допускается размещение Герба муниципального образования: </w:t>
      </w:r>
    </w:p>
    <w:p w:rsidR="00590956" w:rsidRDefault="00590956" w:rsidP="00590956">
      <w:pPr>
        <w:pStyle w:val="a3"/>
      </w:pPr>
      <w:r>
        <w:t xml:space="preserve">- на 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путеводительного и сувенирного характера; </w:t>
      </w:r>
    </w:p>
    <w:p w:rsidR="00590956" w:rsidRDefault="00590956" w:rsidP="00590956">
      <w:pPr>
        <w:pStyle w:val="a3"/>
      </w:pPr>
      <w:r>
        <w:t xml:space="preserve">- грамотах, приглашениях, визитных карточках главы муниципального образования. </w:t>
      </w:r>
    </w:p>
    <w:bookmarkEnd w:id="1"/>
    <w:p w:rsidR="00590956" w:rsidRDefault="00590956">
      <w:r>
        <w:br w:type="page"/>
      </w:r>
      <w:r>
        <w:rPr>
          <w:noProof/>
          <w:lang w:eastAsia="ru-RU"/>
        </w:rPr>
        <w:lastRenderedPageBreak/>
        <w:drawing>
          <wp:inline distT="0" distB="0" distL="0" distR="0">
            <wp:extent cx="6120130" cy="8711982"/>
            <wp:effectExtent l="0" t="0" r="0" b="0"/>
            <wp:docPr id="1" name="Рисунок 1" descr="http://old.svetlogorsk39.ru/upload/iblock/ffd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svetlogorsk39.ru/upload/iblock/ffd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11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0956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75"/>
    <w:rsid w:val="00022184"/>
    <w:rsid w:val="00035A30"/>
    <w:rsid w:val="00476075"/>
    <w:rsid w:val="00590956"/>
    <w:rsid w:val="00BA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D027"/>
  <w15:chartTrackingRefBased/>
  <w15:docId w15:val="{629DABD6-7905-426B-9BD8-4EC5514F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7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1503</Words>
  <Characters>8570</Characters>
  <Application>Microsoft Office Word</Application>
  <DocSecurity>0</DocSecurity>
  <Lines>71</Lines>
  <Paragraphs>20</Paragraphs>
  <ScaleCrop>false</ScaleCrop>
  <Company>Microsoft</Company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5</cp:revision>
  <dcterms:created xsi:type="dcterms:W3CDTF">2018-11-15T15:09:00Z</dcterms:created>
  <dcterms:modified xsi:type="dcterms:W3CDTF">2018-11-15T15:19:00Z</dcterms:modified>
</cp:coreProperties>
</file>