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EADD" w14:textId="69FB9480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AE6F1F6" w14:textId="77777777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8DD1D65" w14:textId="77777777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2936B6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45BD79EB" w14:textId="77777777" w:rsidR="00563B73" w:rsidRDefault="00563B73" w:rsidP="00563B73">
      <w:pPr>
        <w:rPr>
          <w:b/>
          <w:sz w:val="16"/>
          <w:szCs w:val="16"/>
        </w:rPr>
      </w:pPr>
    </w:p>
    <w:p w14:paraId="10FAF820" w14:textId="77777777" w:rsidR="00563B73" w:rsidRDefault="00563B73" w:rsidP="00563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70DAF9B" w14:textId="77777777" w:rsidR="00563B73" w:rsidRPr="00D221A6" w:rsidRDefault="00563B73" w:rsidP="00563B73">
      <w:pPr>
        <w:jc w:val="center"/>
        <w:rPr>
          <w:sz w:val="16"/>
          <w:szCs w:val="16"/>
        </w:rPr>
      </w:pPr>
    </w:p>
    <w:p w14:paraId="331687D4" w14:textId="14E42FD3" w:rsidR="00563B73" w:rsidRDefault="00723481" w:rsidP="00563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B44BDB">
        <w:rPr>
          <w:sz w:val="28"/>
          <w:szCs w:val="28"/>
        </w:rPr>
        <w:t>августа</w:t>
      </w:r>
      <w:r w:rsidR="00233D04">
        <w:rPr>
          <w:sz w:val="28"/>
          <w:szCs w:val="28"/>
        </w:rPr>
        <w:t xml:space="preserve"> 2</w:t>
      </w:r>
      <w:r w:rsidR="00563B73">
        <w:rPr>
          <w:sz w:val="28"/>
          <w:szCs w:val="28"/>
        </w:rPr>
        <w:t>0</w:t>
      </w:r>
      <w:r w:rsidR="00B44BDB">
        <w:rPr>
          <w:sz w:val="28"/>
          <w:szCs w:val="28"/>
        </w:rPr>
        <w:t>20</w:t>
      </w:r>
      <w:r w:rsidR="00563B73">
        <w:rPr>
          <w:sz w:val="28"/>
          <w:szCs w:val="28"/>
        </w:rPr>
        <w:t xml:space="preserve"> года         </w:t>
      </w:r>
      <w:r w:rsidR="00233D04">
        <w:rPr>
          <w:sz w:val="28"/>
          <w:szCs w:val="28"/>
        </w:rPr>
        <w:t xml:space="preserve">№ </w:t>
      </w:r>
      <w:r>
        <w:rPr>
          <w:sz w:val="28"/>
          <w:szCs w:val="28"/>
        </w:rPr>
        <w:t>649</w:t>
      </w:r>
    </w:p>
    <w:p w14:paraId="0265A48A" w14:textId="77777777" w:rsidR="00563B73" w:rsidRDefault="00563B73" w:rsidP="00563B73">
      <w:pPr>
        <w:rPr>
          <w:sz w:val="16"/>
          <w:szCs w:val="16"/>
        </w:rPr>
      </w:pPr>
    </w:p>
    <w:p w14:paraId="1065F16A" w14:textId="77777777" w:rsidR="00563B73" w:rsidRDefault="00563B73" w:rsidP="00563B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времени завоза товаров</w:t>
      </w:r>
    </w:p>
    <w:p w14:paraId="31EB3A97" w14:textId="77777777" w:rsidR="00617D77" w:rsidRPr="00D221A6" w:rsidRDefault="00617D77" w:rsidP="00617D77">
      <w:pPr>
        <w:pStyle w:val="a3"/>
        <w:rPr>
          <w:rFonts w:ascii="Times New Roman" w:hAnsi="Times New Roman"/>
          <w:sz w:val="16"/>
          <w:szCs w:val="16"/>
        </w:rPr>
      </w:pPr>
    </w:p>
    <w:p w14:paraId="28337D7C" w14:textId="2D833115" w:rsidR="002076FF" w:rsidRDefault="00617D77" w:rsidP="00617D77">
      <w:pPr>
        <w:pStyle w:val="a3"/>
        <w:rPr>
          <w:rFonts w:ascii="Times New Roman" w:hAnsi="Times New Roman"/>
          <w:sz w:val="28"/>
          <w:szCs w:val="28"/>
        </w:rPr>
      </w:pPr>
      <w:r w:rsidRPr="002076F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движения, санитарно-эпидемиологического благополучия населения, обеспечения общественного порядка и регулирования вопросов туристической деятельности</w:t>
      </w:r>
      <w:r w:rsidR="00563B73" w:rsidRPr="002076FF">
        <w:rPr>
          <w:rFonts w:ascii="Times New Roman" w:hAnsi="Times New Roman"/>
          <w:sz w:val="28"/>
          <w:szCs w:val="28"/>
        </w:rPr>
        <w:t xml:space="preserve"> в городе Светлогорске</w:t>
      </w:r>
      <w:r w:rsidRPr="002076FF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10 декабря 1995 года №196-ФЗ </w:t>
      </w:r>
      <w:r w:rsidR="00563B73" w:rsidRPr="002076FF">
        <w:rPr>
          <w:rFonts w:ascii="Times New Roman" w:hAnsi="Times New Roman"/>
          <w:sz w:val="28"/>
          <w:szCs w:val="28"/>
        </w:rPr>
        <w:t>«</w:t>
      </w:r>
      <w:r w:rsidRPr="002076FF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563B73" w:rsidRPr="002076FF">
        <w:rPr>
          <w:rFonts w:ascii="Times New Roman" w:hAnsi="Times New Roman"/>
          <w:sz w:val="28"/>
          <w:szCs w:val="28"/>
        </w:rPr>
        <w:t>»</w:t>
      </w:r>
      <w:r w:rsidRPr="002076FF">
        <w:rPr>
          <w:rFonts w:ascii="Times New Roman" w:hAnsi="Times New Roman"/>
          <w:sz w:val="28"/>
          <w:szCs w:val="28"/>
        </w:rPr>
        <w:t xml:space="preserve">, </w:t>
      </w:r>
      <w:r w:rsidR="002076FF" w:rsidRPr="002076FF">
        <w:rPr>
          <w:rFonts w:ascii="Times New Roman" w:hAnsi="Times New Roman"/>
          <w:sz w:val="28"/>
          <w:szCs w:val="28"/>
        </w:rPr>
        <w:t>Законом Калининградской области  от 06.11.2014 г. № 353 «Об обеспечении тишины и покоя граждан в ночное время на территории Калининградской области»</w:t>
      </w:r>
      <w:r w:rsidR="002076FF">
        <w:rPr>
          <w:rFonts w:ascii="Times New Roman" w:hAnsi="Times New Roman"/>
          <w:sz w:val="28"/>
          <w:szCs w:val="28"/>
        </w:rPr>
        <w:t xml:space="preserve">, </w:t>
      </w:r>
      <w:r w:rsidRPr="002076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2076FF">
        <w:rPr>
          <w:rFonts w:ascii="Times New Roman" w:hAnsi="Times New Roman"/>
          <w:sz w:val="28"/>
          <w:szCs w:val="28"/>
        </w:rPr>
        <w:t xml:space="preserve">«Светлогорский городской округ», </w:t>
      </w:r>
      <w:r w:rsidR="00E06442">
        <w:rPr>
          <w:rFonts w:ascii="Times New Roman" w:hAnsi="Times New Roman"/>
          <w:sz w:val="28"/>
          <w:szCs w:val="28"/>
        </w:rPr>
        <w:t xml:space="preserve">на основании письма Межмуниципального отдела Министерства внутренних дел Российской Федерации «Светлогорский» (МО МВД России «Светлогорский») от 30 июля 2020 года исх. № 6142, </w:t>
      </w:r>
      <w:r w:rsidR="002076FF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1CFEB8D7" w14:textId="77777777" w:rsidR="00E06442" w:rsidRDefault="00E06442" w:rsidP="00617D77">
      <w:pPr>
        <w:pStyle w:val="a3"/>
        <w:rPr>
          <w:rFonts w:ascii="Times New Roman" w:hAnsi="Times New Roman"/>
          <w:sz w:val="28"/>
          <w:szCs w:val="28"/>
        </w:rPr>
      </w:pPr>
    </w:p>
    <w:p w14:paraId="5A61D496" w14:textId="77777777" w:rsidR="00617D77" w:rsidRPr="002076FF" w:rsidRDefault="002076FF" w:rsidP="002076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76FF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62576D3" w14:textId="77777777" w:rsidR="00617D77" w:rsidRPr="00D221A6" w:rsidRDefault="00617D77" w:rsidP="00617D77">
      <w:pPr>
        <w:pStyle w:val="a3"/>
        <w:rPr>
          <w:rFonts w:ascii="Times New Roman" w:hAnsi="Times New Roman"/>
          <w:b/>
          <w:sz w:val="16"/>
          <w:szCs w:val="16"/>
        </w:rPr>
      </w:pPr>
    </w:p>
    <w:p w14:paraId="164C71EB" w14:textId="320C66B1" w:rsidR="00DF7034" w:rsidRDefault="002076FF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D77" w:rsidRPr="002076FF">
        <w:rPr>
          <w:sz w:val="28"/>
          <w:szCs w:val="28"/>
        </w:rPr>
        <w:t xml:space="preserve">Установить время завоза товаров в магазины, торговые точки, предприятия общественного питания, гостиницы расположенные </w:t>
      </w:r>
      <w:r w:rsidR="007621BC">
        <w:rPr>
          <w:sz w:val="28"/>
          <w:szCs w:val="28"/>
        </w:rPr>
        <w:t xml:space="preserve">в </w:t>
      </w:r>
      <w:r w:rsidR="007621BC">
        <w:rPr>
          <w:color w:val="000000" w:themeColor="text1"/>
          <w:sz w:val="28"/>
          <w:szCs w:val="28"/>
        </w:rPr>
        <w:t>центральной части</w:t>
      </w:r>
      <w:r w:rsidR="007621BC" w:rsidRPr="00E97FFC">
        <w:rPr>
          <w:color w:val="000000" w:themeColor="text1"/>
          <w:sz w:val="28"/>
          <w:szCs w:val="28"/>
        </w:rPr>
        <w:t xml:space="preserve"> города Светлогорска</w:t>
      </w:r>
      <w:r w:rsidR="007621BC">
        <w:rPr>
          <w:color w:val="000000" w:themeColor="text1"/>
          <w:sz w:val="28"/>
          <w:szCs w:val="28"/>
        </w:rPr>
        <w:t>,</w:t>
      </w:r>
      <w:r w:rsidR="007621BC" w:rsidRPr="00E97FFC">
        <w:rPr>
          <w:color w:val="000000" w:themeColor="text1"/>
          <w:sz w:val="28"/>
          <w:szCs w:val="28"/>
        </w:rPr>
        <w:t xml:space="preserve"> </w:t>
      </w:r>
      <w:r w:rsidR="00B44BDB">
        <w:rPr>
          <w:color w:val="000000" w:themeColor="text1"/>
          <w:sz w:val="28"/>
          <w:szCs w:val="28"/>
        </w:rPr>
        <w:t xml:space="preserve">кроме проезда через </w:t>
      </w:r>
      <w:r w:rsidR="00D600DF">
        <w:rPr>
          <w:color w:val="000000" w:themeColor="text1"/>
          <w:sz w:val="28"/>
          <w:szCs w:val="28"/>
        </w:rPr>
        <w:t>переул</w:t>
      </w:r>
      <w:r w:rsidR="00B44BDB">
        <w:rPr>
          <w:color w:val="000000" w:themeColor="text1"/>
          <w:sz w:val="28"/>
          <w:szCs w:val="28"/>
        </w:rPr>
        <w:t xml:space="preserve">ок </w:t>
      </w:r>
      <w:r w:rsidR="007621BC" w:rsidRPr="00E97FFC">
        <w:rPr>
          <w:color w:val="000000" w:themeColor="text1"/>
          <w:sz w:val="28"/>
          <w:szCs w:val="28"/>
        </w:rPr>
        <w:t>Берегово</w:t>
      </w:r>
      <w:r w:rsidR="00B44BDB">
        <w:rPr>
          <w:color w:val="000000" w:themeColor="text1"/>
          <w:sz w:val="28"/>
          <w:szCs w:val="28"/>
        </w:rPr>
        <w:t>й</w:t>
      </w:r>
      <w:r w:rsidR="00D600DF">
        <w:rPr>
          <w:color w:val="000000" w:themeColor="text1"/>
          <w:sz w:val="28"/>
          <w:szCs w:val="28"/>
        </w:rPr>
        <w:t>, на основании пропуска на проезд</w:t>
      </w:r>
      <w:r w:rsidR="00DF7034">
        <w:rPr>
          <w:color w:val="000000" w:themeColor="text1"/>
          <w:sz w:val="28"/>
          <w:szCs w:val="28"/>
        </w:rPr>
        <w:t>:</w:t>
      </w:r>
    </w:p>
    <w:p w14:paraId="0DBB0231" w14:textId="3027AA61" w:rsidR="00DF7034" w:rsidRDefault="00DF7034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будние дни - </w:t>
      </w:r>
      <w:r w:rsidR="00617D77" w:rsidRPr="002076FF">
        <w:rPr>
          <w:sz w:val="28"/>
          <w:szCs w:val="28"/>
        </w:rPr>
        <w:t xml:space="preserve">с </w:t>
      </w:r>
      <w:r w:rsidR="00EA7F2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17D77" w:rsidRPr="002076FF">
        <w:rPr>
          <w:sz w:val="28"/>
          <w:szCs w:val="28"/>
        </w:rPr>
        <w:t>00 до 1</w:t>
      </w:r>
      <w:r w:rsidR="00570F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17D77" w:rsidRPr="002076FF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часов,</w:t>
      </w:r>
    </w:p>
    <w:p w14:paraId="5A4FBFA8" w14:textId="6760F4E5" w:rsidR="00617D77" w:rsidRDefault="00DF7034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выходные и праздничные дни – с </w:t>
      </w:r>
      <w:r w:rsidR="00EA7F26">
        <w:rPr>
          <w:sz w:val="28"/>
          <w:szCs w:val="28"/>
        </w:rPr>
        <w:t>08</w:t>
      </w:r>
      <w:r>
        <w:rPr>
          <w:sz w:val="28"/>
          <w:szCs w:val="28"/>
        </w:rPr>
        <w:t>.00 до 10.00 часов.</w:t>
      </w:r>
    </w:p>
    <w:p w14:paraId="4917FD95" w14:textId="600B6EF6" w:rsidR="00B44BDB" w:rsidRDefault="00B44BDB" w:rsidP="00B44B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76FF">
        <w:rPr>
          <w:sz w:val="28"/>
          <w:szCs w:val="28"/>
        </w:rPr>
        <w:t>Установить время завоза товаров в магазины, торговые точки, предприятия общественного питания, гостиницы</w:t>
      </w:r>
      <w:r>
        <w:rPr>
          <w:sz w:val="28"/>
          <w:szCs w:val="28"/>
        </w:rPr>
        <w:t>,</w:t>
      </w:r>
      <w:r w:rsidRPr="0020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проезд к которым осуществляется через </w:t>
      </w:r>
      <w:r>
        <w:rPr>
          <w:color w:val="000000" w:themeColor="text1"/>
          <w:sz w:val="28"/>
          <w:szCs w:val="28"/>
        </w:rPr>
        <w:t>переулок</w:t>
      </w:r>
      <w:r w:rsidRPr="00E97FFC">
        <w:rPr>
          <w:color w:val="000000" w:themeColor="text1"/>
          <w:sz w:val="28"/>
          <w:szCs w:val="28"/>
        </w:rPr>
        <w:t xml:space="preserve"> Берегово</w:t>
      </w:r>
      <w:r>
        <w:rPr>
          <w:color w:val="000000" w:themeColor="text1"/>
          <w:sz w:val="28"/>
          <w:szCs w:val="28"/>
        </w:rPr>
        <w:t>й, на основании пропуска на проезд:</w:t>
      </w:r>
    </w:p>
    <w:p w14:paraId="3868262E" w14:textId="0485D8C5" w:rsidR="00B44BDB" w:rsidRDefault="00B44BDB" w:rsidP="00B44B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будние дни - </w:t>
      </w:r>
      <w:r w:rsidRPr="002076FF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E0644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076FF">
        <w:rPr>
          <w:sz w:val="28"/>
          <w:szCs w:val="28"/>
        </w:rPr>
        <w:t>00 до 1</w:t>
      </w:r>
      <w:r>
        <w:rPr>
          <w:sz w:val="28"/>
          <w:szCs w:val="28"/>
        </w:rPr>
        <w:t>1.</w:t>
      </w:r>
      <w:r w:rsidRPr="002076FF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часов,</w:t>
      </w:r>
    </w:p>
    <w:p w14:paraId="0E8D7F84" w14:textId="467C33AE" w:rsidR="00B44BDB" w:rsidRPr="002076FF" w:rsidRDefault="00B44BDB" w:rsidP="00B44B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 и праздничные дни – с 0</w:t>
      </w:r>
      <w:r w:rsidR="009029AB">
        <w:rPr>
          <w:sz w:val="28"/>
          <w:szCs w:val="28"/>
        </w:rPr>
        <w:t>8</w:t>
      </w:r>
      <w:r>
        <w:rPr>
          <w:sz w:val="28"/>
          <w:szCs w:val="28"/>
        </w:rPr>
        <w:t>.00 до 10.00 часов.</w:t>
      </w:r>
    </w:p>
    <w:p w14:paraId="4078702A" w14:textId="31BD4979" w:rsidR="00DA6961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0DF">
        <w:rPr>
          <w:sz w:val="28"/>
          <w:szCs w:val="28"/>
        </w:rPr>
        <w:t xml:space="preserve">. Завоз и выгрузка </w:t>
      </w:r>
      <w:r w:rsidR="0084092F">
        <w:rPr>
          <w:sz w:val="28"/>
          <w:szCs w:val="28"/>
        </w:rPr>
        <w:t xml:space="preserve">товаров в </w:t>
      </w:r>
      <w:r w:rsidR="0084092F" w:rsidRPr="002076FF">
        <w:rPr>
          <w:sz w:val="28"/>
          <w:szCs w:val="28"/>
        </w:rPr>
        <w:t>магазины, торговые точки, предприятия общественного питания, гостиницы</w:t>
      </w:r>
      <w:r w:rsidR="009D7696">
        <w:rPr>
          <w:sz w:val="28"/>
          <w:szCs w:val="28"/>
        </w:rPr>
        <w:t xml:space="preserve"> должны производиться в соответствии </w:t>
      </w:r>
      <w:r w:rsidR="009D7696" w:rsidRPr="0084092F">
        <w:rPr>
          <w:sz w:val="28"/>
          <w:szCs w:val="28"/>
        </w:rPr>
        <w:t xml:space="preserve">с Законом Калининградской области от 06.11.2014 г. № 353 «Об обеспечении </w:t>
      </w:r>
      <w:r w:rsidR="009D7696" w:rsidRPr="002936B6">
        <w:rPr>
          <w:sz w:val="28"/>
          <w:szCs w:val="28"/>
        </w:rPr>
        <w:t xml:space="preserve">тишины и покоя граждан в ночное время на территории Калининградской области» и </w:t>
      </w:r>
      <w:r w:rsidR="00DA6961" w:rsidRPr="002936B6">
        <w:rPr>
          <w:sz w:val="28"/>
          <w:szCs w:val="28"/>
        </w:rPr>
        <w:t>не должны ухудшать условия проживания, отдыха, лечения, труда граждан, учитываться необходимость соблюдения тишины и покоя граждан.</w:t>
      </w:r>
    </w:p>
    <w:p w14:paraId="660E7B1B" w14:textId="452C77FE" w:rsidR="00B44BDB" w:rsidRPr="002936B6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Осуществление контроля за соблюдением пропускного режима </w:t>
      </w:r>
      <w:r w:rsidR="009029AB">
        <w:rPr>
          <w:sz w:val="28"/>
          <w:szCs w:val="28"/>
        </w:rPr>
        <w:t xml:space="preserve">с применением технического средства организации дорожного движения (шлагбаума) </w:t>
      </w:r>
      <w:r>
        <w:rPr>
          <w:sz w:val="28"/>
          <w:szCs w:val="28"/>
        </w:rPr>
        <w:t>для передвижения транспортных средств через переулок Береговой гор. Светлогорска возложить на начальника МКУ «ЕДДС Светлогорского городского округа» (Черников В.В.).</w:t>
      </w:r>
    </w:p>
    <w:p w14:paraId="6773D6D1" w14:textId="5F7E1505" w:rsidR="009D7696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D7696" w:rsidRPr="002936B6">
        <w:rPr>
          <w:sz w:val="28"/>
          <w:szCs w:val="28"/>
        </w:rPr>
        <w:t>. Контроль за исполнением настоящего постановления возложить на начальника МКУ «Отдел жилищно-коммунального хозяйства Светлогорского городского округа» (</w:t>
      </w:r>
      <w:r w:rsidR="009D7696" w:rsidRPr="00D221A6">
        <w:rPr>
          <w:sz w:val="28"/>
          <w:szCs w:val="28"/>
        </w:rPr>
        <w:t>Масленников И.Е.).</w:t>
      </w:r>
    </w:p>
    <w:p w14:paraId="62050EC7" w14:textId="3217A4FE" w:rsidR="002936B6" w:rsidRDefault="00B44BDB" w:rsidP="002936B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2936B6" w:rsidRPr="00D221A6">
        <w:rPr>
          <w:b w:val="0"/>
          <w:sz w:val="28"/>
          <w:szCs w:val="28"/>
        </w:rPr>
        <w:t xml:space="preserve">. МКУ «Отдел жилищно-коммунального хозяйства Светлогорского городского округа» (Масленников И.Е.) направить копию настоящего постановления в </w:t>
      </w:r>
      <w:r w:rsidR="002936B6" w:rsidRPr="00D221A6">
        <w:rPr>
          <w:b w:val="0"/>
          <w:bCs w:val="0"/>
          <w:sz w:val="28"/>
          <w:szCs w:val="28"/>
        </w:rPr>
        <w:t>Межмуниципальный отдел МВД России «Светлогорский»</w:t>
      </w:r>
      <w:r>
        <w:rPr>
          <w:b w:val="0"/>
          <w:bCs w:val="0"/>
          <w:sz w:val="28"/>
          <w:szCs w:val="28"/>
        </w:rPr>
        <w:t>.</w:t>
      </w:r>
    </w:p>
    <w:p w14:paraId="5E6839B0" w14:textId="4BEA22B2" w:rsidR="00B44BDB" w:rsidRPr="00B44BDB" w:rsidRDefault="00B44BDB" w:rsidP="00B4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4BDB">
        <w:rPr>
          <w:sz w:val="28"/>
          <w:szCs w:val="28"/>
        </w:rPr>
        <w:t>. Постановление администрации муниципального образования «Светлогорский городской округ» от 19 июня 2019 года № 532</w:t>
      </w:r>
      <w:r>
        <w:rPr>
          <w:sz w:val="28"/>
          <w:szCs w:val="28"/>
        </w:rPr>
        <w:t xml:space="preserve"> «Об определении времени завоза товаров» признать утратившим силу.</w:t>
      </w:r>
    </w:p>
    <w:p w14:paraId="7714D5FC" w14:textId="00CFF55A" w:rsidR="009D7696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7696" w:rsidRPr="00D221A6">
        <w:rPr>
          <w:sz w:val="28"/>
          <w:szCs w:val="28"/>
        </w:rPr>
        <w:t>. Настоящее постановление подлежит опубликованию в газете «Вестник Светлогорска» и на официальном сайте</w:t>
      </w:r>
      <w:r w:rsidR="009D7696">
        <w:rPr>
          <w:sz w:val="28"/>
          <w:szCs w:val="28"/>
        </w:rPr>
        <w:t xml:space="preserve"> муниципального образования «Светлогорский городской округ».</w:t>
      </w:r>
    </w:p>
    <w:p w14:paraId="756221C0" w14:textId="4B1076FA" w:rsidR="002936B6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36B6">
        <w:rPr>
          <w:sz w:val="28"/>
          <w:szCs w:val="28"/>
        </w:rPr>
        <w:t xml:space="preserve">. Постановление вступает в законную силу со дня </w:t>
      </w:r>
      <w:r w:rsidR="00D221A6">
        <w:rPr>
          <w:sz w:val="28"/>
          <w:szCs w:val="28"/>
        </w:rPr>
        <w:t>опубликования</w:t>
      </w:r>
      <w:r w:rsidR="002936B6">
        <w:rPr>
          <w:sz w:val="28"/>
          <w:szCs w:val="28"/>
        </w:rPr>
        <w:t>.</w:t>
      </w:r>
    </w:p>
    <w:p w14:paraId="50B5B0AB" w14:textId="7041E48C" w:rsidR="00D221A6" w:rsidRDefault="00D221A6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E9BF8E" w14:textId="77777777" w:rsidR="00B44BDB" w:rsidRDefault="00B44BD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477BF1" w14:textId="77777777" w:rsidR="00D221A6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26AB501" w14:textId="77777777" w:rsidR="00D221A6" w:rsidRDefault="001E215A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221A6">
        <w:rPr>
          <w:sz w:val="28"/>
          <w:szCs w:val="28"/>
        </w:rPr>
        <w:t>униципального образования</w:t>
      </w:r>
    </w:p>
    <w:p w14:paraId="52AEA2C8" w14:textId="77777777" w:rsidR="00D221A6" w:rsidRPr="0084092F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sectPr w:rsidR="00D221A6" w:rsidRPr="0084092F" w:rsidSect="00D221A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61"/>
    <w:rsid w:val="000E20C1"/>
    <w:rsid w:val="001E215A"/>
    <w:rsid w:val="0020028D"/>
    <w:rsid w:val="002076FF"/>
    <w:rsid w:val="00233D04"/>
    <w:rsid w:val="002936B6"/>
    <w:rsid w:val="004B70F2"/>
    <w:rsid w:val="00554114"/>
    <w:rsid w:val="00563B73"/>
    <w:rsid w:val="00570F33"/>
    <w:rsid w:val="00617D77"/>
    <w:rsid w:val="00723481"/>
    <w:rsid w:val="0072551D"/>
    <w:rsid w:val="007621BC"/>
    <w:rsid w:val="007E04D0"/>
    <w:rsid w:val="00840221"/>
    <w:rsid w:val="0084092F"/>
    <w:rsid w:val="009029AB"/>
    <w:rsid w:val="009443E4"/>
    <w:rsid w:val="009D7696"/>
    <w:rsid w:val="00A3550B"/>
    <w:rsid w:val="00B13D01"/>
    <w:rsid w:val="00B27EE9"/>
    <w:rsid w:val="00B44BDB"/>
    <w:rsid w:val="00C82FBA"/>
    <w:rsid w:val="00D221A6"/>
    <w:rsid w:val="00D557F3"/>
    <w:rsid w:val="00D600DF"/>
    <w:rsid w:val="00D71CD2"/>
    <w:rsid w:val="00DA6961"/>
    <w:rsid w:val="00DF7034"/>
    <w:rsid w:val="00E06442"/>
    <w:rsid w:val="00E73562"/>
    <w:rsid w:val="00EA7F26"/>
    <w:rsid w:val="00F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CA19"/>
  <w15:docId w15:val="{C5BA1CBD-0FD7-4BDF-9C83-1D667B29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3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7D7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9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Ткачук Елена Сергеевна</cp:lastModifiedBy>
  <cp:revision>12</cp:revision>
  <cp:lastPrinted>2020-08-28T13:30:00Z</cp:lastPrinted>
  <dcterms:created xsi:type="dcterms:W3CDTF">2020-08-28T12:42:00Z</dcterms:created>
  <dcterms:modified xsi:type="dcterms:W3CDTF">2020-08-28T13:34:00Z</dcterms:modified>
</cp:coreProperties>
</file>