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3D7" w:rsidRDefault="00CF33D7" w:rsidP="00CF33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Муниципальная программа </w:t>
      </w:r>
    </w:p>
    <w:p w:rsidR="00CF33D7" w:rsidRDefault="00CF33D7" w:rsidP="00CF33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«Формирование современной городской среды» </w:t>
      </w:r>
    </w:p>
    <w:p w:rsidR="00CF33D7" w:rsidRDefault="00CF33D7" w:rsidP="00CF33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F33D7" w:rsidRDefault="00CF33D7" w:rsidP="00CF33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Паспорт муниципальной программы</w:t>
      </w:r>
      <w:r>
        <w:rPr>
          <w:rFonts w:ascii="Times New Roman" w:hAnsi="Times New Roman"/>
          <w:b/>
          <w:color w:val="000000"/>
          <w:sz w:val="28"/>
          <w:szCs w:val="28"/>
        </w:rPr>
        <w:br/>
        <w:t xml:space="preserve">«Формирование современной городской среды» </w:t>
      </w:r>
    </w:p>
    <w:p w:rsidR="00CF33D7" w:rsidRDefault="00CF33D7" w:rsidP="00CF33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452" w:type="dxa"/>
        <w:jc w:val="center"/>
        <w:tblInd w:w="-1651" w:type="dxa"/>
        <w:tblLook w:val="04A0"/>
      </w:tblPr>
      <w:tblGrid>
        <w:gridCol w:w="2935"/>
        <w:gridCol w:w="6517"/>
      </w:tblGrid>
      <w:tr w:rsidR="00CF33D7" w:rsidTr="00CF33D7">
        <w:trPr>
          <w:trHeight w:val="552"/>
          <w:jc w:val="center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6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современной городской среды.</w:t>
            </w:r>
          </w:p>
        </w:tc>
      </w:tr>
      <w:tr w:rsidR="00CF33D7" w:rsidTr="00CF33D7">
        <w:trPr>
          <w:trHeight w:val="552"/>
          <w:jc w:val="center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МКУ «Отдел ЖКХ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Светлогорского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округа».</w:t>
            </w:r>
          </w:p>
        </w:tc>
      </w:tr>
      <w:tr w:rsidR="00CF33D7" w:rsidTr="00CF33D7">
        <w:trPr>
          <w:trHeight w:val="552"/>
          <w:jc w:val="center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-МКУ «Отдел капитального строительства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Светлогорского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округа»;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собственники многоквартирных домов;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-иные исполнители, определяемые в установленном законодательном порядке.</w:t>
            </w:r>
          </w:p>
        </w:tc>
      </w:tr>
      <w:tr w:rsidR="00CF33D7" w:rsidTr="00CF33D7">
        <w:trPr>
          <w:trHeight w:val="828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 предусмотрены.</w:t>
            </w:r>
          </w:p>
        </w:tc>
      </w:tr>
      <w:tr w:rsidR="00CF33D7" w:rsidTr="00CF33D7">
        <w:trPr>
          <w:trHeight w:val="276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2019-2024 годы.</w:t>
            </w:r>
          </w:p>
        </w:tc>
      </w:tr>
      <w:tr w:rsidR="00CF33D7" w:rsidTr="00CF33D7">
        <w:trPr>
          <w:trHeight w:val="276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системного повышения качества и комфорта городской среды на территории муниципального образования «Светлогорский городской округ».</w:t>
            </w:r>
          </w:p>
        </w:tc>
      </w:tr>
      <w:tr w:rsidR="00CF33D7" w:rsidTr="00CF33D7">
        <w:trPr>
          <w:trHeight w:val="276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муниципальной программы 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Обеспечение населения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Светлогорского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 благоустроенными общественными территориями.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Обеспечение населения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Светлогорского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 благоустроенными дворовыми территориями. 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3D7" w:rsidTr="00CF33D7">
        <w:trPr>
          <w:trHeight w:val="170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Целевые показатели (индикаторы) муниципальной программы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bookmarkStart w:id="0" w:name="_Hlk4478464"/>
            <w:r>
              <w:rPr>
                <w:rFonts w:ascii="Times New Roman" w:hAnsi="Times New Roman"/>
                <w:sz w:val="28"/>
                <w:szCs w:val="28"/>
              </w:rPr>
              <w:t xml:space="preserve">Количество благоустроенных территорий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Светлогорском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городском округе.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Общая площадь благоустроенных общественных территорий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Светлогорском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городском округе.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Общая площадь благоустроенных дворовых территорий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Светлогорском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городском округе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F33D7" w:rsidTr="00CF33D7">
        <w:trPr>
          <w:trHeight w:val="552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финансового обеспечения муниципальной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pStyle w:val="a3"/>
              <w:spacing w:after="0" w:line="240" w:lineRule="auto"/>
              <w:jc w:val="both"/>
              <w:rPr>
                <w:rStyle w:val="Bodytext13"/>
                <w:sz w:val="28"/>
                <w:szCs w:val="28"/>
              </w:rPr>
            </w:pPr>
            <w:r>
              <w:rPr>
                <w:rStyle w:val="Bodytext13"/>
                <w:sz w:val="28"/>
                <w:szCs w:val="28"/>
              </w:rPr>
              <w:lastRenderedPageBreak/>
              <w:t xml:space="preserve">Финансирование мероприятий Программы осуществляется за счет средств федерального и областного бюджетов, бюджета муниципального </w:t>
            </w:r>
            <w:r>
              <w:rPr>
                <w:rStyle w:val="Bodytext13"/>
                <w:sz w:val="28"/>
                <w:szCs w:val="28"/>
              </w:rPr>
              <w:lastRenderedPageBreak/>
              <w:t>образования «Светлогорский городской округ».</w:t>
            </w:r>
          </w:p>
          <w:p w:rsidR="00CF33D7" w:rsidRDefault="00CF33D7">
            <w:pPr>
              <w:pStyle w:val="a3"/>
              <w:spacing w:after="0" w:line="240" w:lineRule="auto"/>
              <w:jc w:val="both"/>
              <w:rPr>
                <w:color w:val="0000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113897">
              <w:rPr>
                <w:rFonts w:ascii="Times New Roman" w:hAnsi="Times New Roman"/>
                <w:color w:val="0000FF"/>
                <w:sz w:val="28"/>
                <w:szCs w:val="28"/>
              </w:rPr>
              <w:t>230 887,889</w:t>
            </w:r>
            <w:r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тыс. рублей, в том числе:</w:t>
            </w:r>
          </w:p>
          <w:p w:rsidR="00CF33D7" w:rsidRDefault="0011389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2019 год – 192 228,489</w:t>
            </w:r>
            <w:r w:rsidR="00CF33D7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тыс. рублей,</w:t>
            </w:r>
          </w:p>
          <w:p w:rsidR="00CF33D7" w:rsidRDefault="00CF33D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21 373,7 </w:t>
            </w: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тыс. рублей,</w:t>
            </w:r>
          </w:p>
          <w:p w:rsidR="00CF33D7" w:rsidRDefault="00CF33D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17 285,7 </w:t>
            </w: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тыс. рублей.</w:t>
            </w:r>
          </w:p>
          <w:p w:rsidR="00CF33D7" w:rsidRDefault="00CF33D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2022 год - 0</w:t>
            </w:r>
          </w:p>
          <w:p w:rsidR="00CF33D7" w:rsidRDefault="00CF33D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2023 год - 0</w:t>
            </w:r>
          </w:p>
          <w:p w:rsidR="00CF33D7" w:rsidRDefault="00CF33D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2024 год - 0</w:t>
            </w:r>
          </w:p>
          <w:p w:rsidR="00CF33D7" w:rsidRDefault="00CF33D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По источникам средств на 2019 год: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/>
                <w:color w:val="0000FF"/>
                <w:sz w:val="28"/>
                <w:szCs w:val="28"/>
              </w:rPr>
              <w:t>-</w:t>
            </w:r>
            <w:r w:rsidR="00322699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областного бюджета – 35 453,54</w:t>
            </w:r>
            <w:r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тыс. рублей;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- местного бюджета – </w:t>
            </w:r>
            <w:r w:rsidR="00322699">
              <w:rPr>
                <w:rFonts w:ascii="Times New Roman" w:hAnsi="Times New Roman"/>
                <w:color w:val="0000FF"/>
                <w:sz w:val="28"/>
                <w:szCs w:val="28"/>
              </w:rPr>
              <w:t>22 883,321</w:t>
            </w:r>
            <w:r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тыс. рублей.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/>
                <w:color w:val="0000FF"/>
                <w:sz w:val="28"/>
                <w:szCs w:val="28"/>
              </w:rPr>
              <w:t>-</w:t>
            </w:r>
            <w:r w:rsidR="00322699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федеральный бюджет- 101 997,695</w:t>
            </w:r>
            <w:r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тыс. рублей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FF"/>
                <w:sz w:val="28"/>
                <w:szCs w:val="28"/>
              </w:rPr>
              <w:t>- внебюджетные источники</w:t>
            </w:r>
            <w:r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31 893,93</w:t>
            </w:r>
            <w:r w:rsidR="00322699">
              <w:rPr>
                <w:rFonts w:ascii="Times New Roman" w:hAnsi="Times New Roman"/>
                <w:color w:val="0000FF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Объем средств, необходимых для финансирования программы подлежит ежегодному уточнению.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финансового участия собственников жилых помещений многоквартирных домов участвующих в программе составляет не менее 5% от общего объема средств по дворовым территориям. </w:t>
            </w:r>
          </w:p>
        </w:tc>
      </w:tr>
      <w:tr w:rsidR="00CF33D7" w:rsidTr="00CF33D7">
        <w:trPr>
          <w:trHeight w:val="552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bookmarkStart w:id="1" w:name="_Hlk4423916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Увеличение количества благоустроенных территорий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Светлогорского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 – до 202 объектов.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Достижение величины общей площади   благоустроенных </w:t>
            </w:r>
            <w:r w:rsidR="009F7BC7">
              <w:rPr>
                <w:rFonts w:ascii="Times New Roman" w:hAnsi="Times New Roman"/>
                <w:sz w:val="28"/>
                <w:szCs w:val="28"/>
              </w:rPr>
              <w:t>общественных территорий до 490,66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color w:val="92D05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Достижение величины общей площади   благоустроенных дворовых территорий до 257,54 тыс. 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bookmarkEnd w:id="1"/>
          </w:p>
        </w:tc>
      </w:tr>
    </w:tbl>
    <w:p w:rsidR="000C6BA2" w:rsidRDefault="000C6BA2"/>
    <w:p w:rsidR="006016D6" w:rsidRDefault="006016D6"/>
    <w:p w:rsidR="006016D6" w:rsidRDefault="006016D6"/>
    <w:p w:rsidR="006016D6" w:rsidRDefault="006016D6"/>
    <w:p w:rsidR="006016D6" w:rsidRDefault="006016D6"/>
    <w:p w:rsidR="006016D6" w:rsidRDefault="006016D6"/>
    <w:p w:rsidR="006016D6" w:rsidRDefault="006016D6"/>
    <w:p w:rsidR="006016D6" w:rsidRDefault="006016D6"/>
    <w:p w:rsidR="006016D6" w:rsidRDefault="006016D6"/>
    <w:p w:rsidR="006016D6" w:rsidRDefault="006016D6"/>
    <w:p w:rsidR="006016D6" w:rsidRDefault="006016D6"/>
    <w:p w:rsidR="006016D6" w:rsidRDefault="006016D6"/>
    <w:p w:rsidR="006016D6" w:rsidRDefault="006016D6"/>
    <w:p w:rsidR="006016D6" w:rsidRDefault="006016D6"/>
    <w:p w:rsidR="006016D6" w:rsidRDefault="006016D6"/>
    <w:p w:rsidR="006016D6" w:rsidRDefault="006016D6"/>
    <w:p w:rsidR="006016D6" w:rsidRDefault="006016D6"/>
    <w:p w:rsidR="006016D6" w:rsidRPr="00A765AB" w:rsidRDefault="006016D6" w:rsidP="006016D6">
      <w:pPr>
        <w:pStyle w:val="a5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A765AB">
        <w:rPr>
          <w:rFonts w:ascii="Times New Roman" w:hAnsi="Times New Roman"/>
          <w:b/>
          <w:sz w:val="28"/>
          <w:szCs w:val="28"/>
        </w:rPr>
        <w:lastRenderedPageBreak/>
        <w:t>Показатели (индикаторы) достижения цели программы и порядок их расчета</w:t>
      </w:r>
    </w:p>
    <w:p w:rsidR="006016D6" w:rsidRDefault="006016D6" w:rsidP="006016D6">
      <w:pPr>
        <w:ind w:left="720"/>
        <w:rPr>
          <w:rFonts w:ascii="Times New Roman" w:hAnsi="Times New Roman"/>
          <w:b/>
          <w:sz w:val="28"/>
          <w:szCs w:val="28"/>
        </w:rPr>
      </w:pPr>
    </w:p>
    <w:p w:rsidR="006016D6" w:rsidRDefault="006016D6" w:rsidP="006016D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цели программы «Создание условий для системного повышения качества и комфорта городской среды на территории муниципального образования «Светлогорский городской округ»» характеризует целевой показатель (индикатор) – количество благоустроенных в соответствии с едиными требованиями территорий муниципального образования «Светлогорский городской округ».</w:t>
      </w:r>
    </w:p>
    <w:p w:rsidR="006016D6" w:rsidRDefault="006016D6" w:rsidP="006016D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Настоящая программа соответствует приоритетам социально-экономического развития муниципального образования «Светлогорский городской округ» на среднесрочную перспективу. </w:t>
      </w:r>
    </w:p>
    <w:p w:rsidR="006016D6" w:rsidRDefault="006016D6" w:rsidP="006016D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реализации мероприятий программы будут достигнуты следующие целевые показатели. </w:t>
      </w:r>
    </w:p>
    <w:p w:rsidR="006016D6" w:rsidRDefault="006016D6" w:rsidP="006016D6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1) Увеличение количества благоустроенных территорий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Светлогорского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городского округа  до 202 объектов.</w:t>
      </w:r>
    </w:p>
    <w:p w:rsidR="006016D6" w:rsidRDefault="006016D6" w:rsidP="006016D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2) Достижение величины общей площади благоустроенных общественных территорий до 490,66 тыс. м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6016D6" w:rsidRDefault="006016D6" w:rsidP="006016D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3) Достижение величины общей площади   благоустроенных дворовых территорий до  257,54 тыс. м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6016D6" w:rsidRDefault="006016D6" w:rsidP="006016D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Методика расчета значений целевых показателей (индикаторов), позволяющих определить качество выполнения мероприятий, степень решения задач и достижения целей муниципальной программы «Формирование современной городской среды»  (приложение №7).</w:t>
      </w:r>
    </w:p>
    <w:p w:rsidR="006016D6" w:rsidRDefault="006016D6" w:rsidP="006016D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Примечание по целевому показателю №2:</w:t>
      </w:r>
    </w:p>
    <w:p w:rsidR="006016D6" w:rsidRDefault="006016D6" w:rsidP="006016D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420 тыс.кв. м. предусмотрено обустроить при реализации  проекта  «Парк творчества Муза».</w:t>
      </w:r>
    </w:p>
    <w:p w:rsidR="006016D6" w:rsidRDefault="006016D6" w:rsidP="006016D6">
      <w:pPr>
        <w:rPr>
          <w:rFonts w:ascii="Times New Roman" w:hAnsi="Times New Roman"/>
          <w:sz w:val="28"/>
          <w:szCs w:val="28"/>
        </w:rPr>
      </w:pPr>
    </w:p>
    <w:p w:rsidR="006016D6" w:rsidRDefault="006016D6" w:rsidP="006016D6"/>
    <w:p w:rsidR="006016D6" w:rsidRDefault="006016D6"/>
    <w:sectPr w:rsidR="006016D6" w:rsidSect="000C6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7612C"/>
    <w:multiLevelType w:val="hybridMultilevel"/>
    <w:tmpl w:val="91FAA246"/>
    <w:lvl w:ilvl="0" w:tplc="3494821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3D7"/>
    <w:rsid w:val="000C6BA2"/>
    <w:rsid w:val="00113897"/>
    <w:rsid w:val="002621A9"/>
    <w:rsid w:val="00322699"/>
    <w:rsid w:val="00523550"/>
    <w:rsid w:val="006016D6"/>
    <w:rsid w:val="0088512D"/>
    <w:rsid w:val="009F7BC7"/>
    <w:rsid w:val="00A47D71"/>
    <w:rsid w:val="00BC60EC"/>
    <w:rsid w:val="00CF3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3D7"/>
    <w:pPr>
      <w:spacing w:after="0" w:line="240" w:lineRule="auto"/>
    </w:pPr>
    <w:rPr>
      <w:rFonts w:ascii="Arial Narrow" w:eastAsia="Times New Roman" w:hAnsi="Arial Narrow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F33D7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rsid w:val="00CF33D7"/>
    <w:rPr>
      <w:rFonts w:ascii="Calibri" w:eastAsia="Times New Roman" w:hAnsi="Calibri" w:cs="Times New Roman"/>
    </w:rPr>
  </w:style>
  <w:style w:type="character" w:customStyle="1" w:styleId="ConsPlusNormal">
    <w:name w:val="ConsPlusNormal Знак"/>
    <w:link w:val="ConsPlusNormal0"/>
    <w:locked/>
    <w:rsid w:val="00CF33D7"/>
    <w:rPr>
      <w:rFonts w:ascii="Arial" w:hAnsi="Arial" w:cs="Arial"/>
    </w:rPr>
  </w:style>
  <w:style w:type="paragraph" w:customStyle="1" w:styleId="ConsPlusNormal0">
    <w:name w:val="ConsPlusNormal"/>
    <w:link w:val="ConsPlusNormal"/>
    <w:rsid w:val="00CF3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Bodytext13">
    <w:name w:val="Body text + 13"/>
    <w:aliases w:val="5 pt"/>
    <w:uiPriority w:val="99"/>
    <w:rsid w:val="00CF33D7"/>
    <w:rPr>
      <w:rFonts w:ascii="Times New Roman" w:hAnsi="Times New Roman" w:cs="Times New Roman" w:hint="default"/>
      <w:strike w:val="0"/>
      <w:dstrike w:val="0"/>
      <w:sz w:val="27"/>
      <w:szCs w:val="27"/>
      <w:u w:val="none"/>
      <w:effect w:val="none"/>
    </w:rPr>
  </w:style>
  <w:style w:type="paragraph" w:styleId="a5">
    <w:name w:val="List Paragraph"/>
    <w:basedOn w:val="a"/>
    <w:uiPriority w:val="34"/>
    <w:qFormat/>
    <w:rsid w:val="00601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9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8A411A-39ED-4ABA-85B8-8CAA803CF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612</Words>
  <Characters>3490</Characters>
  <Application>Microsoft Office Word</Application>
  <DocSecurity>0</DocSecurity>
  <Lines>29</Lines>
  <Paragraphs>8</Paragraphs>
  <ScaleCrop>false</ScaleCrop>
  <Company/>
  <LinksUpToDate>false</LinksUpToDate>
  <CharactersWithSpaces>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o.trapeznikova</dc:creator>
  <cp:lastModifiedBy>o.trapeznikova</cp:lastModifiedBy>
  <cp:revision>10</cp:revision>
  <cp:lastPrinted>2019-07-29T09:48:00Z</cp:lastPrinted>
  <dcterms:created xsi:type="dcterms:W3CDTF">2019-06-20T14:58:00Z</dcterms:created>
  <dcterms:modified xsi:type="dcterms:W3CDTF">2019-08-08T16:10:00Z</dcterms:modified>
</cp:coreProperties>
</file>