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68" w:rsidRDefault="00987668" w:rsidP="00987668">
      <w:pPr>
        <w:pStyle w:val="a3"/>
        <w:jc w:val="center"/>
      </w:pPr>
      <w:r>
        <w:rPr>
          <w:b/>
          <w:bCs/>
        </w:rPr>
        <w:t xml:space="preserve">РЕШЕНИЕ </w:t>
      </w:r>
    </w:p>
    <w:p w:rsidR="00987668" w:rsidRDefault="00987668" w:rsidP="00987668">
      <w:pPr>
        <w:pStyle w:val="a3"/>
        <w:jc w:val="center"/>
      </w:pPr>
      <w:r>
        <w:t>от 6 ию</w:t>
      </w:r>
      <w:bookmarkStart w:id="0" w:name="_GoBack"/>
      <w:bookmarkEnd w:id="0"/>
      <w:r>
        <w:t>ня 2011 года № 32</w:t>
      </w:r>
    </w:p>
    <w:p w:rsidR="00987668" w:rsidRDefault="00987668" w:rsidP="00987668">
      <w:pPr>
        <w:pStyle w:val="a3"/>
        <w:jc w:val="center"/>
      </w:pPr>
      <w:r>
        <w:rPr>
          <w:b/>
          <w:bCs/>
        </w:rPr>
        <w:t xml:space="preserve">О принятии проекта изменений в Устав </w:t>
      </w:r>
    </w:p>
    <w:p w:rsidR="00987668" w:rsidRDefault="00987668" w:rsidP="00987668">
      <w:pPr>
        <w:pStyle w:val="a3"/>
        <w:jc w:val="center"/>
      </w:pPr>
      <w:r>
        <w:rPr>
          <w:b/>
          <w:bCs/>
        </w:rPr>
        <w:t xml:space="preserve">муниципального образования «Светлогорский район» </w:t>
      </w:r>
    </w:p>
    <w:p w:rsidR="00987668" w:rsidRDefault="00987668" w:rsidP="00987668">
      <w:pPr>
        <w:pStyle w:val="a3"/>
      </w:pPr>
      <w:r>
        <w:t xml:space="preserve">Заслушав и обсудив информацию председателя комиссии районного Совета депутатов Светлогорского района по регламенту, связям с общественностью, безопасности и правопорядку А.А. Кожемякина о необходимости внесения изменений в Устав муниципального образования «Светлогорский район» в связи с приведением его в соответствие с действующим законодательством Российской Федерации, в соответствии со статьей 44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65 Устава муниципального образования «Светлогорский район», районный Совет депутатов Светлогорского района </w:t>
      </w:r>
    </w:p>
    <w:p w:rsidR="00987668" w:rsidRDefault="00987668" w:rsidP="00987668">
      <w:pPr>
        <w:pStyle w:val="a3"/>
      </w:pPr>
      <w:r>
        <w:rPr>
          <w:b/>
          <w:bCs/>
        </w:rPr>
        <w:t xml:space="preserve">решил: </w:t>
      </w:r>
    </w:p>
    <w:p w:rsidR="00987668" w:rsidRDefault="00987668" w:rsidP="00987668">
      <w:pPr>
        <w:pStyle w:val="a3"/>
      </w:pPr>
      <w:bookmarkStart w:id="1" w:name="sub_11"/>
      <w:r>
        <w:rPr>
          <w:b/>
          <w:bCs/>
        </w:rPr>
        <w:t xml:space="preserve">1. Принять проект изменений в Устав муниципального образования </w:t>
      </w:r>
      <w:bookmarkEnd w:id="1"/>
    </w:p>
    <w:p w:rsidR="00987668" w:rsidRDefault="00987668" w:rsidP="00987668">
      <w:pPr>
        <w:pStyle w:val="a3"/>
      </w:pPr>
      <w:r>
        <w:rPr>
          <w:b/>
          <w:bCs/>
        </w:rPr>
        <w:t xml:space="preserve">«Светлогорский район» согласно приложению. </w:t>
      </w:r>
    </w:p>
    <w:p w:rsidR="00987668" w:rsidRDefault="00987668" w:rsidP="00987668">
      <w:pPr>
        <w:pStyle w:val="a3"/>
      </w:pPr>
      <w:r>
        <w:rPr>
          <w:b/>
          <w:bCs/>
        </w:rPr>
        <w:t xml:space="preserve">2. Со дня вступления в силу настоящего решения признать утратившими силу: </w:t>
      </w:r>
    </w:p>
    <w:p w:rsidR="00987668" w:rsidRDefault="00987668" w:rsidP="00987668">
      <w:pPr>
        <w:pStyle w:val="a3"/>
      </w:pPr>
      <w:r>
        <w:rPr>
          <w:b/>
          <w:bCs/>
        </w:rPr>
        <w:t xml:space="preserve">решение районного Совета депутатов Светлогорского района от 11 апреля 2011 года №21 «О внесении изменений в Устав муниципального образования «Светлогорский район»; </w:t>
      </w:r>
    </w:p>
    <w:p w:rsidR="00987668" w:rsidRDefault="00987668" w:rsidP="00987668">
      <w:pPr>
        <w:pStyle w:val="a3"/>
      </w:pPr>
      <w:r>
        <w:rPr>
          <w:b/>
          <w:bCs/>
        </w:rPr>
        <w:t xml:space="preserve">решение районного Совета депутатов Светлогорского района от 16 мая 2011 года №25 «О внесении изменений в Устав муниципального образования «Светлогорский район». </w:t>
      </w:r>
    </w:p>
    <w:p w:rsidR="00987668" w:rsidRDefault="00987668" w:rsidP="00987668">
      <w:pPr>
        <w:pStyle w:val="a3"/>
      </w:pPr>
      <w:r>
        <w:rPr>
          <w:b/>
          <w:bCs/>
        </w:rPr>
        <w:t xml:space="preserve">3. Контроль за исполнением настоящего решения возложить на председателя </w:t>
      </w:r>
    </w:p>
    <w:p w:rsidR="00987668" w:rsidRDefault="00987668" w:rsidP="00987668">
      <w:pPr>
        <w:pStyle w:val="a3"/>
      </w:pPr>
      <w:r>
        <w:rPr>
          <w:b/>
          <w:bCs/>
        </w:rPr>
        <w:t xml:space="preserve">комиссии районного Совета депутатов по регламенту, связям с общественностью, безопасности и правопорядку (А.А. Кожемякин). </w:t>
      </w:r>
    </w:p>
    <w:p w:rsidR="00987668" w:rsidRDefault="00987668" w:rsidP="00987668">
      <w:pPr>
        <w:pStyle w:val="a3"/>
      </w:pPr>
      <w:r>
        <w:rPr>
          <w:b/>
          <w:bCs/>
        </w:rPr>
        <w:t xml:space="preserve">4. Опубликовать настоящее решение в газете «Вестник Светлогорска». </w:t>
      </w:r>
    </w:p>
    <w:p w:rsidR="00987668" w:rsidRDefault="00987668" w:rsidP="00987668">
      <w:pPr>
        <w:pStyle w:val="a3"/>
      </w:pPr>
      <w:r>
        <w:rPr>
          <w:b/>
          <w:bCs/>
        </w:rPr>
        <w:t xml:space="preserve">5. Решение вступает в силу со дня его опубликования. </w:t>
      </w:r>
    </w:p>
    <w:p w:rsidR="00987668" w:rsidRDefault="00987668" w:rsidP="00987668">
      <w:pPr>
        <w:pStyle w:val="a3"/>
      </w:pPr>
    </w:p>
    <w:p w:rsidR="00987668" w:rsidRDefault="00987668" w:rsidP="00987668">
      <w:pPr>
        <w:pStyle w:val="a3"/>
      </w:pPr>
    </w:p>
    <w:p w:rsidR="00987668" w:rsidRDefault="00987668" w:rsidP="00987668">
      <w:pPr>
        <w:pStyle w:val="a3"/>
      </w:pPr>
      <w:r>
        <w:t xml:space="preserve">Глава Светлогорского района </w:t>
      </w:r>
      <w:r w:rsidRPr="00987668">
        <w:t xml:space="preserve">                                                                 </w:t>
      </w:r>
      <w:r>
        <w:t xml:space="preserve">И.Ф. </w:t>
      </w:r>
      <w:proofErr w:type="spellStart"/>
      <w:r>
        <w:t>Партулеев</w:t>
      </w:r>
      <w:proofErr w:type="spellEnd"/>
      <w:r>
        <w:t xml:space="preserve"> </w:t>
      </w:r>
    </w:p>
    <w:p w:rsidR="00987668" w:rsidRDefault="0098766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</w:rPr>
        <w:br w:type="page"/>
      </w:r>
    </w:p>
    <w:p w:rsidR="00987668" w:rsidRDefault="00987668" w:rsidP="00987668">
      <w:pPr>
        <w:pStyle w:val="a3"/>
        <w:jc w:val="right"/>
      </w:pPr>
      <w:r>
        <w:rPr>
          <w:b/>
          <w:bCs/>
        </w:rPr>
        <w:lastRenderedPageBreak/>
        <w:t xml:space="preserve">Приложение </w:t>
      </w:r>
    </w:p>
    <w:p w:rsidR="00987668" w:rsidRDefault="00987668" w:rsidP="00987668">
      <w:pPr>
        <w:pStyle w:val="a3"/>
        <w:jc w:val="right"/>
      </w:pPr>
      <w:r>
        <w:rPr>
          <w:b/>
          <w:bCs/>
        </w:rPr>
        <w:t xml:space="preserve">к решению районного Совета </w:t>
      </w:r>
    </w:p>
    <w:p w:rsidR="00987668" w:rsidRDefault="00987668" w:rsidP="00987668">
      <w:pPr>
        <w:pStyle w:val="a3"/>
        <w:jc w:val="right"/>
      </w:pPr>
      <w:r>
        <w:rPr>
          <w:b/>
          <w:bCs/>
        </w:rPr>
        <w:t xml:space="preserve">депутатов Светлогорского района </w:t>
      </w:r>
    </w:p>
    <w:p w:rsidR="00987668" w:rsidRDefault="00987668" w:rsidP="00987668">
      <w:pPr>
        <w:pStyle w:val="a3"/>
        <w:jc w:val="right"/>
      </w:pPr>
      <w:r>
        <w:rPr>
          <w:b/>
          <w:bCs/>
        </w:rPr>
        <w:t xml:space="preserve">от 6 июня 2011 года № 32 </w:t>
      </w:r>
    </w:p>
    <w:p w:rsidR="00987668" w:rsidRDefault="00987668" w:rsidP="00987668">
      <w:pPr>
        <w:pStyle w:val="a3"/>
        <w:jc w:val="center"/>
      </w:pPr>
      <w:r>
        <w:rPr>
          <w:b/>
          <w:bCs/>
        </w:rPr>
        <w:t xml:space="preserve">Проект изменений в Устав </w:t>
      </w:r>
    </w:p>
    <w:p w:rsidR="00987668" w:rsidRDefault="00987668" w:rsidP="00987668">
      <w:pPr>
        <w:pStyle w:val="a3"/>
        <w:jc w:val="center"/>
      </w:pPr>
      <w:r>
        <w:rPr>
          <w:b/>
          <w:bCs/>
        </w:rPr>
        <w:t xml:space="preserve">муниципального образования «Светлогорский район» </w:t>
      </w:r>
    </w:p>
    <w:p w:rsidR="00987668" w:rsidRDefault="00987668" w:rsidP="00987668">
      <w:pPr>
        <w:pStyle w:val="a3"/>
      </w:pPr>
      <w:r>
        <w:t xml:space="preserve">1. В статье 31 Устава: </w:t>
      </w:r>
    </w:p>
    <w:p w:rsidR="00987668" w:rsidRDefault="00987668" w:rsidP="00987668">
      <w:pPr>
        <w:pStyle w:val="a3"/>
      </w:pPr>
      <w:r>
        <w:t xml:space="preserve">а) часть 1 дополнить абзацем следующего содержания: </w:t>
      </w:r>
    </w:p>
    <w:p w:rsidR="00987668" w:rsidRDefault="00987668" w:rsidP="00987668">
      <w:pPr>
        <w:pStyle w:val="a3"/>
      </w:pPr>
      <w:r>
        <w:t xml:space="preserve">«Депутаты районного Совета депутатов,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во фракции, за исключением случая, предусмотренного частью 4 настоящей статьи. Фракция включает в себя всех депутатов, избранных в составе соответствующего списка кандидатов. Во фракции могут входить также депутаты, избранные по одномандатным или многомандатным избирательным округам, и депутаты (депутат), избранные (избранный) в составе списка кандидатов политической партии (ее регионального отделения или иного структурного подразделения), указанной в части 4 настоящей статьи.»; </w:t>
      </w:r>
    </w:p>
    <w:p w:rsidR="00987668" w:rsidRDefault="00987668" w:rsidP="00987668">
      <w:pPr>
        <w:pStyle w:val="a3"/>
      </w:pPr>
      <w:r>
        <w:t xml:space="preserve">б) дополнить частью 4 следующего содержания: </w:t>
      </w:r>
    </w:p>
    <w:p w:rsidR="00987668" w:rsidRDefault="00987668" w:rsidP="00987668">
      <w:pPr>
        <w:pStyle w:val="a3"/>
      </w:pPr>
      <w:r>
        <w:t xml:space="preserve">«4. В случае прекращения деятельности политической партии в связи с ее ликвидацией или реорганизацией деятельность ее фракции в районном Совете депутатов, а также членство депутатов в этой фракции прекращается со дня внесения в единый государственный реестр юридических лиц соответствующей записи.»; </w:t>
      </w:r>
    </w:p>
    <w:p w:rsidR="00987668" w:rsidRDefault="00987668" w:rsidP="00987668">
      <w:pPr>
        <w:pStyle w:val="a3"/>
      </w:pPr>
      <w:r>
        <w:t xml:space="preserve">в) дополнить частью 5 следующего содержания: </w:t>
      </w:r>
    </w:p>
    <w:p w:rsidR="00987668" w:rsidRDefault="00987668" w:rsidP="00987668">
      <w:pPr>
        <w:pStyle w:val="a3"/>
      </w:pPr>
      <w:r>
        <w:t xml:space="preserve">«5.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 частью 1 настоящей статьи. Указанный депутат может быть членом только той политической партии, в составе списка кандидатов которой он был избран.»; </w:t>
      </w:r>
    </w:p>
    <w:p w:rsidR="00987668" w:rsidRDefault="00987668" w:rsidP="00987668">
      <w:pPr>
        <w:pStyle w:val="a3"/>
      </w:pPr>
      <w:r>
        <w:t xml:space="preserve">г) дополнить частью 6 следующего содержания: </w:t>
      </w:r>
    </w:p>
    <w:p w:rsidR="00987668" w:rsidRDefault="00987668" w:rsidP="00987668">
      <w:pPr>
        <w:pStyle w:val="a3"/>
      </w:pPr>
      <w:r>
        <w:t xml:space="preserve">«6. Депутат, избранный по одномандатному или многомандатному избирательному округу и входящий во фракцию, или депутат, избранный в составе списка кандидатов политической партии, указанной в части 4 настоящей статьи, и входящий во фракцию, может быть членом только той политической партии, во фракцию которой он входит.»; </w:t>
      </w:r>
    </w:p>
    <w:p w:rsidR="00987668" w:rsidRDefault="00987668" w:rsidP="00987668">
      <w:pPr>
        <w:pStyle w:val="a3"/>
      </w:pPr>
      <w:r>
        <w:t xml:space="preserve">д) дополнить частью 7 следующего содержания: </w:t>
      </w:r>
    </w:p>
    <w:p w:rsidR="00987668" w:rsidRDefault="00987668" w:rsidP="00987668">
      <w:pPr>
        <w:pStyle w:val="a3"/>
      </w:pPr>
      <w:r>
        <w:t xml:space="preserve">«7. Депутат, избранный в составе списка кандидатов политической партии, указанной в части 3 настоящей статьи, и вступивший в политическую партию, которая имеет свою фракцию в районном Совете депутатов, входит в данную фракцию и не вправе выйти из нее.». </w:t>
      </w:r>
    </w:p>
    <w:p w:rsidR="00987668" w:rsidRDefault="00987668" w:rsidP="00987668">
      <w:pPr>
        <w:pStyle w:val="a3"/>
      </w:pPr>
      <w:r>
        <w:t xml:space="preserve">2. Часть 1 статьи 35 Устава дополнить пунктом 12 следующего содержания: </w:t>
      </w:r>
    </w:p>
    <w:p w:rsidR="00987668" w:rsidRDefault="00987668" w:rsidP="00987668">
      <w:pPr>
        <w:pStyle w:val="a3"/>
      </w:pPr>
      <w:r>
        <w:lastRenderedPageBreak/>
        <w:t>«12) несоблюдения требований, предусмотренных частями 5-7 статьи 31 Устава.».</w:t>
      </w:r>
      <w:r>
        <w:rPr>
          <w:b/>
          <w:bCs/>
        </w:rPr>
        <w:t xml:space="preserve"> </w:t>
      </w:r>
    </w:p>
    <w:p w:rsidR="00987668" w:rsidRDefault="00987668" w:rsidP="00987668">
      <w:pPr>
        <w:pStyle w:val="a3"/>
      </w:pPr>
      <w:r>
        <w:t xml:space="preserve">3. Статью 38 Устава дополнить частью 7 следующего содержания: </w:t>
      </w:r>
    </w:p>
    <w:p w:rsidR="00987668" w:rsidRDefault="00987668" w:rsidP="00987668">
      <w:pPr>
        <w:pStyle w:val="a3"/>
      </w:pPr>
      <w:r>
        <w:t xml:space="preserve">«7. В случае, предусмотренном Уставом муниципального образования городское поселение «Город Светлогорск» администрация Светлогорского района может осуществлять исполнение полномочий администрации муниципального образования городское поселение «Город Светлогорск»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городское поселение «Город Светлогорск».»; </w:t>
      </w:r>
    </w:p>
    <w:p w:rsidR="00987668" w:rsidRDefault="00987668" w:rsidP="00987668">
      <w:pPr>
        <w:pStyle w:val="a3"/>
      </w:pPr>
      <w:r>
        <w:t xml:space="preserve">4. Часть 4 статьи 37 Устава дополнить абзацем следующего содержания: </w:t>
      </w:r>
    </w:p>
    <w:p w:rsidR="00987668" w:rsidRDefault="00987668" w:rsidP="00987668">
      <w:pPr>
        <w:pStyle w:val="a3"/>
      </w:pPr>
      <w:proofErr w:type="gramStart"/>
      <w:r>
        <w:t>« В</w:t>
      </w:r>
      <w:proofErr w:type="gramEnd"/>
      <w:r>
        <w:t xml:space="preserve"> случае, предусмотренном частью 7 статьи 38 Устава, при формировании конкурсной комиссии одна треть членов конкурсной комиссии назначается районным Советом депутатов, одна треть – городским Советом депутатов муниципального образования «Город Светлогорск», а одна треть - Калининградской областной Думой по представлению Губернатора Калининградской области.».</w:t>
      </w:r>
      <w:r>
        <w:rPr>
          <w:b/>
          <w:bCs/>
        </w:rP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7C"/>
    <w:rsid w:val="00022184"/>
    <w:rsid w:val="00035A30"/>
    <w:rsid w:val="00987668"/>
    <w:rsid w:val="00A2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9719"/>
  <w15:chartTrackingRefBased/>
  <w15:docId w15:val="{2AE8D9D6-2E8E-48DC-B9DA-CED8BE4B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781</Words>
  <Characters>4455</Characters>
  <Application>Microsoft Office Word</Application>
  <DocSecurity>0</DocSecurity>
  <Lines>37</Lines>
  <Paragraphs>10</Paragraphs>
  <ScaleCrop>false</ScaleCrop>
  <Company>Microsoft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2018-11-14T15:21:00Z</dcterms:created>
  <dcterms:modified xsi:type="dcterms:W3CDTF">2018-11-14T15:22:00Z</dcterms:modified>
</cp:coreProperties>
</file>