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C63F66" w:rsidRDefault="00C63F66" w:rsidP="00C63F66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C63F66" w:rsidRDefault="00C63F66" w:rsidP="00C63F66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C63F66" w:rsidRDefault="00C63F66" w:rsidP="00C63F66">
      <w:pPr>
        <w:jc w:val="both"/>
        <w:rPr>
          <w:b/>
          <w:szCs w:val="24"/>
        </w:rPr>
      </w:pPr>
    </w:p>
    <w:p w:rsidR="00C63F66" w:rsidRDefault="00C63F66" w:rsidP="00C63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3F66" w:rsidRDefault="00C63F66" w:rsidP="00C63F66">
      <w:pPr>
        <w:jc w:val="both"/>
        <w:rPr>
          <w:szCs w:val="24"/>
        </w:rPr>
      </w:pPr>
    </w:p>
    <w:p w:rsidR="00C63F66" w:rsidRDefault="00EE50E8" w:rsidP="00C63F66">
      <w:pPr>
        <w:jc w:val="both"/>
        <w:rPr>
          <w:szCs w:val="24"/>
        </w:rPr>
      </w:pPr>
      <w:r>
        <w:rPr>
          <w:szCs w:val="24"/>
        </w:rPr>
        <w:t>от  «20</w:t>
      </w:r>
      <w:r w:rsidR="00C63F66">
        <w:rPr>
          <w:szCs w:val="24"/>
        </w:rPr>
        <w:t xml:space="preserve">» </w:t>
      </w:r>
      <w:r>
        <w:rPr>
          <w:szCs w:val="24"/>
        </w:rPr>
        <w:t xml:space="preserve">ноября </w:t>
      </w:r>
      <w:r w:rsidR="00C63F66">
        <w:rPr>
          <w:szCs w:val="24"/>
        </w:rPr>
        <w:t xml:space="preserve">2023 года                                                                                             </w:t>
      </w:r>
      <w:r>
        <w:rPr>
          <w:szCs w:val="24"/>
        </w:rPr>
        <w:t xml:space="preserve">           №70</w:t>
      </w:r>
    </w:p>
    <w:p w:rsidR="00C63F66" w:rsidRDefault="00C63F66" w:rsidP="00C63F66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C63F66" w:rsidRDefault="00C63F66" w:rsidP="00C63F66">
      <w:pPr>
        <w:ind w:firstLine="709"/>
        <w:jc w:val="center"/>
        <w:rPr>
          <w:b/>
          <w:szCs w:val="24"/>
        </w:rPr>
      </w:pPr>
    </w:p>
    <w:p w:rsidR="00C63F66" w:rsidRDefault="00C63F66" w:rsidP="00C63F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:rsidR="00C63F66" w:rsidRDefault="00C63F66" w:rsidP="00C63F66">
      <w:pPr>
        <w:ind w:firstLine="709"/>
        <w:jc w:val="center"/>
        <w:rPr>
          <w:b/>
          <w:sz w:val="28"/>
          <w:szCs w:val="28"/>
        </w:rPr>
      </w:pPr>
    </w:p>
    <w:p w:rsidR="00C63F66" w:rsidRDefault="00C63F66" w:rsidP="00C63F66">
      <w:pPr>
        <w:overflowPunct/>
        <w:ind w:firstLine="709"/>
        <w:jc w:val="both"/>
        <w:outlineLvl w:val="0"/>
        <w:rPr>
          <w:szCs w:val="24"/>
        </w:rPr>
      </w:pPr>
      <w:r>
        <w:rPr>
          <w:bCs/>
          <w:szCs w:val="24"/>
        </w:rPr>
        <w:t xml:space="preserve">Руководствуясь Федеральным законом от 06.10.2003 № 131-ФЗ «Об общих </w:t>
      </w:r>
      <w:proofErr w:type="gramStart"/>
      <w:r>
        <w:rPr>
          <w:bCs/>
          <w:szCs w:val="24"/>
        </w:rPr>
        <w:t>принципах</w:t>
      </w:r>
      <w:proofErr w:type="gramEnd"/>
      <w:r>
        <w:rPr>
          <w:bCs/>
          <w:szCs w:val="24"/>
        </w:rPr>
        <w:t xml:space="preserve"> организации местного самоуправления в Российской Федерации», с</w:t>
      </w:r>
      <w:r>
        <w:rPr>
          <w:rFonts w:eastAsiaTheme="minorHAnsi"/>
          <w:bCs/>
          <w:szCs w:val="24"/>
          <w:lang w:eastAsia="en-US"/>
        </w:rPr>
        <w:t>татьей 39.36-1. «Земельного кодекса Российской Федерации» от 25.10.2001 № 136-ФЗ,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>
        <w:rPr>
          <w:bCs/>
          <w:szCs w:val="24"/>
        </w:rPr>
        <w:t xml:space="preserve">статьей 22 Устава муниципального образования «Светлогорский городской округ», </w:t>
      </w:r>
      <w:r>
        <w:rPr>
          <w:szCs w:val="24"/>
        </w:rPr>
        <w:t>с учетом результатов публичных слушаний, окружной Совет депутатов муниципального образования «Светлогорский городской округ»</w:t>
      </w:r>
    </w:p>
    <w:p w:rsidR="00C63F66" w:rsidRDefault="00C63F66" w:rsidP="00C63F66">
      <w:pPr>
        <w:widowControl w:val="0"/>
        <w:ind w:firstLine="709"/>
        <w:jc w:val="both"/>
        <w:rPr>
          <w:szCs w:val="24"/>
        </w:rPr>
      </w:pPr>
    </w:p>
    <w:p w:rsidR="00C63F66" w:rsidRDefault="00C63F66" w:rsidP="00C63F6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РЕШИЛ:</w:t>
      </w:r>
    </w:p>
    <w:p w:rsidR="00C63F66" w:rsidRDefault="00C63F66" w:rsidP="00C63F66">
      <w:pPr>
        <w:ind w:firstLine="709"/>
        <w:jc w:val="both"/>
        <w:rPr>
          <w:szCs w:val="24"/>
        </w:rPr>
      </w:pPr>
    </w:p>
    <w:p w:rsidR="00C63F66" w:rsidRDefault="00C63F66" w:rsidP="00C63F6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 Внести в Устав муниципального образования «Светлогорский городской округ» изменения, дополнив часть 3 статьи 22 «Компетенция окружного Совета депутатов» пунктом 19 следующего содержания:</w:t>
      </w:r>
    </w:p>
    <w:p w:rsidR="00C63F66" w:rsidRDefault="00C63F66" w:rsidP="00C63F66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«19. Утверждение </w:t>
      </w:r>
      <w:r>
        <w:t xml:space="preserve">схем размещения гражданами гаражей, являющихся некапитальными сооружениями, стоянки технических или других средств передвижения инвалидов вблизи их места жительства и </w:t>
      </w:r>
      <w:r>
        <w:rPr>
          <w:bCs/>
          <w:szCs w:val="24"/>
        </w:rPr>
        <w:t>порядка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сооружениями».</w:t>
      </w:r>
    </w:p>
    <w:p w:rsidR="00C63F66" w:rsidRDefault="00C63F66" w:rsidP="00C63F6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C63F66" w:rsidRDefault="00C63F66" w:rsidP="00C63F66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4" w:history="1">
        <w:r>
          <w:rPr>
            <w:rStyle w:val="a3"/>
            <w:b/>
            <w:color w:val="auto"/>
            <w:szCs w:val="24"/>
            <w:u w:val="none"/>
          </w:rPr>
          <w:t>www.svetlogorsk39.ru</w:t>
        </w:r>
      </w:hyperlink>
      <w:r>
        <w:rPr>
          <w:b/>
          <w:bCs/>
          <w:szCs w:val="24"/>
        </w:rPr>
        <w:t xml:space="preserve"> после государственной регистрации.</w:t>
      </w:r>
    </w:p>
    <w:p w:rsidR="00C63F66" w:rsidRDefault="00C63F66" w:rsidP="00C63F6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>
        <w:rPr>
          <w:b/>
          <w:szCs w:val="24"/>
        </w:rPr>
        <w:t>после официального опубликования в газете «Вестник Светлогорска».</w:t>
      </w:r>
    </w:p>
    <w:p w:rsidR="00C63F66" w:rsidRDefault="00C63F66" w:rsidP="00C63F6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proofErr w:type="gramStart"/>
      <w:r>
        <w:rPr>
          <w:b/>
          <w:bCs/>
          <w:szCs w:val="24"/>
        </w:rPr>
        <w:t>Контроль за</w:t>
      </w:r>
      <w:proofErr w:type="gramEnd"/>
      <w:r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C63F66" w:rsidRDefault="00C63F66" w:rsidP="00C63F66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63F66" w:rsidRDefault="00C63F66" w:rsidP="00C63F66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63F66" w:rsidRDefault="00C63F66" w:rsidP="00C63F6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63F66" w:rsidRDefault="00C63F66" w:rsidP="00C63F66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66"/>
    <w:rsid w:val="0013425F"/>
    <w:rsid w:val="00235416"/>
    <w:rsid w:val="00255D71"/>
    <w:rsid w:val="0039356C"/>
    <w:rsid w:val="003D4354"/>
    <w:rsid w:val="004C16D5"/>
    <w:rsid w:val="004E5025"/>
    <w:rsid w:val="00656C03"/>
    <w:rsid w:val="0067542D"/>
    <w:rsid w:val="009904A1"/>
    <w:rsid w:val="00BC2395"/>
    <w:rsid w:val="00C63F66"/>
    <w:rsid w:val="00C764EB"/>
    <w:rsid w:val="00D233F5"/>
    <w:rsid w:val="00D530E1"/>
    <w:rsid w:val="00E615D0"/>
    <w:rsid w:val="00EE50E8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66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2023-11-13T14:26:00Z</dcterms:created>
  <dcterms:modified xsi:type="dcterms:W3CDTF">2023-11-20T16:05:00Z</dcterms:modified>
</cp:coreProperties>
</file>