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9C" w:rsidRPr="0068489C" w:rsidRDefault="0068489C" w:rsidP="0068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от 29 ноября 2010 года № 109</w:t>
      </w: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9C">
        <w:rPr>
          <w:rFonts w:ascii="Times New Roman" w:hAnsi="Times New Roman" w:cs="Times New Roman"/>
          <w:b/>
          <w:sz w:val="24"/>
          <w:szCs w:val="24"/>
        </w:rPr>
        <w:t>О принятии в первом чтении проекта бюджета муниципального образования «Светлогорский район» на 2011 год</w:t>
      </w:r>
    </w:p>
    <w:p w:rsidR="0068489C" w:rsidRPr="0068489C" w:rsidRDefault="0068489C" w:rsidP="0068489C">
      <w:pPr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заслушав и обсудив информацию начальника МУ «Отдел по бюджету и финансам Светлогорского района» </w:t>
      </w:r>
      <w:proofErr w:type="spellStart"/>
      <w:r w:rsidRPr="0068489C">
        <w:rPr>
          <w:rFonts w:ascii="Times New Roman" w:hAnsi="Times New Roman" w:cs="Times New Roman"/>
          <w:sz w:val="24"/>
          <w:szCs w:val="24"/>
        </w:rPr>
        <w:t>Тумбаева</w:t>
      </w:r>
      <w:proofErr w:type="spellEnd"/>
      <w:r w:rsidRPr="0068489C">
        <w:rPr>
          <w:rFonts w:ascii="Times New Roman" w:hAnsi="Times New Roman" w:cs="Times New Roman"/>
          <w:sz w:val="24"/>
          <w:szCs w:val="24"/>
        </w:rPr>
        <w:t xml:space="preserve"> А.В., на основании Устава муниципального образования «Светлогорский район», Положения «О бюджетном процессе в муниципальном образовании «Светлогорский район», в соответствии с результатами публичных слушаний по обсуждению проекта бюджета муниципального образования «Светлогорский район» на 2011 год, районный Совет депутатов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решил: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1. Принять в первом чтении проект бюджета муниципального образования «Светлогорский район» на 2011 год.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«Светлогорский район» на 2011 год: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- прогнозируемый общий объем доходов в сумме 367547,56 тыс. рублей;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- общий объем расходов бюджета муниципального образования «Светлогорский район» в сумме 387308,6 тыс. рублей;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- дефицит бюджета муниципального образования «Светлогорский район» в сумме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19761,14 тыс. рублей;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- верхний предел муниципального долга Светлогорского района на 1 января 2012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года в сумме 330247,7 тыс. рублей.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3. Утвердить нормативную величину резервного фонда на 2011 год в сумме 1700 тыс. рублей.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4. Установить источники формирования налоговых и неналоговых доходов бюджета муниципального образования «Светлогорский район» в 2011 году (Приложение № 1).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5. Контроль за исполнением возложить на председателя комиссии по бюджету, финансам и экономической политике районного Совета депутатов (В.В. Бондаренко).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6. Опубликовать настоящее решение в газете «Вестник Светлогорска».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7. Настоящее решение вступает в силу со дня опубликования.</w:t>
      </w:r>
    </w:p>
    <w:p w:rsid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Глава Светл</w:t>
      </w:r>
      <w:r>
        <w:rPr>
          <w:rFonts w:ascii="Times New Roman" w:hAnsi="Times New Roman" w:cs="Times New Roman"/>
          <w:sz w:val="24"/>
          <w:szCs w:val="24"/>
        </w:rPr>
        <w:t xml:space="preserve">огорского района                                                                   И.Ф.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Партулеев</w:t>
      </w:r>
      <w:proofErr w:type="spell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89C" w:rsidRPr="0068489C" w:rsidRDefault="0068489C" w:rsidP="0068489C">
      <w:pPr>
        <w:jc w:val="right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8489C" w:rsidRPr="0068489C" w:rsidRDefault="0068489C" w:rsidP="0068489C">
      <w:pPr>
        <w:jc w:val="right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к решению районного Совета</w:t>
      </w:r>
    </w:p>
    <w:p w:rsidR="0068489C" w:rsidRPr="0068489C" w:rsidRDefault="0068489C" w:rsidP="0068489C">
      <w:pPr>
        <w:jc w:val="right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депутатов Светлогорского района</w:t>
      </w:r>
    </w:p>
    <w:p w:rsidR="0068489C" w:rsidRPr="0068489C" w:rsidRDefault="0068489C" w:rsidP="0068489C">
      <w:pPr>
        <w:jc w:val="right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от 29 ноября 2010г. № 109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9C">
        <w:rPr>
          <w:rFonts w:ascii="Times New Roman" w:hAnsi="Times New Roman" w:cs="Times New Roman"/>
          <w:b/>
          <w:sz w:val="24"/>
          <w:szCs w:val="24"/>
        </w:rPr>
        <w:t>Источники формирования налоговых и неналоговых доходов</w:t>
      </w:r>
    </w:p>
    <w:p w:rsidR="0068489C" w:rsidRPr="0068489C" w:rsidRDefault="0068489C" w:rsidP="0068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9C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«Светлогорский район» в 2011 году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I. Федеральные налоги и сборы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1. Налог на доходы физических лиц - по нормативу 30 процентов контингента налога, взимаемого с плательщиков Светлогорского района.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2. Государственная пошлина (подлежащая зачислению по месту регистрации совершения юридически значимых действий или выдачи документов) - 100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II. Специальные налоговые режимы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3. Единый налог, взимаемый в связи с применением упрощенной системы налогообложения - по нормативу 50 процентов от контингента налога, взимаемого с плательщиков Светлогорского района.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4. Единый налог на вмененный доход для отдельных видов деятельности - по нормативу 90 процентов от контингента налога, взимаемого с плательщиков Светлогорского района.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III. Неналоговые доходы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5. Доходы от использования имущества,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6. Доходы от продажи имущества (кроме акций и иных форм участия в капитале), находящегося в муниципальной собственности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7. Доходы от платных услуг, оказываемых муниципальными бюджетными учреждениями.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8. Плата за негативное воздействие на окружающую среду - 40 процентов контингента платы.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9. Доходы от передачи в аренду земельных участков, государственная собственность на которые не разграничена и которые расположены в границах Светлогорского района, а также средства от продажи права на заключение договоров аренды указанных земельных участков - по нормативу 50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10.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 - по нормативу 100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11. Доходы от продажи земельных участков, государственная собственность на которые не разграничена и которые расположены в границах Светлогорского района, - по нормативу 50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lastRenderedPageBreak/>
        <w:t>12. Доходы от продажи земельных участков, после разграничения государственной собственности, которые расположены в границах Светлогорского района, - по нормативу 100 процентов.</w:t>
      </w:r>
    </w:p>
    <w:p w:rsidR="0068489C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>13. Штрафы и иные суммы принудительного изъятия.</w:t>
      </w:r>
    </w:p>
    <w:p w:rsidR="00022184" w:rsidRPr="0068489C" w:rsidRDefault="0068489C" w:rsidP="0068489C">
      <w:pPr>
        <w:jc w:val="both"/>
        <w:rPr>
          <w:rFonts w:ascii="Times New Roman" w:hAnsi="Times New Roman" w:cs="Times New Roman"/>
          <w:sz w:val="24"/>
          <w:szCs w:val="24"/>
        </w:rPr>
      </w:pPr>
      <w:r w:rsidRPr="0068489C">
        <w:rPr>
          <w:rFonts w:ascii="Times New Roman" w:hAnsi="Times New Roman" w:cs="Times New Roman"/>
          <w:sz w:val="24"/>
          <w:szCs w:val="24"/>
        </w:rPr>
        <w:t xml:space="preserve">14. Другие доходные источники, предусмотренные законодательством и подлежащие </w:t>
      </w:r>
      <w:bookmarkStart w:id="0" w:name="_GoBack"/>
      <w:bookmarkEnd w:id="0"/>
      <w:r w:rsidRPr="0068489C">
        <w:rPr>
          <w:rFonts w:ascii="Times New Roman" w:hAnsi="Times New Roman" w:cs="Times New Roman"/>
          <w:sz w:val="24"/>
          <w:szCs w:val="24"/>
        </w:rPr>
        <w:t>зачислению в бюджет Светлогорского района.</w:t>
      </w:r>
    </w:p>
    <w:sectPr w:rsidR="00022184" w:rsidRPr="0068489C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7"/>
    <w:rsid w:val="00022184"/>
    <w:rsid w:val="00035A30"/>
    <w:rsid w:val="005748C7"/>
    <w:rsid w:val="006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6EC"/>
  <w15:chartTrackingRefBased/>
  <w15:docId w15:val="{4BF8EDE2-9136-418F-8F90-5CFBB71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3950</Characters>
  <Application>Microsoft Office Word</Application>
  <DocSecurity>0</DocSecurity>
  <Lines>32</Lines>
  <Paragraphs>9</Paragraphs>
  <ScaleCrop>false</ScaleCrop>
  <Company>Microsoft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2018-11-14T10:03:00Z</dcterms:created>
  <dcterms:modified xsi:type="dcterms:W3CDTF">2018-11-14T10:05:00Z</dcterms:modified>
</cp:coreProperties>
</file>