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811" w:rsidRPr="005A5811" w:rsidRDefault="005A5811" w:rsidP="005A5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811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5A5811" w:rsidRPr="005A5811" w:rsidRDefault="005A5811" w:rsidP="005A5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811">
        <w:rPr>
          <w:rFonts w:ascii="Times New Roman" w:hAnsi="Times New Roman" w:cs="Times New Roman"/>
          <w:b/>
          <w:sz w:val="28"/>
          <w:szCs w:val="28"/>
        </w:rPr>
        <w:t>Калининградская область</w:t>
      </w:r>
    </w:p>
    <w:p w:rsidR="0017420C" w:rsidRDefault="005A5811" w:rsidP="005A5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811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5A5811" w:rsidRPr="005A5811" w:rsidRDefault="005A5811" w:rsidP="005A5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811">
        <w:rPr>
          <w:rFonts w:ascii="Times New Roman" w:hAnsi="Times New Roman" w:cs="Times New Roman"/>
          <w:b/>
          <w:sz w:val="28"/>
          <w:szCs w:val="28"/>
        </w:rPr>
        <w:t xml:space="preserve">«Светлогорский городской округ» </w:t>
      </w:r>
    </w:p>
    <w:p w:rsidR="005A5811" w:rsidRPr="005A5811" w:rsidRDefault="005A5811" w:rsidP="005A5811">
      <w:pPr>
        <w:rPr>
          <w:rFonts w:ascii="Times New Roman" w:hAnsi="Times New Roman" w:cs="Times New Roman"/>
          <w:b/>
          <w:sz w:val="16"/>
          <w:szCs w:val="16"/>
        </w:rPr>
      </w:pPr>
    </w:p>
    <w:p w:rsidR="005A5811" w:rsidRPr="005A5811" w:rsidRDefault="005A5811" w:rsidP="005A5811">
      <w:pPr>
        <w:rPr>
          <w:rFonts w:ascii="Times New Roman" w:hAnsi="Times New Roman" w:cs="Times New Roman"/>
          <w:b/>
          <w:sz w:val="16"/>
          <w:szCs w:val="16"/>
        </w:rPr>
      </w:pPr>
    </w:p>
    <w:p w:rsidR="005A5811" w:rsidRPr="005A5811" w:rsidRDefault="005A5811" w:rsidP="005A5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811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5A5811" w:rsidRPr="005A5811" w:rsidRDefault="005A5811" w:rsidP="005A58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811" w:rsidRPr="005A5811" w:rsidRDefault="005A5811" w:rsidP="005A5811">
      <w:pPr>
        <w:jc w:val="center"/>
        <w:rPr>
          <w:rFonts w:ascii="Times New Roman" w:hAnsi="Times New Roman" w:cs="Times New Roman"/>
          <w:sz w:val="28"/>
          <w:szCs w:val="28"/>
        </w:rPr>
      </w:pPr>
      <w:r w:rsidRPr="005A5811">
        <w:rPr>
          <w:rFonts w:ascii="Times New Roman" w:hAnsi="Times New Roman" w:cs="Times New Roman"/>
          <w:sz w:val="28"/>
          <w:szCs w:val="28"/>
        </w:rPr>
        <w:t>«___»___________2019 года     №__________</w:t>
      </w:r>
    </w:p>
    <w:p w:rsidR="005A5811" w:rsidRPr="005A5811" w:rsidRDefault="005A5811" w:rsidP="005A5811">
      <w:pPr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811" w:rsidRPr="005A5811" w:rsidRDefault="005A5811" w:rsidP="005A5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811">
        <w:rPr>
          <w:rFonts w:ascii="Times New Roman" w:hAnsi="Times New Roman" w:cs="Times New Roman"/>
          <w:b/>
          <w:sz w:val="28"/>
          <w:szCs w:val="28"/>
        </w:rPr>
        <w:t xml:space="preserve"> Об утверждении муниципальной программы </w:t>
      </w:r>
    </w:p>
    <w:p w:rsidR="005A5811" w:rsidRPr="005A5811" w:rsidRDefault="005A5811" w:rsidP="005A58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811">
        <w:rPr>
          <w:rFonts w:ascii="Times New Roman" w:hAnsi="Times New Roman" w:cs="Times New Roman"/>
          <w:b/>
          <w:sz w:val="28"/>
          <w:szCs w:val="28"/>
        </w:rPr>
        <w:t>«Повышение безопасности дорожного движения</w:t>
      </w:r>
      <w:r w:rsidRPr="005A5811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5A581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5A5811" w:rsidRPr="005A5811" w:rsidRDefault="005A5811" w:rsidP="005A5811">
      <w:pPr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811" w:rsidRPr="005A5811" w:rsidRDefault="005A5811" w:rsidP="005A5811">
      <w:pPr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811" w:rsidRPr="005A5811" w:rsidRDefault="005A5811" w:rsidP="005A5811">
      <w:pPr>
        <w:keepNext/>
        <w:ind w:right="-5"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5811">
        <w:rPr>
          <w:rFonts w:ascii="Times New Roman" w:hAnsi="Times New Roman" w:cs="Times New Roman"/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7" w:history="1">
        <w:r w:rsidRPr="005A5811">
          <w:rPr>
            <w:rFonts w:ascii="Times New Roman" w:hAnsi="Times New Roman" w:cs="Times New Roman"/>
            <w:sz w:val="28"/>
            <w:szCs w:val="28"/>
          </w:rPr>
          <w:t>статьи 179</w:t>
        </w:r>
      </w:hyperlink>
      <w:r w:rsidRPr="005A581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8" w:history="1">
        <w:r w:rsidRPr="005A5811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5A5811">
        <w:rPr>
          <w:rFonts w:ascii="Times New Roman" w:hAnsi="Times New Roman" w:cs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руководствуясь Уставом муниципального образования «Светлогорский городской округ», администрация МО «Светлогорский городской округ»  </w:t>
      </w:r>
    </w:p>
    <w:p w:rsidR="005A5811" w:rsidRPr="005A5811" w:rsidRDefault="005A5811" w:rsidP="005A5811">
      <w:pPr>
        <w:ind w:left="357" w:hanging="7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811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A5811" w:rsidRPr="005A5811" w:rsidRDefault="005A5811" w:rsidP="005A5811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811" w:rsidRDefault="005A5811" w:rsidP="005A5811">
      <w:pPr>
        <w:widowControl/>
        <w:numPr>
          <w:ilvl w:val="0"/>
          <w:numId w:val="4"/>
        </w:numPr>
        <w:tabs>
          <w:tab w:val="left" w:pos="710"/>
          <w:tab w:val="left" w:pos="851"/>
          <w:tab w:val="left" w:pos="1134"/>
        </w:tabs>
        <w:autoSpaceDE/>
        <w:autoSpaceDN/>
        <w:adjustRightInd/>
        <w:ind w:left="0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5811">
        <w:rPr>
          <w:rFonts w:ascii="Times New Roman" w:hAnsi="Times New Roman" w:cs="Times New Roman"/>
          <w:bCs/>
          <w:sz w:val="28"/>
          <w:szCs w:val="28"/>
        </w:rPr>
        <w:t>Утвердить</w:t>
      </w:r>
      <w:r w:rsidRPr="005A5811">
        <w:rPr>
          <w:rFonts w:ascii="Times New Roman" w:hAnsi="Times New Roman" w:cs="Times New Roman"/>
          <w:sz w:val="28"/>
          <w:szCs w:val="28"/>
        </w:rPr>
        <w:t xml:space="preserve"> муниципальную программу «Повышение безопасности дорожного движения» в соответствии с Приложением.</w:t>
      </w:r>
    </w:p>
    <w:p w:rsidR="0001076B" w:rsidRPr="005A5811" w:rsidRDefault="0001076B" w:rsidP="005A5811">
      <w:pPr>
        <w:widowControl/>
        <w:numPr>
          <w:ilvl w:val="0"/>
          <w:numId w:val="4"/>
        </w:numPr>
        <w:tabs>
          <w:tab w:val="left" w:pos="710"/>
          <w:tab w:val="left" w:pos="851"/>
          <w:tab w:val="left" w:pos="1134"/>
        </w:tabs>
        <w:autoSpaceDE/>
        <w:autoSpaceDN/>
        <w:adjustRightInd/>
        <w:ind w:left="0"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образования «Светлогорский рай</w:t>
      </w:r>
      <w:r w:rsidR="00E31A93">
        <w:rPr>
          <w:rFonts w:ascii="Times New Roman" w:hAnsi="Times New Roman" w:cs="Times New Roman"/>
          <w:sz w:val="28"/>
          <w:szCs w:val="28"/>
        </w:rPr>
        <w:t>он» от</w:t>
      </w:r>
      <w:r w:rsidR="00E31A93" w:rsidRPr="00E31A93">
        <w:rPr>
          <w:rFonts w:ascii="Times New Roman" w:hAnsi="Times New Roman" w:cs="Times New Roman"/>
          <w:sz w:val="28"/>
          <w:szCs w:val="28"/>
        </w:rPr>
        <w:t xml:space="preserve"> 31 </w:t>
      </w:r>
      <w:r w:rsidR="00E31A93">
        <w:rPr>
          <w:rFonts w:ascii="Times New Roman" w:hAnsi="Times New Roman" w:cs="Times New Roman"/>
          <w:sz w:val="28"/>
          <w:szCs w:val="28"/>
        </w:rPr>
        <w:t xml:space="preserve">января 2018 года № </w:t>
      </w:r>
      <w:r w:rsidR="00E31A93" w:rsidRPr="00E31A93">
        <w:rPr>
          <w:rFonts w:ascii="Times New Roman" w:hAnsi="Times New Roman" w:cs="Times New Roman"/>
          <w:sz w:val="28"/>
          <w:szCs w:val="28"/>
        </w:rPr>
        <w:t>10</w:t>
      </w:r>
      <w:r w:rsidR="005C52E0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>б утверждении муниципальной целевой программы «Благоустройство территории муниципального образования городское поселение «Город Светлогорск» на 2018-2020 годы»».</w:t>
      </w:r>
    </w:p>
    <w:p w:rsidR="005A5811" w:rsidRDefault="005A5811" w:rsidP="005A5811">
      <w:pPr>
        <w:widowControl/>
        <w:numPr>
          <w:ilvl w:val="0"/>
          <w:numId w:val="4"/>
        </w:numPr>
        <w:tabs>
          <w:tab w:val="left" w:pos="360"/>
          <w:tab w:val="left" w:pos="851"/>
          <w:tab w:val="left" w:pos="993"/>
        </w:tabs>
        <w:autoSpaceDE/>
        <w:autoSpaceDN/>
        <w:adjustRightInd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581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A58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A5811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 муниципального образования «Светлогорский городской округ» О.В. Туркину.</w:t>
      </w:r>
    </w:p>
    <w:p w:rsidR="005A5811" w:rsidRPr="005A5811" w:rsidRDefault="005A5811" w:rsidP="00313519">
      <w:pPr>
        <w:widowControl/>
        <w:numPr>
          <w:ilvl w:val="0"/>
          <w:numId w:val="4"/>
        </w:numPr>
        <w:tabs>
          <w:tab w:val="left" w:pos="567"/>
          <w:tab w:val="left" w:pos="851"/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811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«Вестник Светлогорска» и разместить в информационно-телекоммуникационной сети Интернет </w:t>
      </w:r>
      <w:hyperlink r:id="rId9" w:history="1">
        <w:r w:rsidRPr="005A5811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www.svetlogorsk39.ru</w:t>
        </w:r>
      </w:hyperlink>
      <w:r w:rsidRPr="005A5811">
        <w:rPr>
          <w:rFonts w:ascii="Times New Roman" w:hAnsi="Times New Roman" w:cs="Times New Roman"/>
          <w:sz w:val="28"/>
          <w:szCs w:val="28"/>
        </w:rPr>
        <w:t>.</w:t>
      </w:r>
    </w:p>
    <w:p w:rsidR="005A5811" w:rsidRPr="005A5811" w:rsidRDefault="005A5811" w:rsidP="005A5811">
      <w:pPr>
        <w:widowControl/>
        <w:numPr>
          <w:ilvl w:val="0"/>
          <w:numId w:val="4"/>
        </w:numPr>
        <w:tabs>
          <w:tab w:val="left" w:pos="0"/>
          <w:tab w:val="left" w:pos="851"/>
          <w:tab w:val="left" w:pos="993"/>
        </w:tabs>
        <w:autoSpaceDE/>
        <w:autoSpaceDN/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811">
        <w:rPr>
          <w:rFonts w:ascii="Times New Roman" w:hAnsi="Times New Roman" w:cs="Times New Roman"/>
          <w:sz w:val="28"/>
          <w:szCs w:val="28"/>
        </w:rPr>
        <w:t xml:space="preserve">  Настоящее постановление вступает в силу со дня его опубликования. 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  <w:sz w:val="28"/>
          <w:szCs w:val="28"/>
        </w:rPr>
      </w:pPr>
      <w:r w:rsidRPr="005A5811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  <w:sz w:val="28"/>
          <w:szCs w:val="28"/>
        </w:rPr>
      </w:pPr>
      <w:r w:rsidRPr="005A581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  <w:sz w:val="28"/>
          <w:szCs w:val="28"/>
        </w:rPr>
      </w:pPr>
      <w:r w:rsidRPr="005A5811">
        <w:rPr>
          <w:rFonts w:ascii="Times New Roman" w:hAnsi="Times New Roman" w:cs="Times New Roman"/>
          <w:sz w:val="28"/>
          <w:szCs w:val="28"/>
        </w:rPr>
        <w:t>«Светлогорский городской округ»</w:t>
      </w:r>
      <w:r w:rsidRPr="005A5811">
        <w:rPr>
          <w:rFonts w:ascii="Times New Roman" w:hAnsi="Times New Roman" w:cs="Times New Roman"/>
          <w:sz w:val="28"/>
          <w:szCs w:val="28"/>
        </w:rPr>
        <w:tab/>
      </w:r>
      <w:r w:rsidRPr="005A5811">
        <w:rPr>
          <w:rFonts w:ascii="Times New Roman" w:hAnsi="Times New Roman" w:cs="Times New Roman"/>
          <w:sz w:val="28"/>
          <w:szCs w:val="28"/>
        </w:rPr>
        <w:tab/>
      </w:r>
      <w:r w:rsidRPr="005A5811">
        <w:rPr>
          <w:rFonts w:ascii="Times New Roman" w:hAnsi="Times New Roman" w:cs="Times New Roman"/>
          <w:sz w:val="28"/>
          <w:szCs w:val="28"/>
        </w:rPr>
        <w:tab/>
      </w:r>
      <w:r w:rsidRPr="005A5811">
        <w:rPr>
          <w:rFonts w:ascii="Times New Roman" w:hAnsi="Times New Roman" w:cs="Times New Roman"/>
          <w:sz w:val="28"/>
          <w:szCs w:val="28"/>
        </w:rPr>
        <w:tab/>
      </w:r>
      <w:r w:rsidRPr="005A5811">
        <w:rPr>
          <w:rFonts w:ascii="Times New Roman" w:hAnsi="Times New Roman" w:cs="Times New Roman"/>
          <w:sz w:val="28"/>
          <w:szCs w:val="28"/>
        </w:rPr>
        <w:tab/>
      </w:r>
      <w:r w:rsidR="0017420C">
        <w:rPr>
          <w:rFonts w:ascii="Times New Roman" w:hAnsi="Times New Roman" w:cs="Times New Roman"/>
          <w:sz w:val="28"/>
          <w:szCs w:val="28"/>
        </w:rPr>
        <w:t xml:space="preserve">      </w:t>
      </w:r>
      <w:r w:rsidRPr="005A5811">
        <w:rPr>
          <w:rFonts w:ascii="Times New Roman" w:hAnsi="Times New Roman" w:cs="Times New Roman"/>
          <w:sz w:val="28"/>
          <w:szCs w:val="28"/>
        </w:rPr>
        <w:t>В.В. Бондаренко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811" w:rsidRPr="005A5811" w:rsidRDefault="005A5811" w:rsidP="005A5811">
      <w:pPr>
        <w:suppressAutoHyphen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5811" w:rsidRPr="005A5811" w:rsidRDefault="005A5811" w:rsidP="005A5811">
      <w:pPr>
        <w:rPr>
          <w:rFonts w:ascii="Times New Roman" w:hAnsi="Times New Roman" w:cs="Times New Roman"/>
          <w:lang w:val="sq-AL"/>
        </w:rPr>
      </w:pPr>
      <w:r w:rsidRPr="005A5811">
        <w:rPr>
          <w:rFonts w:ascii="Times New Roman" w:hAnsi="Times New Roman" w:cs="Times New Roman"/>
          <w:lang w:val="sq-AL"/>
        </w:rPr>
        <w:t>СОГЛАСОВАНО:</w:t>
      </w:r>
    </w:p>
    <w:p w:rsidR="005A5811" w:rsidRPr="005A5811" w:rsidRDefault="005A5811" w:rsidP="005A5811">
      <w:pPr>
        <w:rPr>
          <w:rFonts w:ascii="Times New Roman" w:hAnsi="Times New Roman" w:cs="Times New Roman"/>
          <w:lang w:val="sq-AL"/>
        </w:rPr>
      </w:pPr>
    </w:p>
    <w:p w:rsidR="005A5811" w:rsidRPr="005A5811" w:rsidRDefault="005A5811" w:rsidP="005A5811">
      <w:pPr>
        <w:rPr>
          <w:rFonts w:ascii="Times New Roman" w:hAnsi="Times New Roman" w:cs="Times New Roman"/>
          <w:lang w:val="sq-AL"/>
        </w:rPr>
      </w:pPr>
      <w:r w:rsidRPr="005A5811">
        <w:rPr>
          <w:rFonts w:ascii="Times New Roman" w:hAnsi="Times New Roman" w:cs="Times New Roman"/>
        </w:rPr>
        <w:t>Первый з</w:t>
      </w:r>
      <w:r w:rsidRPr="005A5811">
        <w:rPr>
          <w:rFonts w:ascii="Times New Roman" w:hAnsi="Times New Roman" w:cs="Times New Roman"/>
          <w:lang w:val="sq-AL"/>
        </w:rPr>
        <w:t xml:space="preserve">аместитель главы администрации </w:t>
      </w:r>
    </w:p>
    <w:p w:rsidR="005A5811" w:rsidRPr="005A5811" w:rsidRDefault="005A5811" w:rsidP="005A5811">
      <w:pPr>
        <w:rPr>
          <w:rFonts w:ascii="Times New Roman" w:hAnsi="Times New Roman" w:cs="Times New Roman"/>
          <w:lang w:val="sq-AL"/>
        </w:rPr>
      </w:pPr>
      <w:r w:rsidRPr="005A5811">
        <w:rPr>
          <w:rFonts w:ascii="Times New Roman" w:hAnsi="Times New Roman" w:cs="Times New Roman"/>
        </w:rPr>
        <w:t xml:space="preserve">МО </w:t>
      </w:r>
      <w:r w:rsidRPr="005A5811">
        <w:rPr>
          <w:rFonts w:ascii="Times New Roman" w:hAnsi="Times New Roman" w:cs="Times New Roman"/>
          <w:lang w:val="sq-AL"/>
        </w:rPr>
        <w:t xml:space="preserve">«Светлогорский </w:t>
      </w:r>
      <w:r w:rsidRPr="005A5811">
        <w:rPr>
          <w:rFonts w:ascii="Times New Roman" w:hAnsi="Times New Roman" w:cs="Times New Roman"/>
        </w:rPr>
        <w:t>городской округ</w:t>
      </w:r>
      <w:r w:rsidRPr="005A5811">
        <w:rPr>
          <w:rFonts w:ascii="Times New Roman" w:hAnsi="Times New Roman" w:cs="Times New Roman"/>
          <w:lang w:val="sq-AL"/>
        </w:rPr>
        <w:t>»</w:t>
      </w:r>
    </w:p>
    <w:p w:rsidR="005A5811" w:rsidRPr="005A5811" w:rsidRDefault="005A5811" w:rsidP="005A5811">
      <w:pPr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  <w:r w:rsidRPr="005A5811">
        <w:rPr>
          <w:rFonts w:ascii="Times New Roman" w:hAnsi="Times New Roman" w:cs="Times New Roman"/>
        </w:rPr>
        <w:t xml:space="preserve">  ____________________ О.В. Туркина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  <w:r w:rsidRPr="005A5811">
        <w:rPr>
          <w:rFonts w:ascii="Times New Roman" w:hAnsi="Times New Roman" w:cs="Times New Roman"/>
        </w:rPr>
        <w:t>Начальника юридического отдела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  <w:r w:rsidRPr="005A5811">
        <w:rPr>
          <w:rFonts w:ascii="Times New Roman" w:hAnsi="Times New Roman" w:cs="Times New Roman"/>
        </w:rPr>
        <w:t xml:space="preserve">  ____________________ И.С. Рахманова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  <w:r w:rsidRPr="005A5811">
        <w:rPr>
          <w:rFonts w:ascii="Times New Roman" w:hAnsi="Times New Roman" w:cs="Times New Roman"/>
        </w:rPr>
        <w:t>Начальник отдела по бюджету и финансам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  <w:r w:rsidRPr="005A5811">
        <w:rPr>
          <w:rFonts w:ascii="Times New Roman" w:hAnsi="Times New Roman" w:cs="Times New Roman"/>
        </w:rPr>
        <w:t>___________________ Н.Н. Вовк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  <w:r w:rsidRPr="005A5811">
        <w:rPr>
          <w:rFonts w:ascii="Times New Roman" w:hAnsi="Times New Roman" w:cs="Times New Roman"/>
        </w:rPr>
        <w:t>Начальник экономического отдела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  <w:r w:rsidRPr="005A5811">
        <w:rPr>
          <w:rFonts w:ascii="Times New Roman" w:hAnsi="Times New Roman" w:cs="Times New Roman"/>
        </w:rPr>
        <w:t>___________________ С.В. Шклярук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  <w:r w:rsidRPr="005A5811">
        <w:rPr>
          <w:rFonts w:ascii="Times New Roman" w:hAnsi="Times New Roman" w:cs="Times New Roman"/>
        </w:rPr>
        <w:t>Начальник отдела капитального строительства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  <w:r w:rsidRPr="005A5811">
        <w:rPr>
          <w:rFonts w:ascii="Times New Roman" w:hAnsi="Times New Roman" w:cs="Times New Roman"/>
        </w:rPr>
        <w:t xml:space="preserve"> 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  <w:r w:rsidRPr="005A5811">
        <w:rPr>
          <w:rFonts w:ascii="Times New Roman" w:hAnsi="Times New Roman" w:cs="Times New Roman"/>
        </w:rPr>
        <w:t>____________________ А.В. Паламарчук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  <w:r w:rsidRPr="005A5811">
        <w:rPr>
          <w:rFonts w:ascii="Times New Roman" w:hAnsi="Times New Roman" w:cs="Times New Roman"/>
        </w:rPr>
        <w:t>Начальник отдела ЖКХ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  <w:r w:rsidRPr="005A5811">
        <w:rPr>
          <w:rFonts w:ascii="Times New Roman" w:hAnsi="Times New Roman" w:cs="Times New Roman"/>
        </w:rPr>
        <w:t xml:space="preserve">____________________И.Е. Масленников </w:t>
      </w: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5A5811">
      <w:pPr>
        <w:jc w:val="both"/>
        <w:rPr>
          <w:rFonts w:ascii="Times New Roman" w:hAnsi="Times New Roman" w:cs="Times New Roman"/>
        </w:rPr>
      </w:pPr>
    </w:p>
    <w:p w:rsidR="005A5811" w:rsidRPr="005A5811" w:rsidRDefault="005A5811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5811" w:rsidRPr="005A5811" w:rsidRDefault="005A5811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5811" w:rsidRPr="005A5811" w:rsidRDefault="005A5811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5811" w:rsidRPr="005A5811" w:rsidRDefault="005A5811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5811" w:rsidRDefault="005A5811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5811" w:rsidRDefault="005A5811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5811" w:rsidRDefault="005A5811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5811" w:rsidRDefault="005A5811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27493" w:rsidRDefault="00727493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5811" w:rsidRDefault="005A5811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5811" w:rsidRDefault="005A5811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5811" w:rsidRDefault="005A5811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F623F" w:rsidRPr="006760BF" w:rsidRDefault="00BF623F" w:rsidP="006760BF">
      <w:pPr>
        <w:ind w:left="709"/>
        <w:jc w:val="right"/>
        <w:outlineLvl w:val="1"/>
        <w:rPr>
          <w:rFonts w:ascii="Times New Roman" w:hAnsi="Times New Roman" w:cs="Times New Roman"/>
        </w:rPr>
      </w:pPr>
      <w:r w:rsidRPr="006760BF">
        <w:rPr>
          <w:rFonts w:ascii="Times New Roman" w:hAnsi="Times New Roman" w:cs="Times New Roman"/>
        </w:rPr>
        <w:t>Приложение №1</w:t>
      </w:r>
    </w:p>
    <w:p w:rsidR="00BF623F" w:rsidRPr="006760BF" w:rsidRDefault="00BF623F" w:rsidP="006760BF">
      <w:pPr>
        <w:pStyle w:val="ad"/>
        <w:jc w:val="right"/>
        <w:rPr>
          <w:rFonts w:ascii="Times New Roman" w:hAnsi="Times New Roman" w:cs="Times New Roman"/>
        </w:rPr>
      </w:pPr>
      <w:r w:rsidRPr="006760BF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2D323E" w:rsidRPr="006760BF">
        <w:rPr>
          <w:rFonts w:ascii="Times New Roman" w:hAnsi="Times New Roman" w:cs="Times New Roman"/>
        </w:rPr>
        <w:t xml:space="preserve">  </w:t>
      </w:r>
      <w:r w:rsidRPr="006760BF">
        <w:rPr>
          <w:rFonts w:ascii="Times New Roman" w:hAnsi="Times New Roman" w:cs="Times New Roman"/>
        </w:rPr>
        <w:t xml:space="preserve"> к Постановлению главы администрации </w:t>
      </w:r>
    </w:p>
    <w:p w:rsidR="00BF623F" w:rsidRPr="006760BF" w:rsidRDefault="00BF623F" w:rsidP="006760BF">
      <w:pPr>
        <w:pStyle w:val="ad"/>
        <w:jc w:val="right"/>
        <w:rPr>
          <w:rFonts w:ascii="Times New Roman" w:hAnsi="Times New Roman" w:cs="Times New Roman"/>
        </w:rPr>
      </w:pPr>
      <w:r w:rsidRPr="006760BF">
        <w:rPr>
          <w:rFonts w:ascii="Times New Roman" w:hAnsi="Times New Roman" w:cs="Times New Roman"/>
        </w:rPr>
        <w:t xml:space="preserve">                                                                                                      муниципального образования </w:t>
      </w:r>
    </w:p>
    <w:p w:rsidR="00BF623F" w:rsidRPr="006760BF" w:rsidRDefault="00BF623F" w:rsidP="006760BF">
      <w:pPr>
        <w:pStyle w:val="ad"/>
        <w:jc w:val="right"/>
        <w:rPr>
          <w:rFonts w:ascii="Times New Roman" w:hAnsi="Times New Roman" w:cs="Times New Roman"/>
        </w:rPr>
      </w:pPr>
      <w:r w:rsidRPr="006760BF">
        <w:rPr>
          <w:rFonts w:ascii="Times New Roman" w:hAnsi="Times New Roman" w:cs="Times New Roman"/>
        </w:rPr>
        <w:t xml:space="preserve">                                                                                                   «Светлогорский городской округ»</w:t>
      </w:r>
    </w:p>
    <w:p w:rsidR="003E78AE" w:rsidRPr="006760BF" w:rsidRDefault="00BF623F" w:rsidP="006760BF">
      <w:pPr>
        <w:pStyle w:val="ad"/>
        <w:jc w:val="right"/>
        <w:rPr>
          <w:rFonts w:ascii="Times New Roman" w:hAnsi="Times New Roman" w:cs="Times New Roman"/>
        </w:rPr>
      </w:pPr>
      <w:r w:rsidRPr="006760BF">
        <w:rPr>
          <w:rFonts w:ascii="Times New Roman" w:hAnsi="Times New Roman" w:cs="Times New Roman"/>
        </w:rPr>
        <w:t xml:space="preserve">                                                                                                        №   от  «   »               2019 года</w:t>
      </w:r>
    </w:p>
    <w:p w:rsidR="003E78AE" w:rsidRPr="006760BF" w:rsidRDefault="003E78AE" w:rsidP="006760BF">
      <w:pPr>
        <w:pStyle w:val="ad"/>
        <w:jc w:val="right"/>
        <w:rPr>
          <w:rFonts w:ascii="Times New Roman" w:hAnsi="Times New Roman" w:cs="Times New Roman"/>
        </w:rPr>
      </w:pPr>
    </w:p>
    <w:p w:rsidR="00091C5A" w:rsidRDefault="00091C5A" w:rsidP="00091C5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C5A" w:rsidRPr="00091C5A" w:rsidRDefault="00091C5A" w:rsidP="00091C5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C5A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091C5A" w:rsidRPr="00091C5A" w:rsidRDefault="00091C5A" w:rsidP="001742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C5A">
        <w:rPr>
          <w:rFonts w:ascii="Times New Roman" w:hAnsi="Times New Roman" w:cs="Times New Roman"/>
          <w:b/>
          <w:bCs/>
          <w:sz w:val="28"/>
          <w:szCs w:val="28"/>
        </w:rPr>
        <w:t>«Повышение безопасности дорожного движения»</w:t>
      </w:r>
    </w:p>
    <w:p w:rsidR="00BF623F" w:rsidRPr="00091C5A" w:rsidRDefault="00BF623F" w:rsidP="00091C5A">
      <w:pPr>
        <w:ind w:left="709"/>
        <w:jc w:val="center"/>
        <w:outlineLvl w:val="1"/>
        <w:rPr>
          <w:rFonts w:ascii="Times New Roman" w:hAnsi="Times New Roman" w:cs="Times New Roman"/>
          <w:b/>
        </w:rPr>
      </w:pPr>
    </w:p>
    <w:p w:rsidR="006101E6" w:rsidRPr="00992D58" w:rsidRDefault="00091C5A" w:rsidP="00091C5A">
      <w:pPr>
        <w:pStyle w:val="1"/>
        <w:ind w:left="851" w:right="-191" w:firstLine="425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  <w:r w:rsidR="006101E6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101E6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</w:p>
    <w:p w:rsidR="006101E6" w:rsidRPr="00990068" w:rsidRDefault="006101E6" w:rsidP="006101E6">
      <w:pPr>
        <w:ind w:left="851" w:right="-191" w:firstLine="425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7513"/>
      </w:tblGrid>
      <w:tr w:rsidR="006101E6" w:rsidRPr="00EB5C00" w:rsidTr="000F20B1">
        <w:tc>
          <w:tcPr>
            <w:tcW w:w="2835" w:type="dxa"/>
          </w:tcPr>
          <w:p w:rsidR="006101E6" w:rsidRPr="00A1414D" w:rsidRDefault="006101E6" w:rsidP="003029BA">
            <w:pPr>
              <w:ind w:left="33"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A1414D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513" w:type="dxa"/>
          </w:tcPr>
          <w:p w:rsidR="00091C5A" w:rsidRPr="00091C5A" w:rsidRDefault="006101E6" w:rsidP="00091C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91C5A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безопасности дорожного движения</w:t>
            </w:r>
            <w:r w:rsidR="00091C5A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091C5A" w:rsidRPr="00091C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91C5A" w:rsidRPr="00091C5A">
              <w:rPr>
                <w:rFonts w:ascii="Times New Roman" w:hAnsi="Times New Roman" w:cs="Times New Roman"/>
                <w:sz w:val="28"/>
                <w:szCs w:val="28"/>
              </w:rPr>
              <w:t>(далее - программа)</w:t>
            </w:r>
          </w:p>
          <w:p w:rsidR="006101E6" w:rsidRPr="00EB5C00" w:rsidRDefault="006101E6" w:rsidP="00091C5A">
            <w:pPr>
              <w:ind w:right="-19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101E6" w:rsidRPr="00EB5C00" w:rsidTr="000F20B1">
        <w:tc>
          <w:tcPr>
            <w:tcW w:w="2835" w:type="dxa"/>
            <w:vAlign w:val="center"/>
          </w:tcPr>
          <w:p w:rsidR="006101E6" w:rsidRPr="00A1414D" w:rsidRDefault="006101E6" w:rsidP="003E78A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41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513" w:type="dxa"/>
          </w:tcPr>
          <w:p w:rsidR="006101E6" w:rsidRPr="00EB5C00" w:rsidRDefault="006101E6" w:rsidP="00091C5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МКУ «Отдел ЖКХ Светлогорского городского округа»</w:t>
            </w:r>
          </w:p>
        </w:tc>
      </w:tr>
      <w:tr w:rsidR="006101E6" w:rsidRPr="00EB5C00" w:rsidTr="000F20B1">
        <w:tc>
          <w:tcPr>
            <w:tcW w:w="2835" w:type="dxa"/>
            <w:vAlign w:val="center"/>
          </w:tcPr>
          <w:p w:rsidR="006101E6" w:rsidRPr="00A1414D" w:rsidRDefault="003E78AE" w:rsidP="003029B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41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Соисполнитель </w:t>
            </w:r>
            <w:r w:rsidR="006101E6" w:rsidRPr="00A141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</w:tcPr>
          <w:p w:rsidR="006101E6" w:rsidRPr="00EB5C00" w:rsidRDefault="006101E6" w:rsidP="00091C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«Отдел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строительства»</w:t>
            </w:r>
          </w:p>
          <w:p w:rsidR="006101E6" w:rsidRDefault="006101E6" w:rsidP="00091C5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0C9A" w:rsidRPr="00EB5C00" w:rsidTr="000F20B1">
        <w:trPr>
          <w:trHeight w:val="349"/>
        </w:trPr>
        <w:tc>
          <w:tcPr>
            <w:tcW w:w="2835" w:type="dxa"/>
          </w:tcPr>
          <w:p w:rsidR="00FE0C9A" w:rsidRPr="00A1414D" w:rsidRDefault="00FE0C9A" w:rsidP="003029BA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A1414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513" w:type="dxa"/>
          </w:tcPr>
          <w:p w:rsidR="00BC7B4A" w:rsidRPr="00BC7B4A" w:rsidRDefault="00BC7B4A" w:rsidP="00BC7B4A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7B4A">
              <w:rPr>
                <w:rFonts w:ascii="Times New Roman" w:hAnsi="Times New Roman" w:cs="Times New Roman"/>
                <w:sz w:val="28"/>
                <w:szCs w:val="28"/>
              </w:rPr>
              <w:t>Подпрограммы - не предусмотрены</w:t>
            </w:r>
          </w:p>
          <w:p w:rsidR="00FE0C9A" w:rsidRPr="00EB5C00" w:rsidRDefault="00FE0C9A" w:rsidP="003029BA">
            <w:pPr>
              <w:ind w:right="-1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0C9A" w:rsidRPr="00EB5C00" w:rsidTr="000F20B1">
        <w:trPr>
          <w:trHeight w:val="349"/>
        </w:trPr>
        <w:tc>
          <w:tcPr>
            <w:tcW w:w="2835" w:type="dxa"/>
          </w:tcPr>
          <w:p w:rsidR="00FE0C9A" w:rsidRPr="00A1414D" w:rsidRDefault="00FE0C9A" w:rsidP="003029BA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A1414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513" w:type="dxa"/>
          </w:tcPr>
          <w:p w:rsidR="00FE0C9A" w:rsidRPr="00EB5C00" w:rsidRDefault="00FE0C9A" w:rsidP="003029BA">
            <w:pPr>
              <w:ind w:right="-1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2019-2021 годы</w:t>
            </w:r>
          </w:p>
        </w:tc>
      </w:tr>
      <w:tr w:rsidR="006101E6" w:rsidRPr="00EB5C00" w:rsidTr="000F20B1">
        <w:trPr>
          <w:trHeight w:val="349"/>
        </w:trPr>
        <w:tc>
          <w:tcPr>
            <w:tcW w:w="2835" w:type="dxa"/>
          </w:tcPr>
          <w:p w:rsidR="006101E6" w:rsidRPr="00A1414D" w:rsidRDefault="00FE0C9A" w:rsidP="003029BA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A1414D">
              <w:rPr>
                <w:rFonts w:ascii="Times New Roman" w:hAnsi="Times New Roman" w:cs="Times New Roman"/>
                <w:sz w:val="28"/>
                <w:szCs w:val="28"/>
              </w:rPr>
              <w:t>Цели муниципальной</w:t>
            </w:r>
            <w:r w:rsidR="006101E6" w:rsidRPr="00A1414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513" w:type="dxa"/>
          </w:tcPr>
          <w:p w:rsidR="006101E6" w:rsidRPr="00EB5C00" w:rsidRDefault="006101E6" w:rsidP="003029BA">
            <w:pPr>
              <w:ind w:right="-1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обеспечения безопасности дорожного движения.</w:t>
            </w:r>
          </w:p>
        </w:tc>
      </w:tr>
      <w:tr w:rsidR="006101E6" w:rsidRPr="00EB5C00" w:rsidTr="000F20B1">
        <w:trPr>
          <w:trHeight w:val="645"/>
        </w:trPr>
        <w:tc>
          <w:tcPr>
            <w:tcW w:w="2835" w:type="dxa"/>
          </w:tcPr>
          <w:p w:rsidR="006101E6" w:rsidRPr="00A1414D" w:rsidRDefault="006101E6" w:rsidP="00FE0C9A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A1414D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FE0C9A" w:rsidRPr="00A1414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A1414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</w:tcPr>
          <w:p w:rsidR="006101E6" w:rsidRDefault="007F5E58" w:rsidP="007F5E58">
            <w:pPr>
              <w:ind w:right="-19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р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>азвити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 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>системы предупреждения опасного поведения участников дорожного движения, в том числе дете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й на дорогах;</w:t>
            </w:r>
          </w:p>
          <w:p w:rsidR="007F5E58" w:rsidRPr="00EB5C00" w:rsidRDefault="007F5E58" w:rsidP="007F5E58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безопасности дорожных условий для движения транспорта и пешеходов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101E6" w:rsidRPr="00EB5C00" w:rsidTr="000F20B1">
        <w:trPr>
          <w:trHeight w:val="645"/>
        </w:trPr>
        <w:tc>
          <w:tcPr>
            <w:tcW w:w="2835" w:type="dxa"/>
          </w:tcPr>
          <w:p w:rsidR="006101E6" w:rsidRPr="00A1414D" w:rsidRDefault="006101E6" w:rsidP="003029BA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1414D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3E78AE" w:rsidRPr="00A1414D">
              <w:rPr>
                <w:rFonts w:ascii="Times New Roman" w:hAnsi="Times New Roman" w:cs="Times New Roman"/>
                <w:sz w:val="28"/>
                <w:szCs w:val="28"/>
              </w:rPr>
              <w:t xml:space="preserve">евые показатели (индикаторы) </w:t>
            </w:r>
            <w:r w:rsidR="00FE0C9A" w:rsidRPr="00A1414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1414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</w:tcPr>
          <w:p w:rsidR="00027107" w:rsidRDefault="00027107" w:rsidP="003029BA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количество ДТП;</w:t>
            </w:r>
          </w:p>
          <w:p w:rsidR="00027107" w:rsidRDefault="00027107" w:rsidP="003029BA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1E6" w:rsidRPr="00EB5C00" w:rsidRDefault="006101E6" w:rsidP="003029BA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1E6" w:rsidRPr="00EB5C00" w:rsidTr="000F20B1">
        <w:trPr>
          <w:trHeight w:val="1310"/>
        </w:trPr>
        <w:tc>
          <w:tcPr>
            <w:tcW w:w="2835" w:type="dxa"/>
          </w:tcPr>
          <w:p w:rsidR="006101E6" w:rsidRPr="00A1414D" w:rsidRDefault="006101E6" w:rsidP="003029BA">
            <w:pPr>
              <w:ind w:left="33" w:right="-19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141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фина</w:t>
            </w:r>
            <w:r w:rsidR="003E78AE" w:rsidRPr="00A1414D">
              <w:rPr>
                <w:rFonts w:ascii="Times New Roman" w:hAnsi="Times New Roman" w:cs="Times New Roman"/>
                <w:sz w:val="28"/>
                <w:szCs w:val="28"/>
              </w:rPr>
              <w:t>нсового обеспечения</w:t>
            </w:r>
            <w:r w:rsidR="00FE0C9A" w:rsidRPr="00A1414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="003E78AE" w:rsidRPr="00A14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414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</w:tcPr>
          <w:p w:rsidR="00755474" w:rsidRPr="00A678CA" w:rsidRDefault="00755474" w:rsidP="00755474">
            <w:pPr>
              <w:pStyle w:val="ac"/>
              <w:tabs>
                <w:tab w:val="left" w:pos="10800"/>
              </w:tabs>
              <w:ind w:left="142" w:right="60" w:hanging="250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C4537F">
              <w:rPr>
                <w:b w:val="0"/>
                <w:sz w:val="24"/>
                <w:szCs w:val="24"/>
              </w:rPr>
              <w:t xml:space="preserve">Размер финансирования подпрограммы составит </w:t>
            </w:r>
            <w:r>
              <w:rPr>
                <w:sz w:val="24"/>
                <w:szCs w:val="24"/>
              </w:rPr>
              <w:t>12 691,46</w:t>
            </w:r>
            <w:r w:rsidRPr="00A678CA">
              <w:rPr>
                <w:sz w:val="24"/>
                <w:szCs w:val="24"/>
              </w:rPr>
              <w:t xml:space="preserve"> тыс. руб.</w:t>
            </w:r>
          </w:p>
          <w:p w:rsidR="00755474" w:rsidRPr="00C4537F" w:rsidRDefault="00755474" w:rsidP="00755474">
            <w:pPr>
              <w:pStyle w:val="ac"/>
              <w:tabs>
                <w:tab w:val="left" w:pos="10800"/>
              </w:tabs>
              <w:ind w:left="142" w:right="60" w:hanging="25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C4537F">
              <w:rPr>
                <w:b w:val="0"/>
                <w:sz w:val="24"/>
                <w:szCs w:val="24"/>
              </w:rPr>
              <w:t>Из них:</w:t>
            </w:r>
          </w:p>
          <w:p w:rsidR="00755474" w:rsidRPr="00C4537F" w:rsidRDefault="00755474" w:rsidP="00755474">
            <w:pPr>
              <w:pStyle w:val="ac"/>
              <w:tabs>
                <w:tab w:val="left" w:pos="10800"/>
              </w:tabs>
              <w:ind w:left="142" w:right="60" w:hanging="25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C4537F">
              <w:rPr>
                <w:b w:val="0"/>
                <w:sz w:val="24"/>
                <w:szCs w:val="24"/>
              </w:rPr>
              <w:t xml:space="preserve">2019 год- </w:t>
            </w:r>
            <w:r>
              <w:rPr>
                <w:b w:val="0"/>
                <w:sz w:val="24"/>
                <w:szCs w:val="24"/>
              </w:rPr>
              <w:t xml:space="preserve">4 471,46 тыс. </w:t>
            </w:r>
            <w:r w:rsidRPr="00C4537F">
              <w:rPr>
                <w:b w:val="0"/>
                <w:sz w:val="24"/>
                <w:szCs w:val="24"/>
              </w:rPr>
              <w:t>руб.</w:t>
            </w:r>
          </w:p>
          <w:p w:rsidR="00755474" w:rsidRPr="00C4537F" w:rsidRDefault="00755474" w:rsidP="00755474">
            <w:pPr>
              <w:pStyle w:val="ac"/>
              <w:tabs>
                <w:tab w:val="left" w:pos="10800"/>
              </w:tabs>
              <w:ind w:left="142" w:right="60" w:hanging="25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C4537F">
              <w:rPr>
                <w:b w:val="0"/>
                <w:sz w:val="24"/>
                <w:szCs w:val="24"/>
              </w:rPr>
              <w:t xml:space="preserve">2020 год- </w:t>
            </w:r>
            <w:r>
              <w:rPr>
                <w:b w:val="0"/>
                <w:sz w:val="24"/>
                <w:szCs w:val="24"/>
              </w:rPr>
              <w:t>4 110</w:t>
            </w:r>
            <w:r w:rsidRPr="00C4537F">
              <w:rPr>
                <w:b w:val="0"/>
                <w:sz w:val="24"/>
                <w:szCs w:val="24"/>
              </w:rPr>
              <w:t xml:space="preserve"> тыс. руб.</w:t>
            </w:r>
          </w:p>
          <w:p w:rsidR="006101E6" w:rsidRPr="00755474" w:rsidRDefault="00755474" w:rsidP="00755474">
            <w:pPr>
              <w:ind w:left="-108" w:right="-191" w:hanging="25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b/>
              </w:rPr>
              <w:t xml:space="preserve">     </w:t>
            </w:r>
            <w:r w:rsidRPr="00755474">
              <w:rPr>
                <w:rFonts w:ascii="Times New Roman" w:hAnsi="Times New Roman" w:cs="Times New Roman"/>
              </w:rPr>
              <w:t>2021 год- 4 110 тыс. руб.</w:t>
            </w:r>
          </w:p>
        </w:tc>
      </w:tr>
      <w:tr w:rsidR="006101E6" w:rsidRPr="00EB5C00" w:rsidTr="000F20B1">
        <w:trPr>
          <w:trHeight w:val="1550"/>
        </w:trPr>
        <w:tc>
          <w:tcPr>
            <w:tcW w:w="2835" w:type="dxa"/>
          </w:tcPr>
          <w:p w:rsidR="006101E6" w:rsidRPr="002F0062" w:rsidRDefault="006101E6" w:rsidP="003029BA">
            <w:pPr>
              <w:ind w:left="33"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2F0062">
              <w:rPr>
                <w:rFonts w:ascii="Times New Roman" w:hAnsi="Times New Roman" w:cs="Times New Roman"/>
                <w:sz w:val="28"/>
                <w:szCs w:val="28"/>
              </w:rPr>
              <w:t>Ожи</w:t>
            </w:r>
            <w:r w:rsidR="003E78AE" w:rsidRPr="002F0062">
              <w:rPr>
                <w:rFonts w:ascii="Times New Roman" w:hAnsi="Times New Roman" w:cs="Times New Roman"/>
                <w:sz w:val="28"/>
                <w:szCs w:val="28"/>
              </w:rPr>
              <w:t xml:space="preserve">даемые результаты реализации </w:t>
            </w:r>
            <w:r w:rsidRPr="002F006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</w:tcPr>
          <w:p w:rsidR="006101E6" w:rsidRPr="002F0062" w:rsidRDefault="002F0062" w:rsidP="002F0062">
            <w:pPr>
              <w:tabs>
                <w:tab w:val="left" w:pos="2175"/>
              </w:tabs>
              <w:ind w:righ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90BC3" w:rsidRPr="002F00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период реализации программы </w:t>
            </w:r>
            <w:r w:rsidR="007F5E58" w:rsidRPr="002F00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планируется</w:t>
            </w:r>
            <w:r w:rsidRPr="002F00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090BC3" w:rsidRPr="002F00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F5E58" w:rsidRPr="002F00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в результате выполнения мероприятий Программы будет происходить постоянное </w:t>
            </w:r>
            <w:r w:rsidR="006101E6" w:rsidRPr="002F00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101E6" w:rsidRPr="002F00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сокращение </w:t>
            </w:r>
            <w:r w:rsidR="006101E6" w:rsidRPr="002F0062">
              <w:rPr>
                <w:rFonts w:ascii="Times New Roman" w:hAnsi="Times New Roman" w:cs="Times New Roman"/>
                <w:sz w:val="28"/>
                <w:szCs w:val="28"/>
              </w:rPr>
              <w:t>ДТП</w:t>
            </w:r>
            <w:r w:rsidR="007F5E58" w:rsidRPr="002F0062">
              <w:rPr>
                <w:rFonts w:ascii="Times New Roman" w:hAnsi="Times New Roman" w:cs="Times New Roman"/>
                <w:sz w:val="28"/>
                <w:szCs w:val="28"/>
              </w:rPr>
              <w:t xml:space="preserve">, произошедших в течение текущего года </w:t>
            </w:r>
            <w:r w:rsidRPr="002F0062">
              <w:rPr>
                <w:rFonts w:ascii="Times New Roman" w:hAnsi="Times New Roman" w:cs="Times New Roman"/>
                <w:sz w:val="28"/>
                <w:szCs w:val="28"/>
              </w:rPr>
              <w:t>по сравнению с предыдущим годом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приблизительно на 1-2 случая</w:t>
            </w:r>
            <w:r w:rsidR="00F8315A">
              <w:rPr>
                <w:rFonts w:ascii="Times New Roman" w:hAnsi="Times New Roman" w:cs="Times New Roman"/>
                <w:sz w:val="28"/>
                <w:szCs w:val="28"/>
              </w:rPr>
              <w:t xml:space="preserve"> в год по сравнению с предыдущим годом, что будет составлять уровень снижения Д</w:t>
            </w:r>
            <w:proofErr w:type="gramStart"/>
            <w:r w:rsidR="00F8315A">
              <w:rPr>
                <w:rFonts w:ascii="Times New Roman" w:hAnsi="Times New Roman" w:cs="Times New Roman"/>
                <w:sz w:val="28"/>
                <w:szCs w:val="28"/>
              </w:rPr>
              <w:t>ТП в ср</w:t>
            </w:r>
            <w:proofErr w:type="gramEnd"/>
            <w:r w:rsidR="00F8315A">
              <w:rPr>
                <w:rFonts w:ascii="Times New Roman" w:hAnsi="Times New Roman" w:cs="Times New Roman"/>
                <w:sz w:val="28"/>
                <w:szCs w:val="28"/>
              </w:rPr>
              <w:t xml:space="preserve">еднем на 6% ежегодно. </w:t>
            </w:r>
          </w:p>
        </w:tc>
      </w:tr>
    </w:tbl>
    <w:p w:rsidR="006101E6" w:rsidRPr="00990068" w:rsidRDefault="006101E6" w:rsidP="006101E6">
      <w:pPr>
        <w:pStyle w:val="1"/>
        <w:ind w:left="851" w:right="-191" w:firstLine="425"/>
        <w:rPr>
          <w:rFonts w:ascii="Times New Roman" w:hAnsi="Times New Roman" w:cs="Times New Roman"/>
          <w:sz w:val="28"/>
          <w:szCs w:val="28"/>
        </w:rPr>
      </w:pPr>
    </w:p>
    <w:p w:rsidR="006101E6" w:rsidRPr="00B123D6" w:rsidRDefault="006101E6" w:rsidP="006101E6">
      <w:pPr>
        <w:pStyle w:val="1"/>
        <w:keepNext/>
        <w:widowControl/>
        <w:autoSpaceDE/>
        <w:autoSpaceDN/>
        <w:adjustRightInd/>
        <w:spacing w:before="0" w:after="0"/>
        <w:ind w:left="1702" w:right="-19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23D6">
        <w:rPr>
          <w:rFonts w:ascii="Times New Roman" w:hAnsi="Times New Roman" w:cs="Times New Roman"/>
          <w:color w:val="000000"/>
          <w:sz w:val="28"/>
          <w:szCs w:val="28"/>
        </w:rPr>
        <w:t>. ОБОСНОВАНИЕ НЕОБХОДИМОСТИ РЕШЕНИЯ ЗАДАЧИ ПОВЫШЕНИЯ БЕЗОПАСНОСТИ ДОРОЖНОГО ДВИЖЕНИЯ ПРОГРАММНО-ЦЕЛЕВЫМ МЕТОДОМ</w:t>
      </w:r>
    </w:p>
    <w:p w:rsidR="00AA5511" w:rsidRPr="00AA5511" w:rsidRDefault="00AA5511" w:rsidP="00AA5511">
      <w:pPr>
        <w:pStyle w:val="ad"/>
        <w:ind w:left="851" w:right="-142" w:hanging="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A5511">
        <w:rPr>
          <w:rFonts w:ascii="Times New Roman" w:hAnsi="Times New Roman" w:cs="Times New Roman"/>
          <w:sz w:val="28"/>
          <w:szCs w:val="28"/>
        </w:rPr>
        <w:t>Безопасность дорожного движения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 Гибнут или становятся инвалидами дети.</w:t>
      </w:r>
    </w:p>
    <w:p w:rsidR="00AA5511" w:rsidRPr="00AA5511" w:rsidRDefault="00AA5511" w:rsidP="00AA5511">
      <w:pPr>
        <w:pStyle w:val="ad"/>
        <w:ind w:left="851" w:right="-142" w:hanging="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AA5511">
        <w:rPr>
          <w:rFonts w:ascii="Times New Roman" w:hAnsi="Times New Roman" w:cs="Times New Roman"/>
          <w:sz w:val="28"/>
          <w:szCs w:val="28"/>
        </w:rPr>
        <w:t xml:space="preserve">Одним из инструментов достижения целей демографической политики Российской Федерации согласно </w:t>
      </w:r>
      <w:hyperlink r:id="rId10" w:history="1">
        <w:r w:rsidRPr="00AA5511">
          <w:rPr>
            <w:rFonts w:ascii="Times New Roman" w:hAnsi="Times New Roman" w:cs="Times New Roman"/>
            <w:color w:val="0000FF"/>
            <w:sz w:val="28"/>
            <w:szCs w:val="28"/>
          </w:rPr>
          <w:t>плану</w:t>
        </w:r>
      </w:hyperlink>
      <w:r w:rsidRPr="00AA5511">
        <w:rPr>
          <w:rFonts w:ascii="Times New Roman" w:hAnsi="Times New Roman" w:cs="Times New Roman"/>
          <w:sz w:val="28"/>
          <w:szCs w:val="28"/>
        </w:rPr>
        <w:t xml:space="preserve"> мероприятий по реализации в 2011 - 2015 годах Концепции демографической политики Российской Федерации на период до 2025 года, утвержденному распоряжением Правительства Российской Федерации от 10 марта 2011 г. N 367-р, должна стать федеральная целевая программа "Повышение безопасности дорожного движения в 2013 - 2020 годах" (далее - Программа).</w:t>
      </w:r>
      <w:proofErr w:type="gramEnd"/>
    </w:p>
    <w:p w:rsidR="006101E6" w:rsidRPr="00990068" w:rsidRDefault="00AA5511" w:rsidP="006101E6">
      <w:pPr>
        <w:ind w:left="851" w:right="-191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101E6" w:rsidRPr="00990068">
        <w:rPr>
          <w:rFonts w:ascii="Times New Roman" w:hAnsi="Times New Roman" w:cs="Times New Roman"/>
          <w:sz w:val="28"/>
          <w:szCs w:val="28"/>
        </w:rPr>
        <w:t>Н</w:t>
      </w:r>
      <w:r w:rsidR="006101E6">
        <w:rPr>
          <w:rFonts w:ascii="Times New Roman" w:hAnsi="Times New Roman" w:cs="Times New Roman"/>
          <w:sz w:val="28"/>
          <w:szCs w:val="28"/>
        </w:rPr>
        <w:t>а территории МО «Светлогорский городской округ»</w:t>
      </w:r>
      <w:r w:rsidR="006101E6" w:rsidRPr="00990068">
        <w:rPr>
          <w:rFonts w:ascii="Times New Roman" w:hAnsi="Times New Roman" w:cs="Times New Roman"/>
          <w:sz w:val="28"/>
          <w:szCs w:val="28"/>
        </w:rPr>
        <w:t xml:space="preserve"> в настоящее время существует диспропорция между темпами развития дорожно-транспортной сети и темпами роста количества транспортных средств, ухудшение транспортной дисциплины участников дорожного движения, а также недостаточное инженерное оборудование опасных участков, прежде всего пешеходных переходов у детских учреждений и мест массового отдыха. Все это приводит к ухудшению условий движения, и, как следствие, к росту аварийности в муниципальном образовании.</w:t>
      </w:r>
    </w:p>
    <w:p w:rsidR="006101E6" w:rsidRDefault="00AA5511" w:rsidP="006101E6">
      <w:pPr>
        <w:ind w:left="851" w:right="-191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6101E6" w:rsidRPr="00990068">
        <w:rPr>
          <w:rFonts w:ascii="Times New Roman" w:hAnsi="Times New Roman" w:cs="Times New Roman"/>
          <w:sz w:val="28"/>
          <w:szCs w:val="28"/>
        </w:rPr>
        <w:t>Для сокращения числа ДТП, связанных с наездом на пешеходов, необходимо производить строительство, реконструкцию, техническое перевооружение нерегулируемых пешеходных переходов, в том числе непосредственно прилегающих к дошкольным образовательным учреждениям, общеобразовательным учреждениям и учреждениям дополнительного образования детей, освещением, искусственными дорожными неровностями,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</w:t>
      </w:r>
      <w:proofErr w:type="gramEnd"/>
      <w:r w:rsidR="006101E6" w:rsidRPr="00990068">
        <w:rPr>
          <w:rFonts w:ascii="Times New Roman" w:hAnsi="Times New Roman" w:cs="Times New Roman"/>
          <w:sz w:val="28"/>
          <w:szCs w:val="28"/>
        </w:rPr>
        <w:t xml:space="preserve"> и </w:t>
      </w:r>
      <w:r w:rsidR="006101E6" w:rsidRPr="00990068">
        <w:rPr>
          <w:rFonts w:ascii="Times New Roman" w:hAnsi="Times New Roman" w:cs="Times New Roman"/>
          <w:sz w:val="28"/>
          <w:szCs w:val="28"/>
        </w:rPr>
        <w:lastRenderedPageBreak/>
        <w:t xml:space="preserve">цветных дорожных покрытий, </w:t>
      </w:r>
      <w:proofErr w:type="spellStart"/>
      <w:r w:rsidR="006101E6" w:rsidRPr="00990068">
        <w:rPr>
          <w:rFonts w:ascii="Times New Roman" w:hAnsi="Times New Roman" w:cs="Times New Roman"/>
          <w:sz w:val="28"/>
          <w:szCs w:val="28"/>
        </w:rPr>
        <w:t>световозвращателями</w:t>
      </w:r>
      <w:proofErr w:type="spellEnd"/>
      <w:r w:rsidR="006101E6" w:rsidRPr="00990068">
        <w:rPr>
          <w:rFonts w:ascii="Times New Roman" w:hAnsi="Times New Roman" w:cs="Times New Roman"/>
          <w:sz w:val="28"/>
          <w:szCs w:val="28"/>
        </w:rPr>
        <w:t xml:space="preserve"> и индикаторами, а также устройствами дополнительного освещения и другими элементами повышения безопасности дорожного движения. </w:t>
      </w:r>
    </w:p>
    <w:p w:rsidR="00D36658" w:rsidRPr="007016B3" w:rsidRDefault="00D36658" w:rsidP="006101E6">
      <w:pPr>
        <w:ind w:left="851" w:right="-191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076B"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>За 2017</w:t>
      </w:r>
      <w:r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>-201</w:t>
      </w:r>
      <w:r w:rsidR="00B4349C"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были выполнены следующие мероприятия</w:t>
      </w:r>
    </w:p>
    <w:p w:rsidR="0001076B" w:rsidRPr="007016B3" w:rsidRDefault="0001076B" w:rsidP="0001076B">
      <w:pPr>
        <w:ind w:left="851" w:right="-19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>В 2017 году были выполнены работы: по ямочному ремонту асфальтобетонного покрытия дорог по ул. Новая, Пионерская, Мичурина, Ост</w:t>
      </w:r>
      <w:r w:rsidR="007016B3"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>ровского, Маяковского. Установлены дорожные знаки</w:t>
      </w:r>
      <w:r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стойками, нанесение дорожной разметки. Дорожные ограждения вдоль Калининградского проспекта от ДШИ им. Гречанинова А.Т. г. Светлогорс</w:t>
      </w:r>
      <w:r w:rsidR="009D168E"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 до железнодорожного переезда, поставка специальной техники для уборки пляжа с навесным оборудованием. </w:t>
      </w:r>
    </w:p>
    <w:p w:rsidR="009D168E" w:rsidRPr="007016B3" w:rsidRDefault="009D168E" w:rsidP="0001076B">
      <w:pPr>
        <w:ind w:left="851" w:right="-19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2018 году </w:t>
      </w:r>
      <w:r w:rsidR="007016B3"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>были выполнены следующие мероприятия: работы по ямочному ремонту асфальтобетонного покрытия дорог по ул. Балтийская, Ленина, Береговая, Курортная, Гагарина, Московская, Песочная, Пригородная, Мичурина, Гоголя, Новая, Садовая.</w:t>
      </w:r>
      <w:proofErr w:type="gramEnd"/>
      <w:r w:rsidR="007016B3"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 работ по ремонту автомобильной дороги по ул. </w:t>
      </w:r>
      <w:proofErr w:type="gramStart"/>
      <w:r w:rsidR="007016B3"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>Янтарная</w:t>
      </w:r>
      <w:proofErr w:type="gramEnd"/>
      <w:r w:rsidR="007016B3"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п. Лесное. </w:t>
      </w:r>
      <w:proofErr w:type="spellStart"/>
      <w:r w:rsidR="007016B3"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Установленыдорожные</w:t>
      </w:r>
      <w:proofErr w:type="spellEnd"/>
      <w:r w:rsidR="007016B3" w:rsidRPr="00701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знаки со стойками, нанесение дорожной разметки. Разработка проектных документов, размещения технических средств организации дорожного движения.  </w:t>
      </w:r>
    </w:p>
    <w:p w:rsidR="00391174" w:rsidRDefault="00391174" w:rsidP="00391174">
      <w:pPr>
        <w:rPr>
          <w:rFonts w:ascii="Times New Roman" w:hAnsi="Times New Roman" w:cs="Times New Roman"/>
        </w:rPr>
      </w:pPr>
    </w:p>
    <w:p w:rsidR="00391174" w:rsidRPr="00313519" w:rsidRDefault="00391174" w:rsidP="00391174">
      <w:pPr>
        <w:ind w:left="851" w:hanging="851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Pr="00313519">
        <w:rPr>
          <w:rFonts w:ascii="Times New Roman" w:hAnsi="Times New Roman" w:cs="Times New Roman"/>
          <w:b/>
          <w:color w:val="000000" w:themeColor="text1"/>
        </w:rPr>
        <w:t xml:space="preserve">Статистика ДТП на территории </w:t>
      </w:r>
      <w:proofErr w:type="spellStart"/>
      <w:r w:rsidRPr="00313519">
        <w:rPr>
          <w:rFonts w:ascii="Times New Roman" w:hAnsi="Times New Roman" w:cs="Times New Roman"/>
          <w:b/>
          <w:color w:val="000000" w:themeColor="text1"/>
        </w:rPr>
        <w:t>Светлогорского</w:t>
      </w:r>
      <w:proofErr w:type="spellEnd"/>
      <w:r w:rsidRPr="00313519">
        <w:rPr>
          <w:rFonts w:ascii="Times New Roman" w:hAnsi="Times New Roman" w:cs="Times New Roman"/>
          <w:b/>
          <w:color w:val="000000" w:themeColor="text1"/>
        </w:rPr>
        <w:t xml:space="preserve"> городского   </w:t>
      </w:r>
      <w:r w:rsidR="007016B3" w:rsidRPr="00313519">
        <w:rPr>
          <w:rFonts w:ascii="Times New Roman" w:hAnsi="Times New Roman" w:cs="Times New Roman"/>
          <w:b/>
          <w:color w:val="000000" w:themeColor="text1"/>
        </w:rPr>
        <w:t xml:space="preserve">                </w:t>
      </w:r>
    </w:p>
    <w:p w:rsidR="007016B3" w:rsidRPr="00313519" w:rsidRDefault="007016B3" w:rsidP="00391174">
      <w:pPr>
        <w:ind w:left="851" w:hanging="851"/>
        <w:rPr>
          <w:rFonts w:ascii="Times New Roman" w:hAnsi="Times New Roman" w:cs="Times New Roman"/>
          <w:b/>
          <w:color w:val="000000" w:themeColor="text1"/>
        </w:rPr>
      </w:pPr>
      <w:r w:rsidRPr="00313519"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         </w:t>
      </w:r>
      <w:r w:rsidR="00313519">
        <w:rPr>
          <w:rFonts w:ascii="Times New Roman" w:hAnsi="Times New Roman" w:cs="Times New Roman"/>
          <w:b/>
          <w:color w:val="000000" w:themeColor="text1"/>
        </w:rPr>
        <w:t>округ</w:t>
      </w:r>
      <w:r w:rsidRPr="00313519">
        <w:rPr>
          <w:rFonts w:ascii="Times New Roman" w:hAnsi="Times New Roman" w:cs="Times New Roman"/>
          <w:b/>
          <w:color w:val="000000" w:themeColor="text1"/>
        </w:rPr>
        <w:t>а 2018-2019</w:t>
      </w:r>
      <w:r w:rsidR="0031351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313519">
        <w:rPr>
          <w:rFonts w:ascii="Times New Roman" w:hAnsi="Times New Roman" w:cs="Times New Roman"/>
          <w:b/>
          <w:color w:val="000000" w:themeColor="text1"/>
        </w:rPr>
        <w:t xml:space="preserve">гг. </w:t>
      </w:r>
    </w:p>
    <w:tbl>
      <w:tblPr>
        <w:tblW w:w="0" w:type="auto"/>
        <w:tblInd w:w="2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8"/>
        <w:gridCol w:w="1165"/>
        <w:gridCol w:w="1405"/>
        <w:gridCol w:w="1124"/>
        <w:gridCol w:w="1052"/>
      </w:tblGrid>
      <w:tr w:rsidR="00391174" w:rsidRPr="00313519" w:rsidTr="00391174">
        <w:trPr>
          <w:trHeight w:val="573"/>
        </w:trPr>
        <w:tc>
          <w:tcPr>
            <w:tcW w:w="411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95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b/>
                <w:color w:val="000000" w:themeColor="text1"/>
              </w:rPr>
              <w:t>2018 г.</w:t>
            </w:r>
          </w:p>
        </w:tc>
        <w:tc>
          <w:tcPr>
            <w:tcW w:w="1385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b/>
                <w:color w:val="000000" w:themeColor="text1"/>
              </w:rPr>
              <w:t>2019 г.</w:t>
            </w:r>
          </w:p>
          <w:p w:rsidR="007016B3" w:rsidRPr="00313519" w:rsidRDefault="007016B3" w:rsidP="0039117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b/>
                <w:color w:val="000000" w:themeColor="text1"/>
              </w:rPr>
              <w:t>(первое полугодие)</w:t>
            </w:r>
          </w:p>
        </w:tc>
        <w:tc>
          <w:tcPr>
            <w:tcW w:w="141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b/>
                <w:color w:val="000000" w:themeColor="text1"/>
              </w:rPr>
              <w:t>2020 г.</w:t>
            </w:r>
          </w:p>
        </w:tc>
        <w:tc>
          <w:tcPr>
            <w:tcW w:w="130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b/>
                <w:color w:val="000000" w:themeColor="text1"/>
              </w:rPr>
              <w:t>2021 г.</w:t>
            </w:r>
          </w:p>
        </w:tc>
      </w:tr>
      <w:tr w:rsidR="00391174" w:rsidRPr="00313519" w:rsidTr="00391174">
        <w:trPr>
          <w:trHeight w:val="609"/>
        </w:trPr>
        <w:tc>
          <w:tcPr>
            <w:tcW w:w="411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Количество ДТП</w:t>
            </w:r>
          </w:p>
        </w:tc>
        <w:tc>
          <w:tcPr>
            <w:tcW w:w="1495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385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41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30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</w:tr>
      <w:tr w:rsidR="00391174" w:rsidRPr="00313519" w:rsidTr="00391174">
        <w:trPr>
          <w:trHeight w:val="554"/>
        </w:trPr>
        <w:tc>
          <w:tcPr>
            <w:tcW w:w="411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Количество погибших (чел.)</w:t>
            </w:r>
          </w:p>
        </w:tc>
        <w:tc>
          <w:tcPr>
            <w:tcW w:w="1495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85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1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0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91174" w:rsidRPr="00313519" w:rsidTr="00391174">
        <w:trPr>
          <w:trHeight w:val="457"/>
        </w:trPr>
        <w:tc>
          <w:tcPr>
            <w:tcW w:w="411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Количество раненых (чел.)</w:t>
            </w:r>
          </w:p>
        </w:tc>
        <w:tc>
          <w:tcPr>
            <w:tcW w:w="1495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385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30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91174" w:rsidRPr="00313519" w:rsidTr="00391174">
        <w:trPr>
          <w:trHeight w:val="595"/>
        </w:trPr>
        <w:tc>
          <w:tcPr>
            <w:tcW w:w="411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Количество ДТП в отчетном году к количеству ДТП</w:t>
            </w:r>
          </w:p>
        </w:tc>
        <w:tc>
          <w:tcPr>
            <w:tcW w:w="1495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5%</w:t>
            </w:r>
          </w:p>
        </w:tc>
        <w:tc>
          <w:tcPr>
            <w:tcW w:w="1385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5,5%</w:t>
            </w:r>
          </w:p>
        </w:tc>
        <w:tc>
          <w:tcPr>
            <w:tcW w:w="141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5,8%</w:t>
            </w:r>
          </w:p>
        </w:tc>
        <w:tc>
          <w:tcPr>
            <w:tcW w:w="130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6%</w:t>
            </w:r>
          </w:p>
        </w:tc>
      </w:tr>
      <w:tr w:rsidR="00391174" w:rsidRPr="00313519" w:rsidTr="00391174">
        <w:trPr>
          <w:trHeight w:val="706"/>
        </w:trPr>
        <w:tc>
          <w:tcPr>
            <w:tcW w:w="411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К предыдущему году %</w:t>
            </w:r>
          </w:p>
        </w:tc>
        <w:tc>
          <w:tcPr>
            <w:tcW w:w="1495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385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3519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41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</w:tcPr>
          <w:p w:rsidR="00391174" w:rsidRPr="00313519" w:rsidRDefault="00391174" w:rsidP="0039117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391174" w:rsidRPr="00292086" w:rsidRDefault="00391174" w:rsidP="00391174">
      <w:pPr>
        <w:rPr>
          <w:rFonts w:ascii="Times New Roman" w:hAnsi="Times New Roman" w:cs="Times New Roman"/>
          <w:b/>
        </w:rPr>
      </w:pPr>
    </w:p>
    <w:p w:rsidR="00391174" w:rsidRPr="00D36658" w:rsidRDefault="00391174" w:rsidP="006101E6">
      <w:pPr>
        <w:ind w:left="851" w:right="-191" w:firstLine="425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В связи с развитием дорожно-транспортной сети муниципального образования «</w:t>
      </w:r>
      <w:r w:rsidR="006760BF">
        <w:rPr>
          <w:rFonts w:ascii="Times New Roman" w:hAnsi="Times New Roman" w:cs="Times New Roman"/>
          <w:sz w:val="28"/>
          <w:szCs w:val="28"/>
        </w:rPr>
        <w:t>Светлогорский городской округ</w:t>
      </w:r>
      <w:r w:rsidRPr="006760BF">
        <w:rPr>
          <w:rFonts w:ascii="Times New Roman" w:hAnsi="Times New Roman" w:cs="Times New Roman"/>
          <w:sz w:val="28"/>
          <w:szCs w:val="28"/>
        </w:rPr>
        <w:t>», капитальным ремонтом</w:t>
      </w:r>
      <w:r w:rsidRPr="00990068">
        <w:rPr>
          <w:rFonts w:ascii="Times New Roman" w:hAnsi="Times New Roman" w:cs="Times New Roman"/>
          <w:sz w:val="28"/>
          <w:szCs w:val="28"/>
        </w:rPr>
        <w:t xml:space="preserve"> улиц, необходима установка новых технических средств организации дорожного движения, включающих в себя дорожные знаки и пешеходное ограждение. Около 40 дорожных знаков в год требуют замены и восстановления. Помимо этого, необходимо проводить работы по нанесению дорожной разметки. Данные мероприятия направлены на обеспечение безопасности участников дорожного движения.</w:t>
      </w:r>
    </w:p>
    <w:p w:rsidR="006101E6" w:rsidRPr="00990068" w:rsidRDefault="006101E6" w:rsidP="00CF3DAF">
      <w:pPr>
        <w:pStyle w:val="ConsPlusNormal"/>
        <w:ind w:left="851" w:right="-191" w:firstLine="425"/>
        <w:jc w:val="both"/>
        <w:rPr>
          <w:rFonts w:ascii="Times New Roman" w:hAnsi="Times New Roman"/>
          <w:sz w:val="28"/>
          <w:szCs w:val="28"/>
        </w:rPr>
      </w:pPr>
      <w:r w:rsidRPr="00990068">
        <w:rPr>
          <w:rFonts w:ascii="Times New Roman" w:hAnsi="Times New Roman"/>
          <w:sz w:val="28"/>
          <w:szCs w:val="28"/>
        </w:rPr>
        <w:t xml:space="preserve">Наряду с другими факторами значительное влияние на состояние аварийности оказывает состояние дорожно-транспортной сети. Деятельность по данному направлению предусматривает обеспечение безопасных </w:t>
      </w:r>
      <w:r w:rsidRPr="00990068">
        <w:rPr>
          <w:rFonts w:ascii="Times New Roman" w:hAnsi="Times New Roman"/>
          <w:sz w:val="28"/>
          <w:szCs w:val="28"/>
        </w:rPr>
        <w:lastRenderedPageBreak/>
        <w:t>дорожных условий для движения транспорта и пешеходов, а именно обустройство дорог современными техническими средствами организации движения, проведение ямочного ремонта дорог тротуаров.</w:t>
      </w:r>
      <w:r w:rsidRPr="00990068">
        <w:rPr>
          <w:rFonts w:ascii="Times New Roman" w:hAnsi="Times New Roman"/>
          <w:b/>
          <w:sz w:val="28"/>
          <w:szCs w:val="28"/>
        </w:rPr>
        <w:t xml:space="preserve"> </w:t>
      </w:r>
    </w:p>
    <w:p w:rsidR="006101E6" w:rsidRPr="00990068" w:rsidRDefault="006101E6" w:rsidP="00CF3DAF">
      <w:pPr>
        <w:pStyle w:val="ConsPlusNormal"/>
        <w:ind w:left="851" w:right="-191" w:firstLine="425"/>
        <w:jc w:val="both"/>
        <w:rPr>
          <w:rFonts w:ascii="Times New Roman" w:hAnsi="Times New Roman"/>
          <w:sz w:val="28"/>
          <w:szCs w:val="28"/>
        </w:rPr>
      </w:pPr>
      <w:r w:rsidRPr="00990068">
        <w:rPr>
          <w:rFonts w:ascii="Times New Roman" w:hAnsi="Times New Roman"/>
          <w:sz w:val="28"/>
          <w:szCs w:val="28"/>
        </w:rPr>
        <w:t>Необходимость разработки и реализации программы «Повышение безопасности дорожного движения на территории муниципаль</w:t>
      </w:r>
      <w:r>
        <w:rPr>
          <w:rFonts w:ascii="Times New Roman" w:hAnsi="Times New Roman"/>
          <w:sz w:val="28"/>
          <w:szCs w:val="28"/>
        </w:rPr>
        <w:t>ного образования «Светлогорский городской округ» на 2019-2021</w:t>
      </w:r>
      <w:r w:rsidRPr="00990068">
        <w:rPr>
          <w:rFonts w:ascii="Times New Roman" w:hAnsi="Times New Roman"/>
          <w:sz w:val="28"/>
          <w:szCs w:val="28"/>
        </w:rPr>
        <w:t xml:space="preserve"> г.» обусловлена остротой проблемы обеспечения безопасности дорожного движения, которая требует принятия неотложных мер программно-целевого характера.</w:t>
      </w:r>
    </w:p>
    <w:p w:rsidR="006101E6" w:rsidRPr="00990068" w:rsidRDefault="00DC1A28" w:rsidP="00A71869">
      <w:pPr>
        <w:tabs>
          <w:tab w:val="left" w:pos="709"/>
        </w:tabs>
        <w:ind w:left="851" w:right="-144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Настоящая </w:t>
      </w:r>
      <w:r w:rsidR="006101E6" w:rsidRPr="00990068">
        <w:rPr>
          <w:rFonts w:ascii="Times New Roman" w:hAnsi="Times New Roman" w:cs="Times New Roman"/>
          <w:bCs/>
          <w:sz w:val="28"/>
          <w:szCs w:val="28"/>
        </w:rPr>
        <w:t>программа полностью соответствует приоритетам социально-экономического р</w:t>
      </w:r>
      <w:r w:rsidR="006101E6">
        <w:rPr>
          <w:rFonts w:ascii="Times New Roman" w:hAnsi="Times New Roman" w:cs="Times New Roman"/>
          <w:bCs/>
          <w:sz w:val="28"/>
          <w:szCs w:val="28"/>
        </w:rPr>
        <w:t>азвития МО «Светлогорский городской округ»</w:t>
      </w:r>
      <w:r w:rsidR="006101E6" w:rsidRPr="00990068">
        <w:rPr>
          <w:rFonts w:ascii="Times New Roman" w:hAnsi="Times New Roman" w:cs="Times New Roman"/>
          <w:bCs/>
          <w:sz w:val="28"/>
          <w:szCs w:val="28"/>
        </w:rPr>
        <w:t xml:space="preserve"> на среднесрочную перспективу. </w:t>
      </w:r>
    </w:p>
    <w:p w:rsidR="006101E6" w:rsidRPr="00990068" w:rsidRDefault="006101E6" w:rsidP="006101E6">
      <w:pPr>
        <w:pStyle w:val="ConsPlusNormal"/>
        <w:ind w:left="851" w:right="-191" w:firstLine="425"/>
        <w:rPr>
          <w:rFonts w:ascii="Times New Roman" w:hAnsi="Times New Roman"/>
          <w:sz w:val="28"/>
          <w:szCs w:val="28"/>
        </w:rPr>
      </w:pPr>
    </w:p>
    <w:p w:rsidR="006101E6" w:rsidRPr="00990068" w:rsidRDefault="006101E6" w:rsidP="006101E6">
      <w:pPr>
        <w:ind w:left="851" w:right="-191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1E6" w:rsidRPr="00F8315A" w:rsidRDefault="006101E6" w:rsidP="00F8315A">
      <w:pPr>
        <w:pStyle w:val="ab"/>
        <w:numPr>
          <w:ilvl w:val="0"/>
          <w:numId w:val="5"/>
        </w:numPr>
        <w:ind w:right="-19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15A">
        <w:rPr>
          <w:rFonts w:ascii="Times New Roman" w:hAnsi="Times New Roman" w:cs="Times New Roman"/>
          <w:b/>
          <w:sz w:val="28"/>
          <w:szCs w:val="28"/>
        </w:rPr>
        <w:t xml:space="preserve">ЦЕЛИ И ЗАДАЧИ ПРОГРАММЫ </w:t>
      </w:r>
    </w:p>
    <w:p w:rsidR="006101E6" w:rsidRPr="00990068" w:rsidRDefault="006101E6" w:rsidP="006101E6">
      <w:pPr>
        <w:ind w:left="1276" w:right="-191"/>
        <w:rPr>
          <w:rFonts w:ascii="Times New Roman" w:hAnsi="Times New Roman" w:cs="Times New Roman"/>
          <w:b/>
          <w:sz w:val="28"/>
          <w:szCs w:val="28"/>
        </w:rPr>
      </w:pPr>
    </w:p>
    <w:p w:rsidR="006101E6" w:rsidRPr="00990068" w:rsidRDefault="00F8315A" w:rsidP="00CF3DAF">
      <w:pPr>
        <w:ind w:left="851" w:right="-191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101E6" w:rsidRPr="00990068">
        <w:rPr>
          <w:rFonts w:ascii="Times New Roman" w:hAnsi="Times New Roman" w:cs="Times New Roman"/>
          <w:b/>
          <w:sz w:val="28"/>
          <w:szCs w:val="28"/>
        </w:rPr>
        <w:t>Цель программы:</w:t>
      </w:r>
    </w:p>
    <w:p w:rsidR="006101E6" w:rsidRDefault="00DA3F03" w:rsidP="00CF3DAF">
      <w:pPr>
        <w:ind w:left="851" w:right="-1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обеспечения безопасности дорожного движения.</w:t>
      </w:r>
    </w:p>
    <w:p w:rsidR="00F8315A" w:rsidRPr="00990068" w:rsidRDefault="00F8315A" w:rsidP="00CF3DAF">
      <w:pPr>
        <w:ind w:left="851" w:right="-1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достижения цели необходимо решить следующие задачи:</w:t>
      </w:r>
    </w:p>
    <w:p w:rsidR="006101E6" w:rsidRPr="00990068" w:rsidRDefault="00F8315A" w:rsidP="00CF3DAF">
      <w:pPr>
        <w:ind w:left="851" w:right="-191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Задачи</w:t>
      </w:r>
      <w:r w:rsidR="00DA3F03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6101E6" w:rsidRPr="00990068">
        <w:rPr>
          <w:rFonts w:ascii="Times New Roman" w:hAnsi="Times New Roman" w:cs="Times New Roman"/>
          <w:b/>
          <w:sz w:val="28"/>
          <w:szCs w:val="28"/>
        </w:rPr>
        <w:t>:</w:t>
      </w:r>
    </w:p>
    <w:p w:rsidR="00F8315A" w:rsidRDefault="00F8315A" w:rsidP="00F8315A">
      <w:pPr>
        <w:ind w:left="851" w:right="-19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665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Развитие системы предупреждения опасного поведения участников дорожного движения, в том числе детей на дорогах;</w:t>
      </w:r>
    </w:p>
    <w:p w:rsidR="006101E6" w:rsidRPr="00990068" w:rsidRDefault="00F8315A" w:rsidP="00F8315A">
      <w:pPr>
        <w:ind w:left="851" w:right="-191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665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Повышение безопасности дорожных условий для движения тран</w:t>
      </w:r>
      <w:r w:rsidR="007C3789">
        <w:rPr>
          <w:rFonts w:ascii="Times New Roman" w:hAnsi="Times New Roman" w:cs="Times New Roman"/>
          <w:sz w:val="28"/>
          <w:szCs w:val="28"/>
        </w:rPr>
        <w:t xml:space="preserve">спорта и пешеходов </w:t>
      </w:r>
      <w:r w:rsidR="00B420E0">
        <w:rPr>
          <w:rFonts w:ascii="Times New Roman" w:hAnsi="Times New Roman" w:cs="Times New Roman"/>
          <w:sz w:val="28"/>
          <w:szCs w:val="28"/>
        </w:rPr>
        <w:t xml:space="preserve">(приложение №1).               </w:t>
      </w:r>
    </w:p>
    <w:p w:rsidR="006101E6" w:rsidRPr="00990068" w:rsidRDefault="006101E6" w:rsidP="006101E6">
      <w:pPr>
        <w:ind w:left="143" w:right="-19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1E6" w:rsidRPr="00990068" w:rsidRDefault="00F8315A" w:rsidP="006101E6">
      <w:pPr>
        <w:ind w:left="143" w:right="-19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101E6" w:rsidRPr="00990068">
        <w:rPr>
          <w:rFonts w:ascii="Times New Roman" w:hAnsi="Times New Roman" w:cs="Times New Roman"/>
          <w:b/>
          <w:sz w:val="28"/>
          <w:szCs w:val="28"/>
        </w:rPr>
        <w:t>. ПОРЯДОК РАСЧЕТА ИНДИКАТОРОВ (ПОКАЗАТЕЛЕЙ) ДОСТИЖЕНИЯ ЦЕЛИ ПРОГРАММЫ</w:t>
      </w:r>
    </w:p>
    <w:p w:rsidR="006101E6" w:rsidRPr="00B94575" w:rsidRDefault="006101E6" w:rsidP="006101E6">
      <w:pPr>
        <w:ind w:left="143" w:right="-19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1E6" w:rsidRPr="00B94575" w:rsidRDefault="007D7409" w:rsidP="007C3789">
      <w:pPr>
        <w:ind w:left="851" w:right="-14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6101E6" w:rsidRPr="00B94575">
        <w:rPr>
          <w:rFonts w:ascii="Times New Roman" w:hAnsi="Times New Roman" w:cs="Times New Roman"/>
          <w:bCs/>
          <w:sz w:val="28"/>
          <w:szCs w:val="28"/>
        </w:rPr>
        <w:t>Данный целевой показатель (индикатор)</w:t>
      </w:r>
      <w:r w:rsidR="002F0062" w:rsidRPr="00B94575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2F0062" w:rsidRPr="00B94575">
        <w:rPr>
          <w:rFonts w:ascii="Times New Roman" w:hAnsi="Times New Roman" w:cs="Times New Roman"/>
          <w:sz w:val="28"/>
          <w:szCs w:val="28"/>
        </w:rPr>
        <w:t>Снижение количество ДТП»</w:t>
      </w:r>
      <w:r w:rsidR="006101E6" w:rsidRPr="00B94575">
        <w:rPr>
          <w:rFonts w:ascii="Times New Roman" w:hAnsi="Times New Roman" w:cs="Times New Roman"/>
          <w:bCs/>
          <w:sz w:val="28"/>
          <w:szCs w:val="28"/>
        </w:rPr>
        <w:t xml:space="preserve"> определяется по итогам года</w:t>
      </w:r>
      <w:r w:rsidR="002F0062" w:rsidRPr="00B9457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2F0062" w:rsidRPr="00B94575">
        <w:rPr>
          <w:rFonts w:ascii="Times New Roman" w:hAnsi="Times New Roman" w:cs="Times New Roman"/>
          <w:sz w:val="28"/>
          <w:szCs w:val="28"/>
        </w:rPr>
        <w:t>рассчитывается в сравнении количества ДТП, произошедших в течение текущего года с количеством ДТП прошлого года</w:t>
      </w:r>
      <w:r w:rsidR="007C3789">
        <w:rPr>
          <w:rFonts w:ascii="Times New Roman" w:hAnsi="Times New Roman" w:cs="Times New Roman"/>
          <w:sz w:val="28"/>
          <w:szCs w:val="28"/>
        </w:rPr>
        <w:t xml:space="preserve"> в соответствии с методикой расчета</w:t>
      </w:r>
      <w:r w:rsidR="002F0062" w:rsidRPr="00B94575">
        <w:rPr>
          <w:rFonts w:ascii="Times New Roman" w:hAnsi="Times New Roman" w:cs="Times New Roman"/>
          <w:bCs/>
          <w:sz w:val="28"/>
          <w:szCs w:val="28"/>
        </w:rPr>
        <w:t xml:space="preserve"> (приложение №4)</w:t>
      </w:r>
      <w:r w:rsidR="0076658D" w:rsidRPr="00B94575">
        <w:rPr>
          <w:rFonts w:ascii="Times New Roman" w:hAnsi="Times New Roman" w:cs="Times New Roman"/>
          <w:bCs/>
          <w:sz w:val="28"/>
          <w:szCs w:val="28"/>
        </w:rPr>
        <w:t>.</w:t>
      </w:r>
    </w:p>
    <w:p w:rsidR="006101E6" w:rsidRPr="00990068" w:rsidRDefault="006101E6" w:rsidP="006101E6">
      <w:pPr>
        <w:tabs>
          <w:tab w:val="left" w:pos="709"/>
        </w:tabs>
        <w:ind w:left="851" w:right="-191" w:firstLine="425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6101E6" w:rsidRPr="00B123D6" w:rsidRDefault="00F8315A" w:rsidP="006101E6">
      <w:pPr>
        <w:pStyle w:val="1"/>
        <w:ind w:left="851" w:right="-191" w:firstLine="42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101E6" w:rsidRPr="00B123D6">
        <w:rPr>
          <w:rFonts w:ascii="Times New Roman" w:hAnsi="Times New Roman" w:cs="Times New Roman"/>
          <w:color w:val="000000"/>
          <w:sz w:val="28"/>
          <w:szCs w:val="28"/>
        </w:rPr>
        <w:t>. ОБОСНОВАНИЕ СОСТАВА И ЗНАЧЕНИЙ КОНЕЧНЫХ РЕЗУЛЬТАТОВ ПРОГРАММЫ</w:t>
      </w:r>
    </w:p>
    <w:p w:rsidR="006101E6" w:rsidRPr="00990068" w:rsidRDefault="006101E6" w:rsidP="006101E6">
      <w:pPr>
        <w:rPr>
          <w:rFonts w:ascii="Times New Roman" w:hAnsi="Times New Roman" w:cs="Times New Roman"/>
          <w:sz w:val="28"/>
          <w:szCs w:val="28"/>
        </w:rPr>
      </w:pPr>
    </w:p>
    <w:p w:rsidR="006101E6" w:rsidRPr="00990068" w:rsidRDefault="007D7409" w:rsidP="006101E6">
      <w:pPr>
        <w:ind w:left="709" w:right="-191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1E6" w:rsidRPr="00990068">
        <w:rPr>
          <w:rFonts w:ascii="Times New Roman" w:hAnsi="Times New Roman" w:cs="Times New Roman"/>
          <w:sz w:val="28"/>
          <w:szCs w:val="28"/>
        </w:rPr>
        <w:t>В связи с изменением схемы организации дорожн</w:t>
      </w:r>
      <w:r w:rsidR="00E30AB7">
        <w:rPr>
          <w:rFonts w:ascii="Times New Roman" w:hAnsi="Times New Roman" w:cs="Times New Roman"/>
          <w:sz w:val="28"/>
          <w:szCs w:val="28"/>
        </w:rPr>
        <w:t>ого движения Светлогорского городского округа</w:t>
      </w:r>
      <w:r w:rsidR="006101E6" w:rsidRPr="00990068">
        <w:rPr>
          <w:rFonts w:ascii="Times New Roman" w:hAnsi="Times New Roman" w:cs="Times New Roman"/>
          <w:sz w:val="28"/>
          <w:szCs w:val="28"/>
        </w:rPr>
        <w:t xml:space="preserve"> необходимо увеличение количества новых установленных дорожных знаков, в том числе непосредственно прилегающих к дошкольным образовательным учреждениям, общеобразовательным учреждениям и учреждениям дополнительного образования детей</w:t>
      </w:r>
      <w:r w:rsidR="00DA3F03">
        <w:rPr>
          <w:rFonts w:ascii="Times New Roman" w:hAnsi="Times New Roman" w:cs="Times New Roman"/>
          <w:sz w:val="28"/>
          <w:szCs w:val="28"/>
        </w:rPr>
        <w:t>.</w:t>
      </w:r>
    </w:p>
    <w:p w:rsidR="006101E6" w:rsidRPr="007D7409" w:rsidRDefault="006101E6" w:rsidP="006101E6">
      <w:pPr>
        <w:ind w:left="709" w:right="-191" w:firstLine="7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В целях повышения предупреждения опасного поведения участников дорожного движения, в том числе детей на дорогах, требуется</w:t>
      </w:r>
      <w:r>
        <w:rPr>
          <w:rFonts w:ascii="Times New Roman" w:hAnsi="Times New Roman" w:cs="Times New Roman"/>
          <w:sz w:val="28"/>
          <w:szCs w:val="28"/>
        </w:rPr>
        <w:t xml:space="preserve"> нанесение</w:t>
      </w:r>
      <w:r w:rsidRPr="00990068">
        <w:rPr>
          <w:rFonts w:ascii="Times New Roman" w:hAnsi="Times New Roman" w:cs="Times New Roman"/>
          <w:sz w:val="28"/>
          <w:szCs w:val="28"/>
        </w:rPr>
        <w:t xml:space="preserve"> дорожной ра</w:t>
      </w:r>
      <w:r>
        <w:rPr>
          <w:rFonts w:ascii="Times New Roman" w:hAnsi="Times New Roman" w:cs="Times New Roman"/>
          <w:sz w:val="28"/>
          <w:szCs w:val="28"/>
        </w:rPr>
        <w:t>зметки не менее</w:t>
      </w:r>
      <w:r w:rsidRPr="00DA3F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3F03" w:rsidRPr="007D7409">
        <w:rPr>
          <w:rFonts w:ascii="Times New Roman" w:hAnsi="Times New Roman" w:cs="Times New Roman"/>
          <w:bCs/>
          <w:sz w:val="28"/>
          <w:szCs w:val="28"/>
        </w:rPr>
        <w:t xml:space="preserve">8 </w:t>
      </w:r>
      <w:r w:rsidRPr="007D7409">
        <w:rPr>
          <w:rFonts w:ascii="Times New Roman" w:hAnsi="Times New Roman" w:cs="Times New Roman"/>
          <w:bCs/>
          <w:sz w:val="28"/>
          <w:szCs w:val="28"/>
        </w:rPr>
        <w:t>км.</w:t>
      </w:r>
    </w:p>
    <w:p w:rsidR="006101E6" w:rsidRPr="00990068" w:rsidRDefault="006101E6" w:rsidP="006101E6">
      <w:pPr>
        <w:shd w:val="clear" w:color="auto" w:fill="FFFFFF"/>
        <w:ind w:left="709" w:right="-191" w:firstLine="70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90068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Важно отметить, что при достижении поставленной цели и задач уменьшится количество  пострадавших и получивших травм в ДТП, повысится качество системы </w:t>
      </w:r>
      <w:r w:rsidRPr="00990068">
        <w:rPr>
          <w:rFonts w:ascii="Times New Roman" w:hAnsi="Times New Roman" w:cs="Times New Roman"/>
          <w:sz w:val="28"/>
          <w:szCs w:val="28"/>
        </w:rPr>
        <w:t xml:space="preserve">предупреждения опасного поведения участников дорожного движения, </w:t>
      </w:r>
      <w:r w:rsidRPr="00990068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повысится безопасность дорожных условий.</w:t>
      </w:r>
    </w:p>
    <w:p w:rsidR="006101E6" w:rsidRDefault="006101E6" w:rsidP="006101E6">
      <w:pPr>
        <w:ind w:left="709" w:right="-19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lastRenderedPageBreak/>
        <w:t xml:space="preserve"> Кроме того, к числу основных результатов реализации мероприятий программы, имеющих косвенный эффект, можно отнести формирование позитивного имиджа безопасного города, повышение его туристической привлекательности.</w:t>
      </w:r>
    </w:p>
    <w:p w:rsidR="007C3789" w:rsidRPr="00990068" w:rsidRDefault="007C3789" w:rsidP="006101E6">
      <w:pPr>
        <w:ind w:left="709" w:right="-191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F0062">
        <w:rPr>
          <w:rFonts w:ascii="Times New Roman" w:hAnsi="Times New Roman" w:cs="Times New Roman"/>
          <w:color w:val="000000"/>
          <w:sz w:val="28"/>
          <w:szCs w:val="28"/>
        </w:rPr>
        <w:t xml:space="preserve">За период реализации программы планируется, что в результате выполнения мероприятий Программы будет происходить постоянное  </w:t>
      </w:r>
      <w:r w:rsidRPr="002F0062">
        <w:rPr>
          <w:rFonts w:ascii="Times New Roman" w:hAnsi="Times New Roman" w:cs="Times New Roman"/>
          <w:bCs/>
          <w:sz w:val="28"/>
          <w:szCs w:val="28"/>
        </w:rPr>
        <w:t xml:space="preserve">сокращение </w:t>
      </w:r>
      <w:r w:rsidRPr="002F0062">
        <w:rPr>
          <w:rFonts w:ascii="Times New Roman" w:hAnsi="Times New Roman" w:cs="Times New Roman"/>
          <w:sz w:val="28"/>
          <w:szCs w:val="28"/>
        </w:rPr>
        <w:t>ДТП, произошедших в течение текущего года по сравнению с предыдущим годом</w:t>
      </w:r>
      <w:r>
        <w:rPr>
          <w:rFonts w:ascii="Times New Roman" w:hAnsi="Times New Roman" w:cs="Times New Roman"/>
          <w:sz w:val="28"/>
          <w:szCs w:val="28"/>
        </w:rPr>
        <w:t>, приблизительно на 1-2 случая в год по сравнению с предыдущим годом, что будет составлять уровень снижения Д</w:t>
      </w:r>
      <w:proofErr w:type="gramStart"/>
      <w:r>
        <w:rPr>
          <w:rFonts w:ascii="Times New Roman" w:hAnsi="Times New Roman" w:cs="Times New Roman"/>
          <w:sz w:val="28"/>
          <w:szCs w:val="28"/>
        </w:rPr>
        <w:t>ТП в ср</w:t>
      </w:r>
      <w:proofErr w:type="gramEnd"/>
      <w:r>
        <w:rPr>
          <w:rFonts w:ascii="Times New Roman" w:hAnsi="Times New Roman" w:cs="Times New Roman"/>
          <w:sz w:val="28"/>
          <w:szCs w:val="28"/>
        </w:rPr>
        <w:t>еднем на 6% ежегодно.</w:t>
      </w:r>
    </w:p>
    <w:p w:rsidR="006101E6" w:rsidRDefault="006101E6" w:rsidP="006101E6">
      <w:pPr>
        <w:pStyle w:val="a7"/>
        <w:ind w:left="851" w:right="-191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01E6" w:rsidRPr="00B123D6" w:rsidRDefault="00F8315A" w:rsidP="006101E6">
      <w:pPr>
        <w:pStyle w:val="1"/>
        <w:ind w:left="851" w:right="-191" w:firstLine="425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500"/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76A1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101E6" w:rsidRPr="00B123D6">
        <w:rPr>
          <w:rFonts w:ascii="Times New Roman" w:hAnsi="Times New Roman" w:cs="Times New Roman"/>
          <w:color w:val="000000"/>
          <w:sz w:val="28"/>
          <w:szCs w:val="28"/>
        </w:rPr>
        <w:t xml:space="preserve"> СРОКИ И ЭТАПЫ РЕАЛИЗАЦИИ ПРОГРАММЫ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ab/>
        <w:t>Реализация мероприя</w:t>
      </w:r>
      <w:r>
        <w:rPr>
          <w:rFonts w:ascii="Times New Roman" w:hAnsi="Times New Roman" w:cs="Times New Roman"/>
          <w:sz w:val="28"/>
          <w:szCs w:val="28"/>
        </w:rPr>
        <w:t>тий программы рассчитана на 3</w:t>
      </w:r>
      <w:r w:rsidRPr="0099006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 и будет осуществляться с 2019-2021 год</w:t>
      </w:r>
      <w:r w:rsidRPr="00990068">
        <w:rPr>
          <w:rFonts w:ascii="Times New Roman" w:hAnsi="Times New Roman" w:cs="Times New Roman"/>
          <w:sz w:val="28"/>
          <w:szCs w:val="28"/>
        </w:rPr>
        <w:t>.</w:t>
      </w:r>
    </w:p>
    <w:p w:rsidR="006101E6" w:rsidRPr="00B123D6" w:rsidRDefault="00F8315A" w:rsidP="006101E6">
      <w:pPr>
        <w:pStyle w:val="1"/>
        <w:ind w:left="851" w:right="-191" w:firstLine="425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sub_1700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101E6" w:rsidRPr="00B123D6">
        <w:rPr>
          <w:rFonts w:ascii="Times New Roman" w:hAnsi="Times New Roman" w:cs="Times New Roman"/>
          <w:color w:val="000000"/>
          <w:sz w:val="28"/>
          <w:szCs w:val="28"/>
        </w:rPr>
        <w:t xml:space="preserve">. ПРАВОВОЕ ОСНОВАНИЕ ДЛЯ РАЗРАБОТКИ ПРОГРАММЫ </w:t>
      </w:r>
    </w:p>
    <w:bookmarkEnd w:id="1"/>
    <w:p w:rsidR="006101E6" w:rsidRPr="00990068" w:rsidRDefault="006101E6" w:rsidP="006101E6">
      <w:pPr>
        <w:pStyle w:val="a8"/>
        <w:spacing w:after="0"/>
        <w:ind w:left="851" w:right="-191" w:firstLine="565"/>
        <w:jc w:val="both"/>
        <w:rPr>
          <w:sz w:val="28"/>
          <w:szCs w:val="28"/>
          <w:shd w:val="clear" w:color="auto" w:fill="FFFFFF"/>
        </w:rPr>
      </w:pPr>
      <w:r w:rsidRPr="00990068">
        <w:rPr>
          <w:sz w:val="28"/>
          <w:szCs w:val="28"/>
          <w:shd w:val="clear" w:color="auto" w:fill="FFFFFF"/>
        </w:rPr>
        <w:t xml:space="preserve">Правовым основанием разработки программы являются: </w:t>
      </w:r>
    </w:p>
    <w:p w:rsidR="006101E6" w:rsidRPr="00990068" w:rsidRDefault="006101E6" w:rsidP="006101E6">
      <w:pPr>
        <w:pStyle w:val="a8"/>
        <w:spacing w:after="0"/>
        <w:ind w:left="851" w:right="-191" w:firstLine="565"/>
        <w:jc w:val="both"/>
        <w:rPr>
          <w:sz w:val="28"/>
          <w:szCs w:val="28"/>
          <w:shd w:val="clear" w:color="auto" w:fill="FFFFFF"/>
        </w:rPr>
      </w:pPr>
      <w:r w:rsidRPr="00990068">
        <w:rPr>
          <w:sz w:val="28"/>
          <w:szCs w:val="28"/>
          <w:shd w:val="clear" w:color="auto" w:fill="FFFFFF"/>
        </w:rPr>
        <w:t>В соответствии с Федеральным законом от 10.12.1995 №196-ФЗ "О безопасности дорожного движения" К полномочиям органов местного самоуправления городского округа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городского округа при осуществлении дорожной деятельности, включая участие в осуществлении мероприятий по предупреждению детского дорожно-транспортного травматизма на территории городского округа.</w:t>
      </w:r>
    </w:p>
    <w:p w:rsidR="006101E6" w:rsidRPr="00990068" w:rsidRDefault="006101E6" w:rsidP="006101E6">
      <w:pPr>
        <w:pStyle w:val="a8"/>
        <w:spacing w:after="0"/>
        <w:ind w:left="851" w:right="-191" w:firstLine="565"/>
        <w:jc w:val="both"/>
        <w:rPr>
          <w:sz w:val="28"/>
          <w:szCs w:val="28"/>
          <w:shd w:val="clear" w:color="auto" w:fill="FFFFFF"/>
        </w:rPr>
      </w:pPr>
      <w:r w:rsidRPr="00990068">
        <w:rPr>
          <w:sz w:val="28"/>
          <w:szCs w:val="28"/>
          <w:shd w:val="clear" w:color="auto" w:fill="FFFFFF"/>
        </w:rPr>
        <w:t xml:space="preserve">Полномочия органов местного самоуправления в области обеспечения безопасности дорожного движения являются расходными обязательства (п. 4 в ред. Федерального </w:t>
      </w:r>
      <w:hyperlink r:id="rId11" w:history="1">
        <w:r w:rsidRPr="00990068">
          <w:rPr>
            <w:sz w:val="28"/>
            <w:szCs w:val="28"/>
            <w:shd w:val="clear" w:color="auto" w:fill="FFFFFF"/>
          </w:rPr>
          <w:t>закона</w:t>
        </w:r>
      </w:hyperlink>
      <w:r w:rsidRPr="00990068">
        <w:rPr>
          <w:sz w:val="28"/>
          <w:szCs w:val="28"/>
          <w:shd w:val="clear" w:color="auto" w:fill="FFFFFF"/>
        </w:rPr>
        <w:t xml:space="preserve"> от 11.07.2011 №192-ФЗ).</w:t>
      </w:r>
    </w:p>
    <w:p w:rsidR="006101E6" w:rsidRPr="00990068" w:rsidRDefault="006101E6" w:rsidP="006101E6">
      <w:pPr>
        <w:pStyle w:val="ConsPlusNormal"/>
        <w:ind w:left="851" w:firstLine="565"/>
        <w:jc w:val="both"/>
        <w:rPr>
          <w:rFonts w:ascii="Times New Roman" w:hAnsi="Times New Roman"/>
          <w:sz w:val="28"/>
          <w:szCs w:val="28"/>
        </w:rPr>
      </w:pPr>
      <w:r w:rsidRPr="00990068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Постановлением Правительства Российской Федерации от 3 октября 2013 г. №864 «О федеральной целевой программе "Повышение безопасности дорожного движения в 2013 - 2020 годах" </w:t>
      </w:r>
      <w:r w:rsidRPr="00990068">
        <w:rPr>
          <w:rFonts w:ascii="Times New Roman" w:hAnsi="Times New Roman"/>
          <w:sz w:val="28"/>
          <w:szCs w:val="28"/>
        </w:rPr>
        <w:t>Органы местного самоуправления муниципальных образований осуществляют:</w:t>
      </w:r>
    </w:p>
    <w:p w:rsidR="006101E6" w:rsidRPr="00990068" w:rsidRDefault="006101E6" w:rsidP="006101E6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90068">
        <w:rPr>
          <w:rFonts w:ascii="Times New Roman" w:hAnsi="Times New Roman" w:cs="Times New Roman"/>
          <w:sz w:val="28"/>
          <w:szCs w:val="28"/>
        </w:rPr>
        <w:t>разработку и утверждение в пределах своих полномочий нормативных правовых актов, необходимых для реализации программных мероприятий в области обеспечения безопасности дорожного движения;</w:t>
      </w:r>
    </w:p>
    <w:p w:rsidR="006101E6" w:rsidRPr="00990068" w:rsidRDefault="006101E6" w:rsidP="006101E6">
      <w:pPr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разработку, утверждение, реализацию и финансирование муниципальных программ, содержащих целевые показатели и индикаторы и способы их достижения (мероприятия), аналогичные содержащимся в государственных программах субъектов Российской Федерации;</w:t>
      </w:r>
    </w:p>
    <w:p w:rsidR="006101E6" w:rsidRDefault="006101E6" w:rsidP="006101E6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информационную поддержку деятельности в области обеспечения безопасности дорожного движения.</w:t>
      </w:r>
    </w:p>
    <w:p w:rsidR="005C3E94" w:rsidRDefault="005C3E94" w:rsidP="006101E6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5C3E94" w:rsidRPr="002348B7" w:rsidRDefault="00326DD2" w:rsidP="00326DD2">
      <w:pPr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7. РЕАЛИЗАЦИЯ И КОНТРОЛЬ ЗА РЕАЛИЗАЦИЕЙ МЕРОПРИЯТИЙ МУНИЦИПАЛЬНОЙ ПРОГРАММЫ,</w:t>
      </w:r>
    </w:p>
    <w:p w:rsidR="005C3E94" w:rsidRPr="002348B7" w:rsidRDefault="005C3E94" w:rsidP="009F5DC9">
      <w:pPr>
        <w:ind w:firstLine="85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C3E94" w:rsidRPr="002348B7" w:rsidRDefault="005C3E94" w:rsidP="009F5DC9">
      <w:pPr>
        <w:pStyle w:val="ConsPlusNormal"/>
        <w:widowControl/>
        <w:tabs>
          <w:tab w:val="left" w:pos="851"/>
        </w:tabs>
        <w:ind w:left="851" w:firstLine="851"/>
        <w:jc w:val="both"/>
        <w:rPr>
          <w:rFonts w:ascii="Times New Roman" w:hAnsi="Times New Roman"/>
          <w:sz w:val="28"/>
          <w:szCs w:val="28"/>
        </w:rPr>
      </w:pPr>
      <w:r w:rsidRPr="002348B7">
        <w:rPr>
          <w:rFonts w:ascii="Times New Roman" w:hAnsi="Times New Roman"/>
          <w:sz w:val="28"/>
          <w:szCs w:val="28"/>
        </w:rPr>
        <w:lastRenderedPageBreak/>
        <w:t>Формы и методы управления реализацией программы определяются  администрацией муниципального образования «Светлогорский городской округ».</w:t>
      </w:r>
    </w:p>
    <w:p w:rsidR="005C3E94" w:rsidRPr="002348B7" w:rsidRDefault="005C3E94" w:rsidP="009F5DC9">
      <w:pPr>
        <w:pStyle w:val="ConsPlusNormal"/>
        <w:widowControl/>
        <w:ind w:left="851" w:firstLine="851"/>
        <w:jc w:val="both"/>
        <w:rPr>
          <w:rFonts w:ascii="Times New Roman" w:hAnsi="Times New Roman"/>
          <w:sz w:val="28"/>
          <w:szCs w:val="28"/>
        </w:rPr>
      </w:pPr>
      <w:r w:rsidRPr="002348B7">
        <w:rPr>
          <w:rFonts w:ascii="Times New Roman" w:hAnsi="Times New Roman"/>
          <w:sz w:val="28"/>
          <w:szCs w:val="28"/>
        </w:rPr>
        <w:t xml:space="preserve">Общее руководство, </w:t>
      </w:r>
      <w:proofErr w:type="gramStart"/>
      <w:r w:rsidRPr="002348B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348B7">
        <w:rPr>
          <w:rFonts w:ascii="Times New Roman" w:hAnsi="Times New Roman"/>
          <w:sz w:val="28"/>
          <w:szCs w:val="28"/>
        </w:rPr>
        <w:t xml:space="preserve"> ходом реализации муниципальной программы,  выполнением ее основных мероприятий, внесением изменений и дополнений в муниципальную программу осуществляет ответственный исполнитель – </w:t>
      </w:r>
    </w:p>
    <w:p w:rsidR="005C3E94" w:rsidRPr="002348B7" w:rsidRDefault="005C3E94" w:rsidP="009F5DC9">
      <w:pPr>
        <w:pStyle w:val="ConsPlusNormal"/>
        <w:widowControl/>
        <w:ind w:left="851" w:firstLine="851"/>
        <w:jc w:val="both"/>
        <w:rPr>
          <w:rFonts w:ascii="Times New Roman" w:hAnsi="Times New Roman"/>
          <w:sz w:val="28"/>
          <w:szCs w:val="28"/>
        </w:rPr>
      </w:pPr>
      <w:r w:rsidRPr="002348B7">
        <w:rPr>
          <w:rFonts w:ascii="Times New Roman" w:hAnsi="Times New Roman"/>
          <w:sz w:val="28"/>
          <w:szCs w:val="28"/>
        </w:rPr>
        <w:t xml:space="preserve">Ответственный исполнитель программы ежегодно, не позднее 31 декабря текущего финансового года утверждает согласованный с соисполнителями план реализации и направляет его в экономический отдел администрации и финансовый орган, а также ответственный исполнитель муниципальной программы составляет и представляет в экономический отдел и финансовый орган отчеты об исполнении муниципальной программы в соответствии с постановлением администрации муниципального образования «Светлогорский городской округ» №95 от 25.01.2019г.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реализации». </w:t>
      </w:r>
    </w:p>
    <w:p w:rsidR="005C3E94" w:rsidRPr="002348B7" w:rsidRDefault="005C3E94" w:rsidP="009F5DC9">
      <w:pPr>
        <w:ind w:left="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48B7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 на очередной финансовый 2019</w:t>
      </w:r>
      <w:r w:rsidR="00326DD2">
        <w:rPr>
          <w:rFonts w:ascii="Times New Roman" w:hAnsi="Times New Roman" w:cs="Times New Roman"/>
          <w:sz w:val="28"/>
          <w:szCs w:val="28"/>
        </w:rPr>
        <w:t xml:space="preserve"> год представлен в приложении №2</w:t>
      </w:r>
      <w:r w:rsidRPr="002348B7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5C3E94" w:rsidRPr="002348B7" w:rsidRDefault="005C3E94" w:rsidP="009F5DC9">
      <w:pPr>
        <w:ind w:left="85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101E6" w:rsidRPr="002348B7" w:rsidRDefault="006101E6" w:rsidP="009F5DC9">
      <w:pPr>
        <w:ind w:left="851" w:right="-191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3789" w:rsidRPr="00712B91" w:rsidRDefault="002F17D4" w:rsidP="007C3789">
      <w:pPr>
        <w:shd w:val="clear" w:color="auto" w:fill="FFFFFF"/>
        <w:ind w:firstLine="709"/>
        <w:contextualSpacing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C3789" w:rsidRPr="007C3789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="007C3789" w:rsidRPr="00712B91">
        <w:rPr>
          <w:rFonts w:ascii="Times New Roman" w:hAnsi="Times New Roman"/>
          <w:b/>
          <w:bCs/>
          <w:spacing w:val="-1"/>
          <w:sz w:val="28"/>
          <w:szCs w:val="28"/>
        </w:rPr>
        <w:t xml:space="preserve">Управление и контроль за реализацией </w:t>
      </w:r>
    </w:p>
    <w:p w:rsidR="007C3789" w:rsidRPr="00712B91" w:rsidRDefault="007C3789" w:rsidP="007C3789">
      <w:pPr>
        <w:shd w:val="clear" w:color="auto" w:fill="FFFFFF"/>
        <w:ind w:firstLine="709"/>
        <w:contextualSpacing/>
        <w:jc w:val="center"/>
        <w:rPr>
          <w:rFonts w:ascii="Times New Roman" w:hAnsi="Times New Roman"/>
          <w:bCs/>
          <w:spacing w:val="-1"/>
          <w:sz w:val="28"/>
          <w:szCs w:val="28"/>
        </w:rPr>
      </w:pPr>
      <w:r w:rsidRPr="00712B91">
        <w:rPr>
          <w:rFonts w:ascii="Times New Roman" w:hAnsi="Times New Roman"/>
          <w:b/>
          <w:bCs/>
          <w:spacing w:val="-1"/>
          <w:sz w:val="28"/>
          <w:szCs w:val="28"/>
        </w:rPr>
        <w:t>муниципальной программы</w:t>
      </w:r>
    </w:p>
    <w:p w:rsidR="007C3789" w:rsidRPr="00072ABD" w:rsidRDefault="007C3789" w:rsidP="007C3789">
      <w:pPr>
        <w:pStyle w:val="ConsPlusNormal"/>
        <w:tabs>
          <w:tab w:val="left" w:pos="567"/>
        </w:tabs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072ABD">
        <w:rPr>
          <w:rFonts w:ascii="Times New Roman" w:hAnsi="Times New Roman"/>
          <w:sz w:val="28"/>
          <w:szCs w:val="28"/>
        </w:rPr>
        <w:t>Формы и методы управления реализацией программы определяются  администрацией муниципального образования «Светлогорский городской округ».</w:t>
      </w:r>
    </w:p>
    <w:p w:rsidR="007C3789" w:rsidRPr="00072ABD" w:rsidRDefault="007C3789" w:rsidP="007C3789">
      <w:pPr>
        <w:pStyle w:val="ConsPlusNormal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072ABD">
        <w:rPr>
          <w:rFonts w:ascii="Times New Roman" w:hAnsi="Times New Roman"/>
          <w:sz w:val="28"/>
          <w:szCs w:val="28"/>
        </w:rPr>
        <w:t>Общее руководство, контроль за ходом реализации муниципальной программы,  выполнением ее основных мероприятий, внесением изменений и дополнений в муниципальную программу осуществляет ответственный исполнитель – МКУ «Отдел жилищно-коммунального хозяйства Светлогорск</w:t>
      </w:r>
      <w:r>
        <w:rPr>
          <w:rFonts w:ascii="Times New Roman" w:hAnsi="Times New Roman"/>
          <w:sz w:val="28"/>
          <w:szCs w:val="28"/>
        </w:rPr>
        <w:t>ого</w:t>
      </w:r>
      <w:r w:rsidRPr="00072ABD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го</w:t>
      </w:r>
      <w:r w:rsidRPr="00072ABD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а</w:t>
      </w:r>
      <w:r w:rsidRPr="00072ABD">
        <w:rPr>
          <w:rFonts w:ascii="Times New Roman" w:hAnsi="Times New Roman"/>
          <w:sz w:val="28"/>
          <w:szCs w:val="28"/>
        </w:rPr>
        <w:t>».</w:t>
      </w:r>
    </w:p>
    <w:p w:rsidR="007C3789" w:rsidRDefault="007C3789" w:rsidP="007C3789">
      <w:pPr>
        <w:ind w:left="851"/>
        <w:jc w:val="both"/>
        <w:rPr>
          <w:rFonts w:ascii="Times New Roman" w:hAnsi="Times New Roman"/>
          <w:sz w:val="28"/>
          <w:szCs w:val="28"/>
        </w:rPr>
      </w:pPr>
      <w:r w:rsidRPr="00072ABD">
        <w:rPr>
          <w:rFonts w:ascii="Times New Roman" w:hAnsi="Times New Roman"/>
          <w:sz w:val="28"/>
          <w:szCs w:val="28"/>
        </w:rPr>
        <w:t xml:space="preserve">Ответственный исполнитель программы ежегодно, не позднее 31 декабря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072ABD">
        <w:rPr>
          <w:rFonts w:ascii="Times New Roman" w:hAnsi="Times New Roman"/>
          <w:sz w:val="28"/>
          <w:szCs w:val="28"/>
        </w:rPr>
        <w:t>текущего финансового года утверждает согласованный план реализации и направляет его в экономический отдел администрации и финансовый орган, а также ответственный исполнитель муниципальной программы составляет и представляет в экономический отдел и финансовый орган отчеты об исполнении муниципальной программы в соответствии с постановлением администрации муниципального образования «Светлогорский городской округ» №95 от 25.01.2019г.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реализации».</w:t>
      </w:r>
    </w:p>
    <w:p w:rsidR="007C3789" w:rsidRDefault="007C3789" w:rsidP="007C3789">
      <w:pPr>
        <w:ind w:left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101E6" w:rsidRPr="00990068" w:rsidRDefault="006101E6" w:rsidP="007C3789">
      <w:pPr>
        <w:ind w:left="851" w:right="-191" w:firstLine="42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101E6" w:rsidRPr="00990068" w:rsidRDefault="002F17D4" w:rsidP="006101E6">
      <w:pPr>
        <w:ind w:left="851" w:right="-191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101E6" w:rsidRPr="00990068">
        <w:rPr>
          <w:rFonts w:ascii="Times New Roman" w:hAnsi="Times New Roman" w:cs="Times New Roman"/>
          <w:b/>
          <w:bCs/>
          <w:sz w:val="28"/>
          <w:szCs w:val="28"/>
        </w:rPr>
        <w:t xml:space="preserve">. КРИТЕРИИ КАЧЕСТВА ВЫПОЛНЕНИЯ МЕРОПРИЯТИЙ ПРОГРАММЫ  </w:t>
      </w:r>
    </w:p>
    <w:p w:rsidR="006101E6" w:rsidRPr="00990068" w:rsidRDefault="006101E6" w:rsidP="006101E6">
      <w:pPr>
        <w:ind w:left="851" w:right="-191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01E6" w:rsidRPr="00313519" w:rsidRDefault="006101E6" w:rsidP="006101E6">
      <w:pPr>
        <w:ind w:left="851" w:right="-191"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13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Основным критерием качества выполнения мероприятий программы является соответствие  организации безопасности дорожного движения условиям утвержденной</w:t>
      </w:r>
      <w:r w:rsidR="00313519" w:rsidRPr="00313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комплексной</w:t>
      </w:r>
      <w:r w:rsidRPr="00313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схемы</w:t>
      </w:r>
      <w:r w:rsidR="00313519" w:rsidRPr="00313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организации </w:t>
      </w:r>
      <w:r w:rsidRPr="00313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дорожного движения МО</w:t>
      </w:r>
      <w:r w:rsidR="00313519" w:rsidRPr="00313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ГП «Город Светлогорск</w:t>
      </w:r>
      <w:r w:rsidRPr="00313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313519" w:rsidRPr="00313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утвержденной транспортной схемы организации дорожного движения в поселке Донское муниципального образования «поселок Донское», </w:t>
      </w:r>
    </w:p>
    <w:p w:rsidR="006760BF" w:rsidRPr="00313519" w:rsidRDefault="006760BF" w:rsidP="006101E6">
      <w:pPr>
        <w:ind w:left="851" w:right="-191"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13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настоящее время проводятся мероприятия по разработке схемы дорожного движения</w:t>
      </w:r>
      <w:r w:rsidR="00313519" w:rsidRPr="00313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313519" w:rsidRPr="00313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Светлогорского</w:t>
      </w:r>
      <w:proofErr w:type="spellEnd"/>
      <w:r w:rsidR="00313519" w:rsidRPr="00313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городского округа</w:t>
      </w:r>
      <w:r w:rsidRPr="0031351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101E6" w:rsidRPr="00313519" w:rsidRDefault="006101E6" w:rsidP="006101E6">
      <w:pPr>
        <w:pStyle w:val="aa"/>
        <w:spacing w:before="0" w:beforeAutospacing="0" w:after="0" w:afterAutospacing="0"/>
        <w:ind w:left="851" w:right="-191" w:firstLine="425"/>
        <w:jc w:val="both"/>
        <w:rPr>
          <w:color w:val="000000" w:themeColor="text1"/>
          <w:sz w:val="28"/>
          <w:szCs w:val="28"/>
        </w:rPr>
      </w:pPr>
    </w:p>
    <w:p w:rsidR="006101E6" w:rsidRPr="00990068" w:rsidRDefault="006101E6" w:rsidP="006101E6">
      <w:pPr>
        <w:ind w:left="851" w:right="-191" w:firstLine="425"/>
        <w:rPr>
          <w:rFonts w:ascii="Times New Roman" w:hAnsi="Times New Roman" w:cs="Times New Roman"/>
          <w:sz w:val="28"/>
          <w:szCs w:val="28"/>
          <w:lang w:eastAsia="en-US"/>
        </w:rPr>
        <w:sectPr w:rsidR="006101E6" w:rsidRPr="00990068" w:rsidSect="00AA5511">
          <w:headerReference w:type="first" r:id="rId12"/>
          <w:footerReference w:type="first" r:id="rId13"/>
          <w:pgSz w:w="11906" w:h="16838" w:code="9"/>
          <w:pgMar w:top="568" w:right="849" w:bottom="851" w:left="993" w:header="397" w:footer="397" w:gutter="0"/>
          <w:cols w:space="720"/>
          <w:titlePg/>
          <w:docGrid w:linePitch="326"/>
        </w:sectPr>
      </w:pPr>
    </w:p>
    <w:p w:rsidR="006101E6" w:rsidRPr="00990068" w:rsidRDefault="006101E6" w:rsidP="006101E6">
      <w:pPr>
        <w:ind w:left="540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990068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Приложение № 1 к программе.</w:t>
      </w:r>
    </w:p>
    <w:p w:rsidR="006101E6" w:rsidRPr="00990068" w:rsidRDefault="006101E6" w:rsidP="006101E6">
      <w:pPr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2F17D4" w:rsidRDefault="002F17D4" w:rsidP="002F17D4">
      <w:pPr>
        <w:ind w:firstLine="698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Cs/>
          <w:color w:val="26282F"/>
          <w:sz w:val="20"/>
          <w:szCs w:val="20"/>
        </w:rPr>
        <w:t xml:space="preserve"> </w:t>
      </w:r>
    </w:p>
    <w:p w:rsidR="002F17D4" w:rsidRDefault="002F17D4" w:rsidP="002F17D4">
      <w:pPr>
        <w:jc w:val="center"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Сведения о показателях (индикаторах) достижения цели муниципальной программы, перечне основных мероприятий муниципальной программы  «Повышение безопасности дорожного движения» на 2019-2021 годы</w:t>
      </w:r>
    </w:p>
    <w:p w:rsidR="002F17D4" w:rsidRDefault="002F17D4" w:rsidP="002F17D4">
      <w:pPr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5735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7"/>
        <w:gridCol w:w="4255"/>
        <w:gridCol w:w="2268"/>
        <w:gridCol w:w="1134"/>
        <w:gridCol w:w="1134"/>
        <w:gridCol w:w="1275"/>
        <w:gridCol w:w="1134"/>
        <w:gridCol w:w="1134"/>
        <w:gridCol w:w="2694"/>
      </w:tblGrid>
      <w:tr w:rsidR="002F17D4" w:rsidTr="002F17D4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 п/п</w:t>
            </w:r>
          </w:p>
        </w:tc>
        <w:tc>
          <w:tcPr>
            <w:tcW w:w="4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цели, задачи, основного (отдельного)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Значения показателей (индикаторов)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 участники МП</w:t>
            </w:r>
          </w:p>
        </w:tc>
      </w:tr>
      <w:tr w:rsidR="002F17D4" w:rsidTr="002F17D4"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7D4" w:rsidRDefault="002F17D4" w:rsidP="002F17D4">
            <w:pPr>
              <w:ind w:left="-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Отчетный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Текущий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F17D4" w:rsidTr="002F17D4"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7D4" w:rsidRDefault="002F17D4" w:rsidP="002F17D4">
            <w:pPr>
              <w:ind w:left="-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F17D4" w:rsidTr="002F17D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2F17D4" w:rsidTr="002F17D4">
        <w:trPr>
          <w:trHeight w:val="386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ind w:left="-113"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«Повышение безопасности дорожного движения» на 2019-2021 годы</w:t>
            </w:r>
          </w:p>
        </w:tc>
      </w:tr>
      <w:tr w:rsidR="002F17D4" w:rsidTr="002F17D4">
        <w:trPr>
          <w:trHeight w:val="232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D4" w:rsidRDefault="002F17D4" w:rsidP="002F17D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Цель муниципальной  программы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2F17D4" w:rsidRDefault="002F17D4" w:rsidP="002F17D4">
            <w:pPr>
              <w:pStyle w:val="ab"/>
              <w:ind w:left="33" w:firstLine="142"/>
              <w:jc w:val="both"/>
              <w:rPr>
                <w:rFonts w:ascii="Times New Roman" w:hAnsi="Times New Roman" w:cs="Courier New"/>
                <w:sz w:val="20"/>
                <w:szCs w:val="20"/>
              </w:rPr>
            </w:pPr>
            <w:r>
              <w:rPr>
                <w:rFonts w:ascii="Times New Roman" w:hAnsi="Times New Roman" w:cs="Courier New"/>
                <w:sz w:val="20"/>
                <w:szCs w:val="20"/>
              </w:rPr>
              <w:t xml:space="preserve">- создание условий для обеспечения безопасности дорожного движения. </w:t>
            </w:r>
          </w:p>
          <w:p w:rsidR="002F17D4" w:rsidRDefault="002F17D4" w:rsidP="002F17D4">
            <w:pPr>
              <w:pStyle w:val="ab"/>
              <w:ind w:left="33" w:firstLine="142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D4" w:rsidRDefault="00326DD2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Снижение количества ДТП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326DD2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326DD2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326DD2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326DD2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2F17D4" w:rsidRDefault="002F17D4" w:rsidP="002F17D4">
            <w:pPr>
              <w:spacing w:line="254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</w:t>
            </w:r>
          </w:p>
        </w:tc>
      </w:tr>
      <w:tr w:rsidR="009B1F08" w:rsidTr="009B1F08">
        <w:trPr>
          <w:trHeight w:val="24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36270A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1.2</w:t>
            </w:r>
            <w:r w:rsidR="009B1F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9B1F08" w:rsidP="002F17D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Задача 1: </w:t>
            </w:r>
          </w:p>
          <w:p w:rsidR="009B1F08" w:rsidRDefault="009B1F08" w:rsidP="002F17D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   Развитие системы предупреждения опасного поведения участников дорожного движения, в том числе детей на дорогах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9B1F08" w:rsidP="002F17D4">
            <w:pPr>
              <w:spacing w:after="160" w:line="25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9B1F08" w:rsidRDefault="00DB2337" w:rsidP="002F17D4">
            <w:pPr>
              <w:spacing w:after="160" w:line="25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9B1F0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B1F08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9B1F0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9B1F08" w:rsidRDefault="009B1F0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  <w:p w:rsidR="009B1F08" w:rsidRDefault="009B1F0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9B1F0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9B1F08" w:rsidRDefault="009B1F0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9B1F0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9B1F08" w:rsidRDefault="009B1F0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9B1F0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9B1F08" w:rsidRDefault="009B1F0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08" w:rsidRDefault="009B1F08" w:rsidP="009B1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9B1F08" w:rsidRDefault="009B1F08" w:rsidP="009B1F0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9B1F08" w:rsidRDefault="009B1F08" w:rsidP="009B1F0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етско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Юношевский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 г. Светлогорск </w:t>
            </w:r>
          </w:p>
          <w:p w:rsidR="009B1F08" w:rsidRDefault="009B1F08" w:rsidP="009B1F0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рамках основной деятельности. </w:t>
            </w:r>
          </w:p>
          <w:p w:rsidR="009B1F08" w:rsidRDefault="009B1F08" w:rsidP="002F17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1F08" w:rsidTr="009B1F08">
        <w:trPr>
          <w:trHeight w:val="26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9B1F08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Pr="009B1F08" w:rsidRDefault="009B1F08" w:rsidP="002F17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F0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задачи №1:</w:t>
            </w:r>
          </w:p>
        </w:tc>
      </w:tr>
      <w:tr w:rsidR="009B1F08" w:rsidTr="0036270A">
        <w:trPr>
          <w:trHeight w:val="21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9B1F08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3627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Pr="009B1F08" w:rsidRDefault="00296C66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плановой работы комиссии по обеспечению безопасности дорожного движения, разработка дополнительных мер по повышению безопасности дорожного движения.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DB2337" w:rsidP="002F17D4">
            <w:pPr>
              <w:spacing w:after="160" w:line="25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296C66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296C66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296C66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F08" w:rsidRDefault="00296C66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0A" w:rsidRDefault="0036270A" w:rsidP="00362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36270A" w:rsidRDefault="0036270A" w:rsidP="003627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DB2337" w:rsidRDefault="00DB2337" w:rsidP="00DB23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9B1F08" w:rsidRDefault="00DB2337" w:rsidP="00DB23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ОГИБДД МО МВД России «Светлогорский»</w:t>
            </w:r>
          </w:p>
        </w:tc>
      </w:tr>
      <w:tr w:rsidR="00296C66" w:rsidTr="0036270A">
        <w:trPr>
          <w:trHeight w:val="21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66" w:rsidRDefault="00296C66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66" w:rsidRDefault="00296C66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Размещение информационных материалов в средствах массовой информации по вопросам безопасности дорожного движения в учреждениях культуры и других зрелищных местах.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66" w:rsidRDefault="00DB2337" w:rsidP="002F17D4">
            <w:pPr>
              <w:spacing w:after="160" w:line="25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66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66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66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66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C66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66" w:rsidRDefault="00296C66" w:rsidP="00296C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296C66" w:rsidRDefault="00296C66" w:rsidP="0029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DB2337" w:rsidRDefault="00DB2337" w:rsidP="00296C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296C66" w:rsidRDefault="00296C66" w:rsidP="00362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ОГИБДД МО МВД России «Светлогорский»</w:t>
            </w:r>
          </w:p>
          <w:p w:rsidR="00DB2337" w:rsidRDefault="00DB2337" w:rsidP="003627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муниципального образования «Светлогорский городской округ»</w:t>
            </w:r>
          </w:p>
        </w:tc>
      </w:tr>
      <w:tr w:rsidR="00DB2337" w:rsidTr="0036270A">
        <w:trPr>
          <w:trHeight w:val="219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37" w:rsidRDefault="00DB2337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1.1.3.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37" w:rsidRDefault="00DB2337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семинара с работниками школ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Учреждениями округа по профилактике детского дорожного травматизма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37" w:rsidRDefault="00DB2337" w:rsidP="002F17D4">
            <w:pPr>
              <w:spacing w:after="160" w:line="25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37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37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37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37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337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337" w:rsidRDefault="00DB2337" w:rsidP="00DB23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DB2337" w:rsidRDefault="00DB2337" w:rsidP="00DB23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DB2337" w:rsidRDefault="00DB2337" w:rsidP="00DB23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DB2337" w:rsidRDefault="00DB2337" w:rsidP="00DB23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ОГИБДД МО МВД России «Светлогорский»</w:t>
            </w:r>
          </w:p>
        </w:tc>
      </w:tr>
      <w:tr w:rsidR="002F17D4" w:rsidTr="002F17D4">
        <w:trPr>
          <w:trHeight w:val="389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36270A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326DD2" w:rsidRDefault="002F17D4" w:rsidP="002F17D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Задача</w:t>
            </w:r>
            <w:r w:rsidR="00326D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  <w:p w:rsidR="002F17D4" w:rsidRPr="00330F36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0F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безопасности дорожных условий</w:t>
            </w:r>
            <w:r w:rsidR="00326D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движения транспорта и пешеходов</w:t>
            </w:r>
            <w:r w:rsidRPr="00330F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</w:p>
          <w:p w:rsidR="002F17D4" w:rsidRPr="00330F36" w:rsidRDefault="002F17D4" w:rsidP="002F17D4">
            <w:pPr>
              <w:spacing w:after="160"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326DD2" w:rsidRDefault="00DB2337" w:rsidP="002F17D4">
            <w:pPr>
              <w:spacing w:after="160" w:line="25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D2" w:rsidRDefault="00326DD2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F17D4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DB2337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DB2337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DB2337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DB2337" w:rsidRDefault="00DB2337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D4" w:rsidRDefault="002F17D4" w:rsidP="002F1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</w:t>
            </w:r>
          </w:p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2F17D4" w:rsidTr="002F17D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D4" w:rsidRDefault="002F17D4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50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Мероприятия</w:t>
            </w:r>
            <w:r w:rsidR="00326D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задачи №2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:</w:t>
            </w:r>
          </w:p>
        </w:tc>
      </w:tr>
      <w:tr w:rsidR="002F17D4" w:rsidTr="002F17D4">
        <w:trPr>
          <w:trHeight w:val="31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36270A" w:rsidP="002F17D4">
            <w:pPr>
              <w:spacing w:after="160" w:line="254" w:lineRule="auto"/>
              <w:ind w:left="-11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2.1.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Ремонт дорожного покрытия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F51778" w:rsidP="002F17D4">
            <w:pPr>
              <w:spacing w:after="160" w:line="254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532,5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AD7E71" w:rsidRDefault="00AD7E71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D7E7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AD7E71" w:rsidRDefault="00AD7E71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D7E7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AD7E71" w:rsidRDefault="00AD7E71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D7E7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2F17D4" w:rsidRDefault="002F17D4" w:rsidP="002F17D4">
            <w:pPr>
              <w:spacing w:line="254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</w:t>
            </w:r>
          </w:p>
        </w:tc>
      </w:tr>
      <w:tr w:rsidR="002F17D4" w:rsidTr="002F17D4">
        <w:trPr>
          <w:trHeight w:val="168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36270A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2.1.1.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F51778" w:rsidRDefault="002F17D4" w:rsidP="002F17D4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  Ремонт тротуаров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F51778" w:rsidRDefault="00F5177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51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F51778" w:rsidRDefault="00F5177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51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F51778" w:rsidRDefault="00F5177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51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F51778" w:rsidRDefault="00F51778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517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МКУ «Отдел </w:t>
            </w:r>
            <w:r w:rsidR="00343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капитального строительства»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2F17D4" w:rsidRDefault="002F17D4" w:rsidP="002F17D4">
            <w:pPr>
              <w:spacing w:line="254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</w:t>
            </w:r>
          </w:p>
        </w:tc>
      </w:tr>
      <w:tr w:rsidR="002F17D4" w:rsidTr="002F17D4">
        <w:trPr>
          <w:trHeight w:val="137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36270A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Установка дорожных знаков со стойками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outlineLvl w:val="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outlineLvl w:val="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DB2337" w:rsidP="002F17D4">
            <w:pPr>
              <w:spacing w:after="160" w:line="254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2F17D4" w:rsidRDefault="002F17D4" w:rsidP="002F17D4">
            <w:pPr>
              <w:spacing w:line="254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</w:t>
            </w:r>
          </w:p>
        </w:tc>
      </w:tr>
      <w:tr w:rsidR="002F17D4" w:rsidTr="002F17D4">
        <w:trPr>
          <w:trHeight w:val="137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36270A" w:rsidRDefault="0036270A" w:rsidP="002F17D4">
            <w:pPr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Ремонт дорожных знаков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</w:t>
            </w:r>
          </w:p>
        </w:tc>
      </w:tr>
      <w:tr w:rsidR="002F17D4" w:rsidTr="002F17D4">
        <w:trPr>
          <w:trHeight w:val="31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36270A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Нанесение дорожной разметки                         г. Светлогорск, п. Донское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1A09E4" w:rsidRDefault="002F17D4" w:rsidP="002F17D4">
            <w:pPr>
              <w:spacing w:after="160" w:line="254" w:lineRule="auto"/>
              <w:jc w:val="center"/>
              <w:outlineLvl w:val="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A09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1A09E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9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1A09E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A09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2F17D4" w:rsidRDefault="002F17D4" w:rsidP="002F17D4">
            <w:pPr>
              <w:spacing w:line="254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</w:t>
            </w:r>
          </w:p>
        </w:tc>
      </w:tr>
      <w:tr w:rsidR="002F17D4" w:rsidTr="002F17D4">
        <w:trPr>
          <w:trHeight w:val="33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36270A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2.1.5.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both"/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Устройство дорожного ограждения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AD7E71" w:rsidRDefault="002F17D4" w:rsidP="002F17D4">
            <w:pPr>
              <w:spacing w:after="160" w:line="254" w:lineRule="auto"/>
              <w:jc w:val="center"/>
              <w:outlineLvl w:val="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D7E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AD7E71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D7E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AD7E71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D7E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Pr="00AD7E71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D7E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МКУ «Отдел жилищно-коммунального хозяйства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Светлогорского городского округа»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2F17D4" w:rsidRDefault="002F17D4" w:rsidP="002F17D4">
            <w:pPr>
              <w:spacing w:line="254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</w:t>
            </w:r>
          </w:p>
        </w:tc>
      </w:tr>
      <w:tr w:rsidR="002F17D4" w:rsidTr="002F17D4">
        <w:trPr>
          <w:trHeight w:val="33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36270A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2.1.6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jc w:val="both"/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Разработка проектных документов, размещения технических средств организации дорожного движения.</w:t>
            </w:r>
          </w:p>
          <w:p w:rsidR="002F17D4" w:rsidRDefault="002F17D4" w:rsidP="002F17D4">
            <w:pPr>
              <w:spacing w:after="160" w:line="254" w:lineRule="auto"/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2F17D4" w:rsidRDefault="002F17D4" w:rsidP="002F17D4">
            <w:pPr>
              <w:spacing w:line="254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услуг.</w:t>
            </w:r>
          </w:p>
        </w:tc>
      </w:tr>
      <w:tr w:rsidR="002F17D4" w:rsidTr="002F17D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36270A" w:rsidP="002F17D4">
            <w:pPr>
              <w:spacing w:after="160" w:line="254" w:lineRule="auto"/>
              <w:ind w:left="-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автомобильной дороги по ул. Олимпийский бульвар (от Калининградского проспекта до пересечения с выездом с дворовой территории домов по адресу: Калининградский проспект 68 в и 68 г.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F51778" w:rsidP="002F17D4">
            <w:pPr>
              <w:spacing w:after="160" w:line="254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spacing w:after="160"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D4" w:rsidRDefault="002F17D4" w:rsidP="002F1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2F17D4" w:rsidRDefault="002F17D4" w:rsidP="002F17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2F17D4" w:rsidRDefault="002F17D4" w:rsidP="002F17D4">
            <w:pPr>
              <w:spacing w:line="254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</w:t>
            </w:r>
          </w:p>
        </w:tc>
      </w:tr>
    </w:tbl>
    <w:p w:rsidR="002F17D4" w:rsidRDefault="002F17D4" w:rsidP="002F17D4"/>
    <w:p w:rsidR="006101E6" w:rsidRDefault="006101E6" w:rsidP="006101E6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F17D4" w:rsidRDefault="002F17D4" w:rsidP="006101E6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F17D4" w:rsidRDefault="002F17D4" w:rsidP="006101E6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F17D4" w:rsidRDefault="002F17D4" w:rsidP="006101E6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F17D4" w:rsidRDefault="002F17D4" w:rsidP="006101E6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F17D4" w:rsidRDefault="002F17D4" w:rsidP="006101E6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F17D4" w:rsidRDefault="002F17D4" w:rsidP="006101E6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F17D4" w:rsidRDefault="002F17D4" w:rsidP="006101E6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F17D4" w:rsidRDefault="002F17D4" w:rsidP="006101E6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F17D4" w:rsidRDefault="002F17D4" w:rsidP="006101E6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A09E4" w:rsidRPr="00C6385E" w:rsidRDefault="001A09E4" w:rsidP="001A09E4">
      <w:pPr>
        <w:spacing w:line="257" w:lineRule="auto"/>
        <w:ind w:firstLine="698"/>
        <w:jc w:val="right"/>
        <w:rPr>
          <w:rFonts w:ascii="Times New Roman" w:hAnsi="Times New Roman" w:cs="Times New Roman"/>
        </w:rPr>
      </w:pPr>
      <w:r w:rsidRPr="00C6385E">
        <w:rPr>
          <w:rFonts w:ascii="Times New Roman" w:hAnsi="Times New Roman" w:cs="Times New Roman"/>
          <w:bCs/>
          <w:color w:val="26282F"/>
        </w:rPr>
        <w:lastRenderedPageBreak/>
        <w:t>Приложение № 2</w:t>
      </w:r>
    </w:p>
    <w:p w:rsidR="001A09E4" w:rsidRPr="00C6385E" w:rsidRDefault="001A09E4" w:rsidP="001A09E4">
      <w:pPr>
        <w:spacing w:line="257" w:lineRule="auto"/>
        <w:jc w:val="right"/>
        <w:rPr>
          <w:rFonts w:ascii="Times New Roman" w:hAnsi="Times New Roman" w:cs="Times New Roman"/>
          <w:bCs/>
          <w:color w:val="26282F"/>
        </w:rPr>
      </w:pPr>
      <w:r w:rsidRPr="00C6385E">
        <w:rPr>
          <w:rFonts w:ascii="Times New Roman" w:hAnsi="Times New Roman" w:cs="Times New Roman"/>
          <w:bCs/>
          <w:color w:val="26282F"/>
        </w:rPr>
        <w:t>к муниципальной программе</w:t>
      </w:r>
    </w:p>
    <w:p w:rsidR="001A09E4" w:rsidRPr="00C6385E" w:rsidRDefault="001A09E4" w:rsidP="001A09E4">
      <w:pPr>
        <w:spacing w:line="257" w:lineRule="auto"/>
        <w:jc w:val="right"/>
        <w:rPr>
          <w:rFonts w:ascii="Times New Roman" w:hAnsi="Times New Roman" w:cs="Times New Roman"/>
        </w:rPr>
      </w:pPr>
      <w:r w:rsidRPr="00C6385E">
        <w:rPr>
          <w:rFonts w:ascii="Times New Roman" w:hAnsi="Times New Roman" w:cs="Times New Roman"/>
        </w:rPr>
        <w:t xml:space="preserve">«Повышение безопасности дорожного движения» </w:t>
      </w:r>
    </w:p>
    <w:p w:rsidR="001A09E4" w:rsidRPr="00C6385E" w:rsidRDefault="001A09E4" w:rsidP="001A09E4">
      <w:pPr>
        <w:spacing w:line="257" w:lineRule="auto"/>
        <w:ind w:firstLine="698"/>
        <w:jc w:val="right"/>
        <w:rPr>
          <w:rFonts w:ascii="Times New Roman" w:hAnsi="Times New Roman" w:cs="Times New Roman"/>
          <w:bCs/>
          <w:color w:val="26282F"/>
        </w:rPr>
      </w:pPr>
    </w:p>
    <w:p w:rsidR="001A09E4" w:rsidRPr="00C6385E" w:rsidRDefault="001A09E4" w:rsidP="001A09E4">
      <w:pPr>
        <w:ind w:firstLine="698"/>
        <w:jc w:val="right"/>
        <w:rPr>
          <w:rFonts w:ascii="Times New Roman" w:hAnsi="Times New Roman" w:cs="Times New Roman"/>
          <w:b/>
        </w:rPr>
      </w:pPr>
      <w:r w:rsidRPr="00C6385E">
        <w:rPr>
          <w:rFonts w:ascii="Times New Roman" w:hAnsi="Times New Roman" w:cs="Times New Roman"/>
          <w:bCs/>
          <w:color w:val="26282F"/>
        </w:rPr>
        <w:t xml:space="preserve">   </w:t>
      </w:r>
    </w:p>
    <w:p w:rsidR="001A09E4" w:rsidRPr="00C6385E" w:rsidRDefault="001A09E4" w:rsidP="001A09E4">
      <w:pPr>
        <w:jc w:val="center"/>
        <w:outlineLvl w:val="2"/>
        <w:rPr>
          <w:rFonts w:ascii="Times New Roman" w:hAnsi="Times New Roman" w:cs="Times New Roman"/>
          <w:b/>
          <w:color w:val="000000"/>
        </w:rPr>
      </w:pPr>
      <w:r w:rsidRPr="00C6385E">
        <w:rPr>
          <w:rFonts w:ascii="Times New Roman" w:hAnsi="Times New Roman" w:cs="Times New Roman"/>
          <w:b/>
          <w:color w:val="000000"/>
        </w:rPr>
        <w:t>Финансовое обеспечение реализации муниципальной программы</w:t>
      </w:r>
    </w:p>
    <w:p w:rsidR="001A09E4" w:rsidRPr="00C6385E" w:rsidRDefault="001A09E4" w:rsidP="001A09E4">
      <w:pPr>
        <w:jc w:val="center"/>
        <w:outlineLvl w:val="1"/>
        <w:rPr>
          <w:rFonts w:ascii="Times New Roman" w:hAnsi="Times New Roman" w:cs="Times New Roman"/>
          <w:b/>
          <w:bCs/>
          <w:color w:val="000000"/>
        </w:rPr>
      </w:pPr>
      <w:r w:rsidRPr="00C6385E">
        <w:rPr>
          <w:rFonts w:ascii="Times New Roman" w:hAnsi="Times New Roman" w:cs="Times New Roman"/>
          <w:b/>
          <w:bCs/>
          <w:color w:val="000000"/>
        </w:rPr>
        <w:t xml:space="preserve"> Светлогорского городского округа «Повышение безопасности дорожного движения» на 2019-2021 годы</w:t>
      </w:r>
    </w:p>
    <w:tbl>
      <w:tblPr>
        <w:tblW w:w="14743" w:type="dxa"/>
        <w:tblInd w:w="-601" w:type="dxa"/>
        <w:tblLayout w:type="fixed"/>
        <w:tblLook w:val="04A0"/>
      </w:tblPr>
      <w:tblGrid>
        <w:gridCol w:w="993"/>
        <w:gridCol w:w="417"/>
        <w:gridCol w:w="3120"/>
        <w:gridCol w:w="1843"/>
        <w:gridCol w:w="1421"/>
        <w:gridCol w:w="1419"/>
        <w:gridCol w:w="1419"/>
        <w:gridCol w:w="1700"/>
        <w:gridCol w:w="2411"/>
      </w:tblGrid>
      <w:tr w:rsidR="001A09E4" w:rsidRPr="00D629AB" w:rsidTr="001A09E4">
        <w:trPr>
          <w:trHeight w:val="936"/>
        </w:trPr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структурного элемента муниципальной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5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 планируемых расходов, тыс. руб.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соисполнители, участники МП</w:t>
            </w:r>
          </w:p>
        </w:tc>
      </w:tr>
      <w:tr w:rsidR="001A09E4" w:rsidRPr="00D629AB" w:rsidTr="001A09E4">
        <w:trPr>
          <w:trHeight w:val="677"/>
        </w:trPr>
        <w:tc>
          <w:tcPr>
            <w:tcW w:w="1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за период реализации</w:t>
            </w:r>
          </w:p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288"/>
        </w:trPr>
        <w:tc>
          <w:tcPr>
            <w:tcW w:w="1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552"/>
        </w:trPr>
        <w:tc>
          <w:tcPr>
            <w:tcW w:w="453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потребности в финансовых ресурсах на муниципальную программу Светлогорского городского округа</w:t>
            </w:r>
            <w:r w:rsidRPr="00D629A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«Повышение безопасности дорожного движения</w:t>
            </w: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Всего, </w:t>
            </w:r>
          </w:p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0A1121" w:rsidRDefault="001A09E4" w:rsidP="001A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4 471,46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0A1121" w:rsidRDefault="005C5671" w:rsidP="001A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4 110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0A1121" w:rsidRDefault="005C5671" w:rsidP="001A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780F4C" w:rsidP="001A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12 691,46</w:t>
            </w:r>
          </w:p>
        </w:tc>
        <w:tc>
          <w:tcPr>
            <w:tcW w:w="241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A09E4" w:rsidRPr="00D629AB" w:rsidRDefault="001A09E4" w:rsidP="001A09E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</w:tc>
      </w:tr>
      <w:tr w:rsidR="001A09E4" w:rsidRPr="00D629AB" w:rsidTr="001A09E4">
        <w:trPr>
          <w:trHeight w:val="828"/>
        </w:trPr>
        <w:tc>
          <w:tcPr>
            <w:tcW w:w="45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0A1121" w:rsidRDefault="001A09E4" w:rsidP="001A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4 471,46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0A1121" w:rsidRDefault="005C5671" w:rsidP="001A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4 110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0A1121" w:rsidRDefault="005C5671" w:rsidP="001A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4 110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780F4C" w:rsidP="001A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12 691,46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828"/>
        </w:trPr>
        <w:tc>
          <w:tcPr>
            <w:tcW w:w="45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828"/>
        </w:trPr>
        <w:tc>
          <w:tcPr>
            <w:tcW w:w="45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660"/>
        </w:trPr>
        <w:tc>
          <w:tcPr>
            <w:tcW w:w="45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2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9E4" w:rsidRPr="00D629AB" w:rsidRDefault="005C5671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</w:tr>
      <w:tr w:rsidR="001A09E4" w:rsidRPr="00D629AB" w:rsidTr="001A09E4">
        <w:trPr>
          <w:trHeight w:val="130"/>
        </w:trPr>
        <w:tc>
          <w:tcPr>
            <w:tcW w:w="9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5C5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        </w:t>
            </w:r>
            <w:r w:rsidR="005C567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Ремонт дорожного покрытия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Всего, в том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исле: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="00B626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5C5671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1 800 </w:t>
            </w:r>
          </w:p>
        </w:tc>
        <w:tc>
          <w:tcPr>
            <w:tcW w:w="241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Участники: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услуг.</w:t>
            </w:r>
          </w:p>
        </w:tc>
      </w:tr>
      <w:tr w:rsidR="001A09E4" w:rsidRPr="00D629AB" w:rsidTr="001A09E4">
        <w:trPr>
          <w:trHeight w:val="21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27231E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1 800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14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6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37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25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E4" w:rsidRPr="009F3E21" w:rsidRDefault="005C5671" w:rsidP="001A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тротуаров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Всего, в том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исле: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5C5671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1 800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1A09E4" w:rsidRPr="00343D4C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43D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МКУ «Отдел </w:t>
            </w:r>
            <w:r w:rsidR="00343D4C" w:rsidRPr="00343D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капитального строительства</w:t>
            </w:r>
            <w:r w:rsidRPr="00343D4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</w:t>
            </w:r>
          </w:p>
        </w:tc>
      </w:tr>
      <w:tr w:rsidR="001A09E4" w:rsidRPr="00D629AB" w:rsidTr="001A09E4">
        <w:trPr>
          <w:trHeight w:val="27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24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24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15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21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Default="001A09E4" w:rsidP="001A09E4">
            <w:r w:rsidRPr="00C212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E4" w:rsidRPr="009F3E21" w:rsidRDefault="005C5671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Установка дорожных знаков со стойками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Всего, в том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исле: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400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5C5671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1 200 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</w:t>
            </w:r>
          </w:p>
        </w:tc>
      </w:tr>
      <w:tr w:rsidR="001A09E4" w:rsidRPr="00D629AB" w:rsidTr="001A09E4">
        <w:trPr>
          <w:trHeight w:val="27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C2123E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400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B6268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400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5C5671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1 200 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21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C2123E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1A09E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1A09E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5C5671" w:rsidP="001A09E4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18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C2123E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37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C2123E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18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Default="001A09E4" w:rsidP="001A09E4">
            <w:r w:rsidRPr="00C212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E4" w:rsidRPr="009F3E21" w:rsidRDefault="00B6268C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Ремонт дорожных знаков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Всего, в том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исле: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200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200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</w:t>
            </w:r>
          </w:p>
        </w:tc>
      </w:tr>
      <w:tr w:rsidR="001A09E4" w:rsidRPr="00D629AB" w:rsidTr="001A09E4">
        <w:trPr>
          <w:trHeight w:val="1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C2123E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200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200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600 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22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C2123E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19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C2123E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42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C2123E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19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Default="001A09E4" w:rsidP="001A09E4">
            <w:r w:rsidRPr="00C212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9E4" w:rsidRPr="009F3E21" w:rsidRDefault="00B6268C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Нанесение дорожной разметки г. Светлогорск, п. Донское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Всего, в том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исле: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550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1 650 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</w:t>
            </w:r>
          </w:p>
        </w:tc>
      </w:tr>
      <w:tr w:rsidR="001A09E4" w:rsidRPr="00D629AB" w:rsidTr="001A09E4">
        <w:trPr>
          <w:trHeight w:val="18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C2123E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550 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550 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550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1 650 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21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C2123E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22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C2123E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46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C2123E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E4" w:rsidRPr="009F3E21" w:rsidRDefault="001A09E4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660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35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268C" w:rsidRPr="00D629AB" w:rsidRDefault="001A09E4" w:rsidP="00B6268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B6268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Устройство дорожного ограждения </w:t>
            </w:r>
          </w:p>
          <w:p w:rsidR="001A09E4" w:rsidRPr="00D629AB" w:rsidRDefault="001A09E4" w:rsidP="001A09E4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Всего, </w:t>
            </w:r>
          </w:p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880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1 760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B6268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1 760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4 400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spacing w:line="25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1A09E4" w:rsidRPr="00D629AB" w:rsidRDefault="001A09E4" w:rsidP="00343D4C">
            <w:pPr>
              <w:spacing w:line="2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услуг.</w:t>
            </w:r>
          </w:p>
        </w:tc>
      </w:tr>
      <w:tr w:rsidR="001A09E4" w:rsidRPr="00D629AB" w:rsidTr="001A09E4">
        <w:trPr>
          <w:trHeight w:val="6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1A09E4">
            <w:pPr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1A09E4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B6268C" w:rsidP="001A09E4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6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B6268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Default="00B6268C" w:rsidP="001A09E4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6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Default="00B6268C" w:rsidP="001A09E4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66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B6268C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Default="00B6268C" w:rsidP="001A09E4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660"/>
        </w:trPr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3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09E4" w:rsidRPr="00D629AB" w:rsidRDefault="00B6268C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участка автомобильной дороги по ул. Олимпийский бульвар (от Калининградского проспекта до пересечения с выездом с дворовой территории домов по адресу: Калининградский проспект 68 в и 68 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B6268C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Всего, </w:t>
            </w:r>
          </w:p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315969" w:rsidP="001A09E4">
            <w:pPr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1 241,46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315969" w:rsidP="001A0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315969" w:rsidP="001A0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315969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1 241,46</w:t>
            </w:r>
          </w:p>
        </w:tc>
        <w:tc>
          <w:tcPr>
            <w:tcW w:w="241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A09E4" w:rsidRPr="00D629AB" w:rsidRDefault="001A09E4" w:rsidP="00343D4C">
            <w:pPr>
              <w:spacing w:line="25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МКУ «Отдел жилищно-коммунального хозяйства Светлогорского городского округа»</w:t>
            </w:r>
          </w:p>
          <w:p w:rsidR="001A09E4" w:rsidRPr="00D629AB" w:rsidRDefault="001A09E4" w:rsidP="00343D4C">
            <w:pPr>
              <w:spacing w:line="25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Участники:</w:t>
            </w:r>
          </w:p>
          <w:p w:rsidR="001A09E4" w:rsidRPr="00D629AB" w:rsidRDefault="001A09E4" w:rsidP="00343D4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sz w:val="20"/>
                <w:szCs w:val="20"/>
              </w:rPr>
              <w:t>сторонние организации по результату закупок товаров, работ и услуг.</w:t>
            </w:r>
          </w:p>
        </w:tc>
      </w:tr>
      <w:tr w:rsidR="001A09E4" w:rsidRPr="00D629AB" w:rsidTr="001A09E4">
        <w:trPr>
          <w:trHeight w:val="6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315969" w:rsidP="001A09E4">
            <w:pPr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1 241,46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315969" w:rsidP="001A0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9F3E21" w:rsidRDefault="00315969" w:rsidP="001A0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315969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1 241,46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6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315969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315969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315969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315969" w:rsidRDefault="00315969" w:rsidP="001A0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66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315969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315969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315969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315969" w:rsidRDefault="00315969" w:rsidP="001A0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9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A09E4" w:rsidRPr="00D629AB" w:rsidTr="001A09E4">
        <w:trPr>
          <w:trHeight w:val="43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29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315969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315969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D629AB" w:rsidRDefault="00315969" w:rsidP="001A09E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9E4" w:rsidRPr="00315969" w:rsidRDefault="00315969" w:rsidP="001A0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9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A09E4" w:rsidRPr="00D629AB" w:rsidRDefault="001A09E4" w:rsidP="001A09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2624DF" w:rsidRPr="00292086" w:rsidRDefault="002624DF" w:rsidP="00B420E0">
      <w:pPr>
        <w:rPr>
          <w:rFonts w:ascii="Times New Roman" w:hAnsi="Times New Roman" w:cs="Times New Roman"/>
          <w:b/>
        </w:rPr>
      </w:pPr>
    </w:p>
    <w:sectPr w:rsidR="002624DF" w:rsidRPr="00292086" w:rsidSect="001A09E4">
      <w:pgSz w:w="16837" w:h="11905" w:orient="landscape"/>
      <w:pgMar w:top="1418" w:right="851" w:bottom="680" w:left="1135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2E0" w:rsidRDefault="005C52E0" w:rsidP="001E1CA7">
      <w:r>
        <w:separator/>
      </w:r>
    </w:p>
  </w:endnote>
  <w:endnote w:type="continuationSeparator" w:id="0">
    <w:p w:rsidR="005C52E0" w:rsidRDefault="005C52E0" w:rsidP="001E1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2E0" w:rsidRDefault="005C52E0">
    <w:pPr>
      <w:pStyle w:val="a5"/>
      <w:jc w:val="right"/>
    </w:pPr>
  </w:p>
  <w:p w:rsidR="005C52E0" w:rsidRDefault="005C52E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2E0" w:rsidRDefault="005C52E0" w:rsidP="001E1CA7">
      <w:r>
        <w:separator/>
      </w:r>
    </w:p>
  </w:footnote>
  <w:footnote w:type="continuationSeparator" w:id="0">
    <w:p w:rsidR="005C52E0" w:rsidRDefault="005C52E0" w:rsidP="001E1C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2E0" w:rsidRDefault="005C52E0" w:rsidP="003029BA">
    <w:pPr>
      <w:pStyle w:val="a3"/>
      <w:tabs>
        <w:tab w:val="clear" w:pos="4677"/>
        <w:tab w:val="clear" w:pos="9355"/>
        <w:tab w:val="left" w:pos="3945"/>
      </w:tabs>
    </w:pPr>
    <w:r>
      <w:tab/>
    </w:r>
  </w:p>
  <w:p w:rsidR="005C52E0" w:rsidRDefault="005C52E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7559C"/>
    <w:multiLevelType w:val="hybridMultilevel"/>
    <w:tmpl w:val="6DE2E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EAD7E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754E13"/>
    <w:multiLevelType w:val="hybridMultilevel"/>
    <w:tmpl w:val="B656B4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6397E"/>
    <w:multiLevelType w:val="hybridMultilevel"/>
    <w:tmpl w:val="CBD6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1A6156"/>
    <w:multiLevelType w:val="hybridMultilevel"/>
    <w:tmpl w:val="C1788C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01E6"/>
    <w:rsid w:val="0001076B"/>
    <w:rsid w:val="00024A36"/>
    <w:rsid w:val="00027107"/>
    <w:rsid w:val="00056330"/>
    <w:rsid w:val="00090BC3"/>
    <w:rsid w:val="00091C5A"/>
    <w:rsid w:val="000976C9"/>
    <w:rsid w:val="000E6E84"/>
    <w:rsid w:val="000E7080"/>
    <w:rsid w:val="000F20B1"/>
    <w:rsid w:val="000F7E58"/>
    <w:rsid w:val="00165E47"/>
    <w:rsid w:val="001733FB"/>
    <w:rsid w:val="0017420C"/>
    <w:rsid w:val="00195C27"/>
    <w:rsid w:val="001A09E4"/>
    <w:rsid w:val="001B0791"/>
    <w:rsid w:val="001E1CA7"/>
    <w:rsid w:val="001F6F3A"/>
    <w:rsid w:val="00203216"/>
    <w:rsid w:val="00220829"/>
    <w:rsid w:val="002348B7"/>
    <w:rsid w:val="002609E1"/>
    <w:rsid w:val="002624DF"/>
    <w:rsid w:val="0027231E"/>
    <w:rsid w:val="00284B87"/>
    <w:rsid w:val="00292086"/>
    <w:rsid w:val="00292161"/>
    <w:rsid w:val="00296C66"/>
    <w:rsid w:val="002D323E"/>
    <w:rsid w:val="002F0062"/>
    <w:rsid w:val="002F17D4"/>
    <w:rsid w:val="003029BA"/>
    <w:rsid w:val="00313519"/>
    <w:rsid w:val="00315969"/>
    <w:rsid w:val="00326DD2"/>
    <w:rsid w:val="00343D4C"/>
    <w:rsid w:val="003552D7"/>
    <w:rsid w:val="0036270A"/>
    <w:rsid w:val="00377ED6"/>
    <w:rsid w:val="003821C8"/>
    <w:rsid w:val="00391174"/>
    <w:rsid w:val="003E78AE"/>
    <w:rsid w:val="003F6FA6"/>
    <w:rsid w:val="00422770"/>
    <w:rsid w:val="00471CBC"/>
    <w:rsid w:val="00534A4E"/>
    <w:rsid w:val="005634C3"/>
    <w:rsid w:val="005A5811"/>
    <w:rsid w:val="005B763D"/>
    <w:rsid w:val="005C3E94"/>
    <w:rsid w:val="005C52E0"/>
    <w:rsid w:val="005C5671"/>
    <w:rsid w:val="005D68AB"/>
    <w:rsid w:val="006101E6"/>
    <w:rsid w:val="00615589"/>
    <w:rsid w:val="00654F53"/>
    <w:rsid w:val="006760BF"/>
    <w:rsid w:val="0069085E"/>
    <w:rsid w:val="006A4283"/>
    <w:rsid w:val="007016B3"/>
    <w:rsid w:val="00723719"/>
    <w:rsid w:val="00727493"/>
    <w:rsid w:val="00744C29"/>
    <w:rsid w:val="00755474"/>
    <w:rsid w:val="0076658D"/>
    <w:rsid w:val="00780F4C"/>
    <w:rsid w:val="00794C99"/>
    <w:rsid w:val="007C2494"/>
    <w:rsid w:val="007C3789"/>
    <w:rsid w:val="007C5018"/>
    <w:rsid w:val="007D019F"/>
    <w:rsid w:val="007D7409"/>
    <w:rsid w:val="007F227B"/>
    <w:rsid w:val="007F5E58"/>
    <w:rsid w:val="0084694F"/>
    <w:rsid w:val="008A6668"/>
    <w:rsid w:val="008B0D69"/>
    <w:rsid w:val="00941B10"/>
    <w:rsid w:val="0097309D"/>
    <w:rsid w:val="00994D8C"/>
    <w:rsid w:val="009B1F08"/>
    <w:rsid w:val="009D168E"/>
    <w:rsid w:val="009F5DC9"/>
    <w:rsid w:val="00A1414D"/>
    <w:rsid w:val="00A71869"/>
    <w:rsid w:val="00A95CC9"/>
    <w:rsid w:val="00AA5511"/>
    <w:rsid w:val="00AD7E71"/>
    <w:rsid w:val="00B03EA3"/>
    <w:rsid w:val="00B420E0"/>
    <w:rsid w:val="00B4349C"/>
    <w:rsid w:val="00B44E8C"/>
    <w:rsid w:val="00B6268C"/>
    <w:rsid w:val="00B66530"/>
    <w:rsid w:val="00B94575"/>
    <w:rsid w:val="00B953B2"/>
    <w:rsid w:val="00BA17B1"/>
    <w:rsid w:val="00BC7B4A"/>
    <w:rsid w:val="00BF623F"/>
    <w:rsid w:val="00C27955"/>
    <w:rsid w:val="00C6385E"/>
    <w:rsid w:val="00C65C24"/>
    <w:rsid w:val="00C70856"/>
    <w:rsid w:val="00C7158F"/>
    <w:rsid w:val="00C75444"/>
    <w:rsid w:val="00CC27C9"/>
    <w:rsid w:val="00CE0D08"/>
    <w:rsid w:val="00CF3DAF"/>
    <w:rsid w:val="00D36658"/>
    <w:rsid w:val="00DA3F03"/>
    <w:rsid w:val="00DB2337"/>
    <w:rsid w:val="00DB5FF7"/>
    <w:rsid w:val="00DC1A28"/>
    <w:rsid w:val="00DC6A94"/>
    <w:rsid w:val="00E30AB7"/>
    <w:rsid w:val="00E31A93"/>
    <w:rsid w:val="00E76A1F"/>
    <w:rsid w:val="00EE4297"/>
    <w:rsid w:val="00F35457"/>
    <w:rsid w:val="00F36989"/>
    <w:rsid w:val="00F51778"/>
    <w:rsid w:val="00F8315A"/>
    <w:rsid w:val="00FB5E08"/>
    <w:rsid w:val="00FE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01E6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101E6"/>
    <w:pPr>
      <w:spacing w:before="0" w:after="0"/>
      <w:jc w:val="both"/>
      <w:outlineLvl w:val="1"/>
    </w:pPr>
    <w:rPr>
      <w:b w:val="0"/>
      <w:bCs w:val="0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101E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101E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101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101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01E6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101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01E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7">
    <w:name w:val="Содержимое таблицы"/>
    <w:basedOn w:val="a"/>
    <w:rsid w:val="006101E6"/>
    <w:pPr>
      <w:suppressLineNumbers/>
      <w:suppressAutoHyphens/>
      <w:autoSpaceDE/>
      <w:autoSpaceDN/>
      <w:adjustRightInd/>
    </w:pPr>
    <w:rPr>
      <w:rFonts w:cs="Mangal"/>
      <w:kern w:val="1"/>
      <w:sz w:val="20"/>
      <w:lang w:eastAsia="hi-IN" w:bidi="hi-IN"/>
    </w:rPr>
  </w:style>
  <w:style w:type="paragraph" w:styleId="a8">
    <w:name w:val="Body Text"/>
    <w:basedOn w:val="a"/>
    <w:link w:val="a9"/>
    <w:uiPriority w:val="99"/>
    <w:rsid w:val="006101E6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610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101E6"/>
    <w:rPr>
      <w:rFonts w:ascii="Arial" w:eastAsia="Times New Roman" w:hAnsi="Arial" w:cs="Times New Roman"/>
      <w:lang w:eastAsia="ru-RU"/>
    </w:rPr>
  </w:style>
  <w:style w:type="paragraph" w:styleId="aa">
    <w:name w:val="Normal (Web)"/>
    <w:basedOn w:val="a"/>
    <w:uiPriority w:val="99"/>
    <w:unhideWhenUsed/>
    <w:rsid w:val="006101E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b">
    <w:name w:val="List Paragraph"/>
    <w:basedOn w:val="a"/>
    <w:uiPriority w:val="34"/>
    <w:qFormat/>
    <w:rsid w:val="006101E6"/>
    <w:pPr>
      <w:ind w:left="720"/>
      <w:contextualSpacing/>
    </w:pPr>
  </w:style>
  <w:style w:type="paragraph" w:styleId="ac">
    <w:name w:val="caption"/>
    <w:basedOn w:val="a"/>
    <w:qFormat/>
    <w:rsid w:val="00755474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ad">
    <w:name w:val="No Spacing"/>
    <w:uiPriority w:val="1"/>
    <w:qFormat/>
    <w:rsid w:val="00292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391174"/>
    <w:rPr>
      <w:strike w:val="0"/>
      <w:dstrike w:val="0"/>
      <w:color w:val="164F6A"/>
      <w:u w:val="none"/>
      <w:effect w:val="none"/>
    </w:rPr>
  </w:style>
  <w:style w:type="paragraph" w:customStyle="1" w:styleId="sourcetag">
    <w:name w:val="source__tag"/>
    <w:basedOn w:val="a"/>
    <w:rsid w:val="00391174"/>
    <w:pPr>
      <w:widowControl/>
      <w:autoSpaceDE/>
      <w:autoSpaceDN/>
      <w:adjustRightInd/>
      <w:spacing w:before="240" w:after="240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86469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1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42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727272"/>
                        <w:left w:val="single" w:sz="6" w:space="12" w:color="727272"/>
                        <w:bottom w:val="single" w:sz="6" w:space="12" w:color="727272"/>
                        <w:right w:val="single" w:sz="6" w:space="12" w:color="727272"/>
                      </w:divBdr>
                      <w:divsChild>
                        <w:div w:id="108168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57FD1316A89E07CF12BC4B20FE34A89CD86B885C300E6E91CF851325B02FE6F6EDC9348E44D2FA7uDx7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455DCF99A28EAEF5787553142D43989F6297564F95EE538EF77E60A7923A22605F012C559AB93864BE1EC9B8E6E88F331F86B76E5BCFF81fAt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vetlogorsk39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17</Pages>
  <Words>3939</Words>
  <Characters>22453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o.trapeznikova</dc:creator>
  <cp:lastModifiedBy>o.trapeznikova</cp:lastModifiedBy>
  <cp:revision>28</cp:revision>
  <cp:lastPrinted>2019-07-17T14:02:00Z</cp:lastPrinted>
  <dcterms:created xsi:type="dcterms:W3CDTF">2019-05-14T15:59:00Z</dcterms:created>
  <dcterms:modified xsi:type="dcterms:W3CDTF">2019-07-17T16:01:00Z</dcterms:modified>
</cp:coreProperties>
</file>