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B8F4" w14:textId="77777777" w:rsidR="00423111" w:rsidRPr="004D399C" w:rsidRDefault="00423111" w:rsidP="00423111">
      <w:pPr>
        <w:spacing w:after="0" w:line="240" w:lineRule="auto"/>
        <w:jc w:val="center"/>
        <w:outlineLvl w:val="0"/>
        <w:rPr>
          <w:rFonts w:ascii="Georgia" w:eastAsia="Times New Roman" w:hAnsi="Georgia" w:cs="Times New Roman"/>
          <w:b/>
          <w:sz w:val="32"/>
          <w:szCs w:val="32"/>
          <w:lang w:val="ru-RU" w:eastAsia="ru-RU"/>
        </w:rPr>
      </w:pPr>
      <w:bookmarkStart w:id="0" w:name="_Hlk164177913"/>
      <w:r w:rsidRPr="004D399C">
        <w:rPr>
          <w:rFonts w:ascii="Georgia" w:eastAsia="Times New Roman" w:hAnsi="Georgia" w:cs="Times New Roman"/>
          <w:b/>
          <w:sz w:val="32"/>
          <w:szCs w:val="32"/>
          <w:lang w:val="ru-RU" w:eastAsia="ru-RU"/>
        </w:rPr>
        <w:t>РОССИЙСКАЯ ФЕДЕРАЦИЯ</w:t>
      </w:r>
    </w:p>
    <w:p w14:paraId="622A2ED9" w14:textId="77777777" w:rsidR="00423111" w:rsidRPr="00FE14BA" w:rsidRDefault="00423111" w:rsidP="00423111">
      <w:pPr>
        <w:spacing w:after="0" w:line="240" w:lineRule="auto"/>
        <w:jc w:val="center"/>
        <w:outlineLvl w:val="0"/>
        <w:rPr>
          <w:rFonts w:ascii="Georgia" w:eastAsia="Times New Roman" w:hAnsi="Georgia" w:cs="Times New Roman"/>
          <w:b/>
          <w:sz w:val="32"/>
          <w:szCs w:val="32"/>
          <w:lang w:val="ru-RU" w:eastAsia="ru-RU"/>
        </w:rPr>
      </w:pPr>
      <w:r w:rsidRPr="00FE14BA">
        <w:rPr>
          <w:rFonts w:ascii="Georgia" w:eastAsia="Times New Roman" w:hAnsi="Georgia" w:cs="Times New Roman"/>
          <w:b/>
          <w:sz w:val="32"/>
          <w:szCs w:val="32"/>
          <w:lang w:val="ru-RU" w:eastAsia="ru-RU"/>
        </w:rPr>
        <w:t>Калининградская область</w:t>
      </w:r>
    </w:p>
    <w:p w14:paraId="07541C3E" w14:textId="77777777" w:rsidR="00423111" w:rsidRPr="004D399C" w:rsidRDefault="00423111" w:rsidP="00423111">
      <w:pPr>
        <w:autoSpaceDE w:val="0"/>
        <w:autoSpaceDN w:val="0"/>
        <w:adjustRightInd w:val="0"/>
        <w:spacing w:after="0" w:line="240" w:lineRule="auto"/>
        <w:ind w:firstLine="540"/>
        <w:jc w:val="center"/>
        <w:rPr>
          <w:rFonts w:ascii="Georgia" w:eastAsia="Times New Roman" w:hAnsi="Georgia" w:cs="Times New Roman"/>
          <w:b/>
          <w:sz w:val="32"/>
          <w:szCs w:val="32"/>
          <w:lang w:val="ru-RU" w:eastAsia="ru-RU"/>
        </w:rPr>
      </w:pPr>
      <w:r w:rsidRPr="004D399C">
        <w:rPr>
          <w:rFonts w:ascii="Georgia" w:eastAsia="Times New Roman" w:hAnsi="Georgia" w:cs="Times New Roman"/>
          <w:b/>
          <w:sz w:val="32"/>
          <w:szCs w:val="32"/>
          <w:lang w:val="ru-RU" w:eastAsia="ru-RU"/>
        </w:rPr>
        <w:t>Администрация муниципального образования «Светлогорский городской округ»</w:t>
      </w:r>
    </w:p>
    <w:p w14:paraId="40CC2F18" w14:textId="77777777" w:rsidR="00423111" w:rsidRPr="004D399C" w:rsidRDefault="00423111" w:rsidP="00423111">
      <w:pPr>
        <w:spacing w:after="0" w:line="240" w:lineRule="auto"/>
        <w:rPr>
          <w:rFonts w:ascii="Times New Roman" w:eastAsia="Times New Roman" w:hAnsi="Times New Roman" w:cs="Times New Roman"/>
          <w:sz w:val="32"/>
          <w:szCs w:val="32"/>
          <w:lang w:val="ru-RU" w:eastAsia="ru-RU"/>
        </w:rPr>
      </w:pPr>
    </w:p>
    <w:p w14:paraId="74378AE0" w14:textId="77777777" w:rsidR="00423111" w:rsidRPr="001138E5" w:rsidRDefault="00423111" w:rsidP="00423111">
      <w:pPr>
        <w:spacing w:after="0" w:line="240" w:lineRule="auto"/>
        <w:jc w:val="center"/>
        <w:outlineLvl w:val="0"/>
        <w:rPr>
          <w:rFonts w:ascii="Times New Roman" w:eastAsia="Times New Roman" w:hAnsi="Times New Roman" w:cs="Times New Roman"/>
          <w:b/>
          <w:sz w:val="28"/>
          <w:szCs w:val="28"/>
          <w:lang w:val="ru-RU" w:eastAsia="ru-RU"/>
        </w:rPr>
      </w:pPr>
      <w:r w:rsidRPr="004D399C">
        <w:rPr>
          <w:rFonts w:ascii="Times New Roman" w:eastAsia="Times New Roman" w:hAnsi="Times New Roman" w:cs="Times New Roman"/>
          <w:b/>
          <w:sz w:val="28"/>
          <w:szCs w:val="28"/>
          <w:lang w:val="ru-RU" w:eastAsia="ru-RU"/>
        </w:rPr>
        <w:t>П О С Т А Н О В Л Е Н И Е</w:t>
      </w:r>
    </w:p>
    <w:p w14:paraId="11D7A771" w14:textId="77777777" w:rsidR="00423111" w:rsidRPr="004D399C" w:rsidRDefault="00423111" w:rsidP="00423111">
      <w:pPr>
        <w:spacing w:after="0" w:line="240" w:lineRule="auto"/>
        <w:jc w:val="center"/>
        <w:outlineLvl w:val="0"/>
        <w:rPr>
          <w:rFonts w:ascii="Times New Roman" w:eastAsia="Times New Roman" w:hAnsi="Times New Roman" w:cs="Times New Roman"/>
          <w:b/>
          <w:sz w:val="28"/>
          <w:szCs w:val="28"/>
          <w:lang w:val="ru-RU" w:eastAsia="ru-RU"/>
        </w:rPr>
      </w:pPr>
    </w:p>
    <w:p w14:paraId="193F5B77" w14:textId="77777777" w:rsidR="00423111" w:rsidRPr="004D399C" w:rsidRDefault="00423111" w:rsidP="00423111">
      <w:pPr>
        <w:spacing w:after="0" w:line="240" w:lineRule="auto"/>
        <w:jc w:val="center"/>
        <w:rPr>
          <w:rFonts w:ascii="Times New Roman" w:eastAsia="Times New Roman" w:hAnsi="Times New Roman" w:cs="Times New Roman"/>
          <w:sz w:val="18"/>
          <w:szCs w:val="18"/>
          <w:lang w:val="ru-RU" w:eastAsia="ru-RU"/>
        </w:rPr>
      </w:pPr>
      <w:bookmarkStart w:id="1" w:name="_GoBack"/>
      <w:bookmarkEnd w:id="1"/>
    </w:p>
    <w:p w14:paraId="2EA4ADA9" w14:textId="46D4D402" w:rsidR="00423111" w:rsidRPr="004D399C" w:rsidRDefault="001138E5" w:rsidP="001138E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w:t>
      </w:r>
      <w:r w:rsidR="009A0E77">
        <w:rPr>
          <w:rFonts w:ascii="Times New Roman" w:eastAsia="Times New Roman" w:hAnsi="Times New Roman" w:cs="Times New Roman"/>
          <w:sz w:val="28"/>
          <w:szCs w:val="28"/>
          <w:lang w:val="ru-RU" w:eastAsia="ru-RU"/>
        </w:rPr>
        <w:t>30</w:t>
      </w:r>
      <w:r w:rsidR="00423111" w:rsidRPr="004D399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сентября</w:t>
      </w:r>
      <w:r w:rsidR="00423111" w:rsidRPr="004D399C">
        <w:rPr>
          <w:rFonts w:ascii="Times New Roman" w:eastAsia="Times New Roman" w:hAnsi="Times New Roman" w:cs="Times New Roman"/>
          <w:sz w:val="28"/>
          <w:szCs w:val="28"/>
          <w:lang w:val="ru-RU" w:eastAsia="ru-RU"/>
        </w:rPr>
        <w:t xml:space="preserve"> 20</w:t>
      </w:r>
      <w:r w:rsidR="00423111">
        <w:rPr>
          <w:rFonts w:ascii="Times New Roman" w:eastAsia="Times New Roman" w:hAnsi="Times New Roman" w:cs="Times New Roman"/>
          <w:sz w:val="28"/>
          <w:szCs w:val="28"/>
          <w:lang w:val="ru-RU" w:eastAsia="ru-RU"/>
        </w:rPr>
        <w:t>24</w:t>
      </w:r>
      <w:r w:rsidR="00423111" w:rsidRPr="004D399C">
        <w:rPr>
          <w:rFonts w:ascii="Times New Roman" w:eastAsia="Times New Roman" w:hAnsi="Times New Roman" w:cs="Times New Roman"/>
          <w:sz w:val="28"/>
          <w:szCs w:val="28"/>
          <w:lang w:val="ru-RU" w:eastAsia="ru-RU"/>
        </w:rPr>
        <w:t xml:space="preserve"> года   №</w:t>
      </w:r>
      <w:r w:rsidR="009A0E77">
        <w:rPr>
          <w:rFonts w:ascii="Times New Roman" w:eastAsia="Times New Roman" w:hAnsi="Times New Roman" w:cs="Times New Roman"/>
          <w:sz w:val="28"/>
          <w:szCs w:val="28"/>
          <w:lang w:val="ru-RU" w:eastAsia="ru-RU"/>
        </w:rPr>
        <w:t xml:space="preserve"> 1054</w:t>
      </w:r>
    </w:p>
    <w:p w14:paraId="7EA70688" w14:textId="77777777" w:rsidR="00423111" w:rsidRPr="004D399C" w:rsidRDefault="00423111" w:rsidP="00423111">
      <w:pPr>
        <w:spacing w:after="0" w:line="240" w:lineRule="auto"/>
        <w:jc w:val="center"/>
        <w:rPr>
          <w:rFonts w:ascii="Times New Roman" w:eastAsia="Times New Roman" w:hAnsi="Times New Roman" w:cs="Times New Roman"/>
          <w:b/>
          <w:sz w:val="18"/>
          <w:szCs w:val="18"/>
          <w:lang w:val="ru-RU" w:eastAsia="ru-RU"/>
        </w:rPr>
      </w:pPr>
    </w:p>
    <w:p w14:paraId="5A6E1C79" w14:textId="77777777" w:rsidR="00552088" w:rsidRPr="004D399C" w:rsidRDefault="00552088" w:rsidP="00552088">
      <w:pPr>
        <w:spacing w:after="0" w:line="240" w:lineRule="auto"/>
        <w:jc w:val="center"/>
        <w:rPr>
          <w:rFonts w:ascii="Times New Roman" w:eastAsia="Times New Roman" w:hAnsi="Times New Roman" w:cs="Times New Roman"/>
          <w:b/>
          <w:sz w:val="18"/>
          <w:szCs w:val="18"/>
          <w:lang w:val="ru-RU" w:eastAsia="ru-RU"/>
        </w:rPr>
      </w:pPr>
    </w:p>
    <w:bookmarkEnd w:id="0"/>
    <w:p w14:paraId="4D473A27" w14:textId="77777777" w:rsidR="00552088" w:rsidRPr="004D399C" w:rsidRDefault="00552088" w:rsidP="00552088">
      <w:pPr>
        <w:spacing w:after="0" w:line="240" w:lineRule="auto"/>
        <w:jc w:val="center"/>
        <w:rPr>
          <w:rFonts w:ascii="Times New Roman" w:eastAsia="Times New Roman" w:hAnsi="Times New Roman" w:cs="Times New Roman"/>
          <w:b/>
          <w:sz w:val="18"/>
          <w:szCs w:val="18"/>
          <w:lang w:val="ru-RU" w:eastAsia="ru-RU"/>
        </w:rPr>
      </w:pPr>
    </w:p>
    <w:p w14:paraId="408ECF19" w14:textId="77777777" w:rsidR="00552088" w:rsidRPr="004D399C" w:rsidRDefault="00552088" w:rsidP="00552088">
      <w:pPr>
        <w:spacing w:after="0" w:line="240" w:lineRule="auto"/>
        <w:jc w:val="center"/>
        <w:rPr>
          <w:rFonts w:ascii="Times New Roman" w:eastAsia="Times New Roman" w:hAnsi="Times New Roman" w:cs="Times New Roman"/>
          <w:b/>
          <w:sz w:val="18"/>
          <w:szCs w:val="18"/>
          <w:lang w:val="ru-RU" w:eastAsia="ru-RU"/>
        </w:rPr>
      </w:pPr>
    </w:p>
    <w:p w14:paraId="41ABBF42" w14:textId="5AFD74A5" w:rsidR="00552088" w:rsidRPr="00C129A3" w:rsidRDefault="00C129A3" w:rsidP="00C129A3">
      <w:pPr>
        <w:jc w:val="center"/>
        <w:rPr>
          <w:rFonts w:ascii="Times New Roman" w:hAnsi="Times New Roman" w:cs="Times New Roman"/>
          <w:b/>
          <w:sz w:val="28"/>
          <w:szCs w:val="28"/>
          <w:lang w:val="ru-RU"/>
        </w:rPr>
      </w:pPr>
      <w:r w:rsidRPr="00C129A3">
        <w:rPr>
          <w:rFonts w:ascii="Times New Roman" w:hAnsi="Times New Roman" w:cs="Times New Roman"/>
          <w:b/>
          <w:sz w:val="28"/>
          <w:szCs w:val="28"/>
          <w:lang w:val="ru-RU"/>
        </w:rPr>
        <w:t>Об организации, всестороннем обеспечении и проведении призыва на военную службу граждан мужского пола в возрасте от 18 до 27 лет, состоящих на воинском учете или не состоящих, но обязанных</w:t>
      </w:r>
      <w:r>
        <w:rPr>
          <w:rFonts w:ascii="Times New Roman" w:hAnsi="Times New Roman" w:cs="Times New Roman"/>
          <w:b/>
          <w:sz w:val="28"/>
          <w:szCs w:val="28"/>
          <w:lang w:val="ru-RU"/>
        </w:rPr>
        <w:t xml:space="preserve"> </w:t>
      </w:r>
      <w:r w:rsidRPr="00C129A3">
        <w:rPr>
          <w:rFonts w:ascii="Times New Roman" w:hAnsi="Times New Roman" w:cs="Times New Roman"/>
          <w:b/>
          <w:sz w:val="28"/>
          <w:szCs w:val="28"/>
          <w:lang w:val="ru-RU"/>
        </w:rPr>
        <w:t>состоять на воинском учете, потерявших или не имеющих отсрочки или освобождения от призыва на военную службу,</w:t>
      </w:r>
      <w:r>
        <w:rPr>
          <w:rFonts w:ascii="Times New Roman" w:hAnsi="Times New Roman" w:cs="Times New Roman"/>
          <w:b/>
          <w:sz w:val="28"/>
          <w:szCs w:val="28"/>
          <w:lang w:val="ru-RU"/>
        </w:rPr>
        <w:t xml:space="preserve"> </w:t>
      </w:r>
      <w:r w:rsidRPr="00C129A3">
        <w:rPr>
          <w:rFonts w:ascii="Times New Roman" w:hAnsi="Times New Roman" w:cs="Times New Roman"/>
          <w:b/>
          <w:sz w:val="28"/>
          <w:szCs w:val="28"/>
          <w:lang w:val="ru-RU"/>
        </w:rPr>
        <w:t>в октябре – декабре 2024 года</w:t>
      </w:r>
    </w:p>
    <w:p w14:paraId="74D52442" w14:textId="77777777" w:rsidR="00552088" w:rsidRPr="004D399C" w:rsidRDefault="00552088" w:rsidP="00552088">
      <w:pPr>
        <w:spacing w:after="0" w:line="240" w:lineRule="auto"/>
        <w:jc w:val="center"/>
        <w:rPr>
          <w:rFonts w:ascii="Times New Roman" w:eastAsia="Times New Roman" w:hAnsi="Times New Roman" w:cs="Times New Roman"/>
          <w:b/>
          <w:sz w:val="28"/>
          <w:szCs w:val="28"/>
          <w:lang w:val="ru-RU" w:eastAsia="ru-RU"/>
        </w:rPr>
      </w:pPr>
    </w:p>
    <w:p w14:paraId="3A4AA385" w14:textId="77777777" w:rsidR="00C129A3" w:rsidRDefault="00552088" w:rsidP="00C129A3">
      <w:pPr>
        <w:jc w:val="both"/>
        <w:rPr>
          <w:rFonts w:ascii="Times New Roman" w:hAnsi="Times New Roman" w:cs="Times New Roman"/>
          <w:sz w:val="28"/>
          <w:szCs w:val="28"/>
          <w:lang w:val="ru-RU"/>
        </w:rPr>
      </w:pPr>
      <w:r w:rsidRPr="004D399C">
        <w:rPr>
          <w:rFonts w:ascii="Times New Roman" w:eastAsia="Times New Roman" w:hAnsi="Times New Roman" w:cs="Times New Roman"/>
          <w:sz w:val="28"/>
          <w:szCs w:val="28"/>
          <w:lang w:val="ru-RU" w:eastAsia="ru-RU"/>
        </w:rPr>
        <w:tab/>
      </w:r>
      <w:r w:rsidR="00C129A3" w:rsidRPr="00C129A3">
        <w:rPr>
          <w:rFonts w:ascii="Times New Roman" w:hAnsi="Times New Roman" w:cs="Times New Roman"/>
          <w:sz w:val="28"/>
          <w:szCs w:val="28"/>
          <w:lang w:val="ru-RU"/>
        </w:rPr>
        <w:t xml:space="preserve">На основании Указа Президента Российской Федерации от  </w:t>
      </w:r>
      <w:r w:rsidR="00C129A3" w:rsidRPr="0009371E">
        <w:rPr>
          <w:rFonts w:ascii="Times New Roman" w:hAnsi="Times New Roman" w:cs="Times New Roman"/>
          <w:sz w:val="28"/>
          <w:szCs w:val="28"/>
          <w:lang w:val="ru-RU"/>
        </w:rPr>
        <w:t>30 сентября 2024 года № 822, в  целях организации, всестороннего обеспечения и проведе</w:t>
      </w:r>
      <w:r w:rsidR="00C129A3" w:rsidRPr="00C129A3">
        <w:rPr>
          <w:rFonts w:ascii="Times New Roman" w:hAnsi="Times New Roman" w:cs="Times New Roman"/>
          <w:sz w:val="28"/>
          <w:szCs w:val="28"/>
          <w:lang w:val="ru-RU"/>
        </w:rPr>
        <w:t>ния призыва  на военную службу граждан  мужского пола в возрасте от 18 до 27 лет, не пребывающих в запасе, потерявших или не имеющих права на отсрочку или освобождение от призыва на военную службу, в октябре – декабре  2023 года, руководствуясь пунктом 1 статьи 26, Федерального  закона от 28.03.1998 г. № 53 ФЗ «О воинской обязанности и военной службе», администрация муниципального образования «Светлогорский городской округ»</w:t>
      </w:r>
    </w:p>
    <w:p w14:paraId="686A400A" w14:textId="77777777" w:rsidR="00423111" w:rsidRPr="00C129A3" w:rsidRDefault="00423111" w:rsidP="00C129A3">
      <w:pPr>
        <w:jc w:val="both"/>
        <w:rPr>
          <w:rFonts w:ascii="Times New Roman" w:hAnsi="Times New Roman" w:cs="Times New Roman"/>
          <w:sz w:val="28"/>
          <w:szCs w:val="28"/>
          <w:lang w:val="ru-RU"/>
        </w:rPr>
      </w:pPr>
    </w:p>
    <w:p w14:paraId="0E0EE34E" w14:textId="225FE2D2" w:rsidR="00552088" w:rsidRPr="00C129A3" w:rsidRDefault="00552088" w:rsidP="00423111">
      <w:pPr>
        <w:spacing w:after="0" w:line="480" w:lineRule="auto"/>
        <w:jc w:val="center"/>
        <w:rPr>
          <w:rFonts w:ascii="Times New Roman" w:eastAsia="Times New Roman" w:hAnsi="Times New Roman" w:cs="Times New Roman"/>
          <w:b/>
          <w:bCs/>
          <w:color w:val="111111"/>
          <w:kern w:val="2"/>
          <w:sz w:val="28"/>
          <w:szCs w:val="28"/>
          <w:lang w:val="ru-RU" w:eastAsia="ru-RU"/>
          <w14:ligatures w14:val="standardContextual"/>
        </w:rPr>
      </w:pPr>
      <w:r w:rsidRPr="004D399C">
        <w:rPr>
          <w:rFonts w:ascii="Times New Roman" w:eastAsia="Times New Roman" w:hAnsi="Times New Roman" w:cs="Times New Roman"/>
          <w:b/>
          <w:bCs/>
          <w:color w:val="111111"/>
          <w:kern w:val="2"/>
          <w:sz w:val="28"/>
          <w:szCs w:val="28"/>
          <w:lang w:val="ru-RU" w:eastAsia="ru-RU"/>
          <w14:ligatures w14:val="standardContextual"/>
        </w:rPr>
        <w:t xml:space="preserve">п о с т а н о в л я </w:t>
      </w:r>
      <w:r>
        <w:rPr>
          <w:rFonts w:ascii="Times New Roman" w:eastAsia="Times New Roman" w:hAnsi="Times New Roman" w:cs="Times New Roman"/>
          <w:b/>
          <w:bCs/>
          <w:color w:val="111111"/>
          <w:kern w:val="2"/>
          <w:sz w:val="28"/>
          <w:szCs w:val="28"/>
          <w:lang w:val="ru-RU" w:eastAsia="ru-RU"/>
          <w14:ligatures w14:val="standardContextual"/>
        </w:rPr>
        <w:t>е т</w:t>
      </w:r>
      <w:r w:rsidRPr="004D399C">
        <w:rPr>
          <w:rFonts w:ascii="Times New Roman" w:eastAsia="Times New Roman" w:hAnsi="Times New Roman" w:cs="Times New Roman"/>
          <w:b/>
          <w:bCs/>
          <w:color w:val="111111"/>
          <w:kern w:val="2"/>
          <w:sz w:val="28"/>
          <w:szCs w:val="28"/>
          <w:lang w:val="ru-RU" w:eastAsia="ru-RU"/>
          <w14:ligatures w14:val="standardContextual"/>
        </w:rPr>
        <w:t>:</w:t>
      </w:r>
    </w:p>
    <w:p w14:paraId="5E512C7B" w14:textId="65392DD1" w:rsidR="00C129A3" w:rsidRPr="00C129A3" w:rsidRDefault="00C129A3" w:rsidP="00C129A3">
      <w:pPr>
        <w:pStyle w:val="a3"/>
        <w:numPr>
          <w:ilvl w:val="0"/>
          <w:numId w:val="2"/>
        </w:numPr>
        <w:tabs>
          <w:tab w:val="left" w:pos="567"/>
        </w:tabs>
        <w:spacing w:after="0" w:line="240" w:lineRule="auto"/>
        <w:ind w:left="0" w:firstLine="709"/>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В период с  01 октября по 31 декабря   2024 года призывной комиссии муниципального образования «Светлогорский городской округ» (далее призывная комиссия) осуществить мероприятия по призыву на военную службу  граждан мужского пола в возрасте от 18 до 27 лет, состоящих на воинском учете или не состоящих, но обязанных состоять на воинском учете, не имеющих или потерявших право на отсрочку или освобождение от призыва на военную службу, в соответствии с законодательством Российской Федерации.</w:t>
      </w:r>
    </w:p>
    <w:p w14:paraId="6B2442A6" w14:textId="06F84056" w:rsidR="00C129A3" w:rsidRPr="00C129A3" w:rsidRDefault="00C129A3" w:rsidP="00C129A3">
      <w:pPr>
        <w:pStyle w:val="a3"/>
        <w:numPr>
          <w:ilvl w:val="0"/>
          <w:numId w:val="2"/>
        </w:numPr>
        <w:tabs>
          <w:tab w:val="left" w:pos="567"/>
        </w:tabs>
        <w:spacing w:after="0" w:line="240" w:lineRule="auto"/>
        <w:ind w:left="0" w:firstLine="709"/>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Рекомендовать военному комиссару (Зеленоградского муниципального округа,  Пионерского   и    Светлогорского    городских  округов Калининградской области) Д.А.Кузьмину:                                                                                                                                                                                        - организовать и провести методические занятия с членами призывной комиссии </w:t>
      </w:r>
      <w:r w:rsidRPr="00C129A3">
        <w:rPr>
          <w:rFonts w:ascii="Times New Roman" w:hAnsi="Times New Roman" w:cs="Times New Roman"/>
          <w:sz w:val="28"/>
          <w:szCs w:val="28"/>
          <w:lang w:val="ru-RU"/>
        </w:rPr>
        <w:lastRenderedPageBreak/>
        <w:t>подлежащих призыву на военную службу, предварительно изучив личные дела призывников;</w:t>
      </w:r>
    </w:p>
    <w:p w14:paraId="691DBD95" w14:textId="77777777" w:rsidR="00C129A3" w:rsidRPr="00C129A3" w:rsidRDefault="00C129A3" w:rsidP="00C129A3">
      <w:pPr>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заседания основной призывной комиссии провести  02 - 03 октября  2024 года;   дополнительных заседаний:  13, 20 ноября,  04, 17 декабря 2024 года   на призывном пункте муниципального образования «Светлогорский городской округ», на базе поликлинического отделения № 2 ГБУЗ</w:t>
      </w:r>
    </w:p>
    <w:p w14:paraId="34FEF0E5" w14:textId="77777777" w:rsidR="00C129A3" w:rsidRPr="00C129A3" w:rsidRDefault="00C129A3" w:rsidP="00C129A3">
      <w:pPr>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Калининградской области «Межрайонная больница № 1» по адресу г.Светлогорск,ул.Зеленая,13;                                                                                                                                 - организовать до начала работы призывной комиссии проведение обязательных диагностических исследований граждан, подлежащих призыву на военную службу в соответствии с требованиями Положения о военно-врачебной экспертизе, утвержденного постановлением Правительства Российской Федерации от 04.07.2013г. № 565.</w:t>
      </w:r>
    </w:p>
    <w:p w14:paraId="336C4D05" w14:textId="77777777" w:rsidR="00C129A3" w:rsidRPr="00C129A3" w:rsidRDefault="00C129A3" w:rsidP="00C129A3">
      <w:pPr>
        <w:tabs>
          <w:tab w:val="left" w:pos="0"/>
        </w:tabs>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3. Начальнику муниципального учреждения «Учетно-финансовый центр Светлогорского городского округа» Шестоперову Д.В., по заявке военного комиссара (Зеленоградского муниципального округа, Пионерского  и  Светлогорского городских округов  Калининградской области) организовать предоставление технических средств во временное пользование, на период работы призывной комиссии, расходных материалов для обеспечения работы призывной комиссии. </w:t>
      </w:r>
    </w:p>
    <w:p w14:paraId="5CD38BC3" w14:textId="77777777" w:rsidR="00C129A3" w:rsidRPr="00C129A3" w:rsidRDefault="00C129A3" w:rsidP="00C129A3">
      <w:pPr>
        <w:jc w:val="both"/>
        <w:rPr>
          <w:rFonts w:ascii="Times New Roman" w:hAnsi="Times New Roman" w:cs="Times New Roman"/>
          <w:sz w:val="28"/>
          <w:szCs w:val="28"/>
          <w:lang w:val="ru-RU"/>
        </w:rPr>
      </w:pPr>
      <w:r w:rsidRPr="00C129A3">
        <w:rPr>
          <w:rFonts w:ascii="Times New Roman" w:hAnsi="Times New Roman" w:cs="Times New Roman"/>
          <w:sz w:val="16"/>
          <w:szCs w:val="16"/>
          <w:lang w:val="ru-RU"/>
        </w:rPr>
        <w:t xml:space="preserve">             </w:t>
      </w:r>
      <w:r w:rsidRPr="00C129A3">
        <w:rPr>
          <w:rFonts w:ascii="Times New Roman" w:hAnsi="Times New Roman" w:cs="Times New Roman"/>
          <w:sz w:val="28"/>
          <w:szCs w:val="28"/>
          <w:lang w:val="ru-RU"/>
        </w:rPr>
        <w:t>4. Рекомендовать государственному бюджетному учреждению здравоохранения  Калининградской области «Межрайонная больница №1» (Г.В.Лапшову):                                                                                                                            -  оборудовать призывной пункт  к 02 октября  2024 года,  далее по графику работы призывной комиссии, с учетом санитарно – эпидемиологической обстановки в регионе, с выполнением всех норм и требований службы  Роспотребнадзор по предотвращению возникновения и распространения инфекционных заболеваний среди призывников и членов призывной комиссии;</w:t>
      </w:r>
    </w:p>
    <w:p w14:paraId="3AA5949A" w14:textId="77777777" w:rsidR="00C129A3" w:rsidRPr="00C129A3" w:rsidRDefault="00C129A3" w:rsidP="00C129A3">
      <w:pPr>
        <w:tabs>
          <w:tab w:val="left" w:pos="567"/>
          <w:tab w:val="left" w:pos="709"/>
        </w:tabs>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 спланировать работу медицинского учреждения в период призывной кампании, с учетом работы призывной комиссии;</w:t>
      </w:r>
    </w:p>
    <w:p w14:paraId="7D42ACD6" w14:textId="3BCBC7BA" w:rsidR="00C129A3" w:rsidRPr="00C129A3" w:rsidRDefault="00C129A3" w:rsidP="00C129A3">
      <w:pPr>
        <w:tabs>
          <w:tab w:val="left" w:pos="426"/>
        </w:tabs>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 предоставить в распоряжение военного комиссара (Зеленоградского муниципального округа, Пионерского и Светлогорского городских округов Калининградской области) необходимое количество помещений, имущество и инвентарь на период призывной кампании; </w:t>
      </w:r>
    </w:p>
    <w:p w14:paraId="01ED863B" w14:textId="77777777" w:rsidR="00C129A3" w:rsidRPr="00C129A3" w:rsidRDefault="00C129A3" w:rsidP="00C129A3">
      <w:pPr>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для проведения медицинского освидетельствования граждан, подлежащих призыву на военную службу, на время работы призывной комиссии в период 02 - 03 октября  2024 года и в дальнейшем – по графику работы призывной комиссии,  направить в распоряжение военного комиссара  (Зеленоградского </w:t>
      </w:r>
      <w:r w:rsidRPr="00C129A3">
        <w:rPr>
          <w:rFonts w:ascii="Times New Roman" w:hAnsi="Times New Roman" w:cs="Times New Roman"/>
          <w:sz w:val="28"/>
          <w:szCs w:val="28"/>
          <w:lang w:val="ru-RU"/>
        </w:rPr>
        <w:lastRenderedPageBreak/>
        <w:t>муниципального округа, Пионерского  и  Светлогорского городских округов  Калининградской области), освободив от исполнения служебных обязанностей, врачей - специалистов, а также лиц среднего медицинского персонала, обеспечив их необходимым инструментарием, принадлежностями и имуществом (согласно приказу Министерства здравоохранения Калининградской области);</w:t>
      </w:r>
    </w:p>
    <w:p w14:paraId="10433BE9" w14:textId="14707B33" w:rsidR="00C129A3" w:rsidRPr="00C129A3" w:rsidRDefault="00C129A3" w:rsidP="00C129A3">
      <w:pPr>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амбулаторные карты на граждан, подлежащих призыву на военную службу, а так же выписки из историй болезни, списки состоящих на диспансерном учете у психиатра, нарколога, дерматолога, терапевта, передать врачу военного комиссариата (Зеленоградского муниципального округа, Пионерского  и  Светлогорского городских округов) до 02 октября 2024 года;                                                                                                                              - гражданам, подлежащим призыву на военную службу, до начала работы призывной комиссии провести лабораторные исследования крови и мочи, флюорографию грудной клетки, ЭКГ, антропометрические измерения;</w:t>
      </w:r>
    </w:p>
    <w:p w14:paraId="7E5E0F24" w14:textId="77777777" w:rsidR="00C129A3" w:rsidRPr="00C129A3" w:rsidRDefault="00C129A3" w:rsidP="00C129A3">
      <w:pPr>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лично осуществлять контроль за работой врачей-специалистов по медицинскому освидетельствованию граждан, подлежащих призыву на военную службу.                                                                                                                          </w:t>
      </w:r>
    </w:p>
    <w:p w14:paraId="7977E371" w14:textId="63E9637C" w:rsidR="00C129A3" w:rsidRPr="00C129A3" w:rsidRDefault="00C129A3" w:rsidP="00C129A3">
      <w:pPr>
        <w:pStyle w:val="a5"/>
        <w:jc w:val="both"/>
        <w:rPr>
          <w:rFonts w:ascii="Times New Roman" w:hAnsi="Times New Roman"/>
          <w:sz w:val="28"/>
          <w:szCs w:val="28"/>
        </w:rPr>
      </w:pPr>
      <w:r w:rsidRPr="00C129A3">
        <w:rPr>
          <w:rFonts w:ascii="Times New Roman" w:hAnsi="Times New Roman"/>
          <w:sz w:val="28"/>
          <w:szCs w:val="28"/>
        </w:rPr>
        <w:t xml:space="preserve">         5. Рекомендовать начальнику МО МВД России «Светлогорский» (И.В. Пилипенко): </w:t>
      </w:r>
    </w:p>
    <w:p w14:paraId="075D6090" w14:textId="3781622E" w:rsidR="00C129A3" w:rsidRPr="00C129A3" w:rsidRDefault="00C129A3" w:rsidP="00C129A3">
      <w:pPr>
        <w:pStyle w:val="a5"/>
        <w:tabs>
          <w:tab w:val="left" w:pos="851"/>
        </w:tabs>
        <w:jc w:val="both"/>
        <w:rPr>
          <w:rFonts w:ascii="Times New Roman" w:hAnsi="Times New Roman"/>
          <w:sz w:val="28"/>
          <w:szCs w:val="28"/>
        </w:rPr>
      </w:pPr>
      <w:r w:rsidRPr="00C129A3">
        <w:rPr>
          <w:rFonts w:ascii="Times New Roman" w:hAnsi="Times New Roman"/>
          <w:sz w:val="28"/>
          <w:szCs w:val="28"/>
        </w:rPr>
        <w:t xml:space="preserve"> - для проведения розыска граждан, уклоняющихся от призыва на военную службу, назначить ответственных исполнителей из числа сотрудников отдела, работу которых согласовать с военным комиссаром (Зеленоградского муниципального округа, Пионерского и Светлогорского городских округов Калининградской области).</w:t>
      </w:r>
    </w:p>
    <w:p w14:paraId="244E2731" w14:textId="4CDA4DCD" w:rsidR="00C129A3" w:rsidRPr="00C129A3" w:rsidRDefault="00C129A3" w:rsidP="00C129A3">
      <w:pPr>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в дни работы призывной комиссии 02 - 03 октября 2024 г.  и в дальнейшем, по графику работы призывной комиссии, обеспечить дежурство сотрудников полиции на призывном пункте в поликлиническом отделении    № 2 с 9.00, по адресу: г. Светлогорск, ул. Зеленая, 13.</w:t>
      </w:r>
    </w:p>
    <w:p w14:paraId="65424316" w14:textId="0EABB8EE" w:rsidR="00C129A3" w:rsidRPr="00C129A3" w:rsidRDefault="00C129A3" w:rsidP="00C129A3">
      <w:pPr>
        <w:pStyle w:val="a5"/>
        <w:jc w:val="both"/>
        <w:rPr>
          <w:rFonts w:ascii="Times New Roman" w:hAnsi="Times New Roman"/>
        </w:rPr>
      </w:pPr>
      <w:r w:rsidRPr="00C129A3">
        <w:rPr>
          <w:rFonts w:ascii="Times New Roman" w:hAnsi="Times New Roman"/>
          <w:sz w:val="28"/>
          <w:szCs w:val="28"/>
        </w:rPr>
        <w:t xml:space="preserve">          6. Руководителям организаций Светлогорского городского округа, осуществляющих эксплуатацию жилых помещений, а также имеющих ведомственное жилье, провести оповещение граждан, подлежащих призыву на военную службу, результаты оповещения с приложением корешков повесток передать в военный комиссариат (Зеленоградского муниципального округа, Пионерского и Светлогорского городских округов Калининградской области) до 01 октября 2024 года</w:t>
      </w:r>
      <w:r w:rsidRPr="00C129A3">
        <w:rPr>
          <w:rFonts w:ascii="Times New Roman" w:hAnsi="Times New Roman"/>
        </w:rPr>
        <w:t>.</w:t>
      </w:r>
    </w:p>
    <w:p w14:paraId="3A149D5A" w14:textId="1F0E3ECF" w:rsidR="00C129A3" w:rsidRPr="00C129A3" w:rsidRDefault="00C129A3" w:rsidP="00C129A3">
      <w:pPr>
        <w:tabs>
          <w:tab w:val="left" w:pos="0"/>
        </w:tabs>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7.</w:t>
      </w:r>
      <w:r w:rsidRPr="00C129A3">
        <w:rPr>
          <w:rFonts w:ascii="Times New Roman" w:hAnsi="Times New Roman" w:cs="Times New Roman"/>
          <w:lang w:val="ru-RU"/>
        </w:rPr>
        <w:t xml:space="preserve">   </w:t>
      </w:r>
      <w:r w:rsidRPr="00C129A3">
        <w:rPr>
          <w:rFonts w:ascii="Times New Roman" w:hAnsi="Times New Roman" w:cs="Times New Roman"/>
          <w:sz w:val="28"/>
          <w:szCs w:val="28"/>
          <w:lang w:val="ru-RU"/>
        </w:rPr>
        <w:t>Руководителям организаций, в которых работают (обучаются) граждане, подлежащие призыву на военную службу, провести их оповещение и обеспечить возможность своевременной явки на призывную комиссию.</w:t>
      </w:r>
    </w:p>
    <w:p w14:paraId="43E550EC" w14:textId="7260A909" w:rsidR="00C129A3" w:rsidRPr="00C129A3" w:rsidRDefault="00C129A3" w:rsidP="00C129A3">
      <w:pPr>
        <w:tabs>
          <w:tab w:val="left" w:pos="0"/>
        </w:tabs>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t xml:space="preserve">         8.   Контроль за исполнением настоящего постановления оставляю за собой.</w:t>
      </w:r>
    </w:p>
    <w:p w14:paraId="4F5E55A9" w14:textId="11EF9984" w:rsidR="00C129A3" w:rsidRPr="00C129A3" w:rsidRDefault="00C129A3" w:rsidP="00C129A3">
      <w:pPr>
        <w:tabs>
          <w:tab w:val="left" w:pos="0"/>
          <w:tab w:val="left" w:pos="709"/>
          <w:tab w:val="left" w:pos="851"/>
          <w:tab w:val="left" w:pos="993"/>
        </w:tabs>
        <w:jc w:val="both"/>
        <w:rPr>
          <w:rFonts w:ascii="Times New Roman" w:hAnsi="Times New Roman" w:cs="Times New Roman"/>
          <w:sz w:val="28"/>
          <w:szCs w:val="28"/>
          <w:lang w:val="ru-RU"/>
        </w:rPr>
      </w:pPr>
      <w:r w:rsidRPr="00C129A3">
        <w:rPr>
          <w:rFonts w:ascii="Times New Roman" w:hAnsi="Times New Roman" w:cs="Times New Roman"/>
          <w:sz w:val="28"/>
          <w:szCs w:val="28"/>
          <w:lang w:val="ru-RU"/>
        </w:rPr>
        <w:lastRenderedPageBreak/>
        <w:t xml:space="preserve">         9. Постановление вступает в силу с момента его официального опубликования (обнародования). </w:t>
      </w:r>
    </w:p>
    <w:p w14:paraId="5421EA83"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342E7A5C"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7618DBEF"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32BA48BA"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7CAA9FD6"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271C6651"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6F392289"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2F84C670"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20669149" w14:textId="77777777" w:rsidR="00CD44CC" w:rsidRPr="00C129A3" w:rsidRDefault="00CD44CC" w:rsidP="00552088">
      <w:pPr>
        <w:spacing w:after="0" w:line="240" w:lineRule="auto"/>
        <w:jc w:val="both"/>
        <w:rPr>
          <w:rFonts w:ascii="Times New Roman" w:eastAsia="Times New Roman" w:hAnsi="Times New Roman" w:cs="Times New Roman"/>
          <w:sz w:val="28"/>
          <w:szCs w:val="28"/>
          <w:lang w:val="ru-RU" w:eastAsia="ru-RU"/>
        </w:rPr>
      </w:pPr>
    </w:p>
    <w:p w14:paraId="13BD7960" w14:textId="77777777" w:rsidR="00552088" w:rsidRPr="00C129A3" w:rsidRDefault="00552088" w:rsidP="00552088">
      <w:pPr>
        <w:spacing w:after="0" w:line="240" w:lineRule="auto"/>
        <w:jc w:val="both"/>
        <w:rPr>
          <w:rFonts w:ascii="Times New Roman" w:eastAsia="Times New Roman" w:hAnsi="Times New Roman" w:cs="Times New Roman"/>
          <w:sz w:val="28"/>
          <w:szCs w:val="28"/>
          <w:lang w:val="ru-RU" w:eastAsia="ru-RU"/>
        </w:rPr>
      </w:pPr>
    </w:p>
    <w:p w14:paraId="66E624AD" w14:textId="77777777" w:rsidR="00552088" w:rsidRPr="004D399C" w:rsidRDefault="00552088" w:rsidP="00552088">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Глава администрации</w:t>
      </w:r>
    </w:p>
    <w:p w14:paraId="2619E1A8" w14:textId="77777777" w:rsidR="00552088" w:rsidRPr="004D399C" w:rsidRDefault="00552088" w:rsidP="00552088">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муниципального образования</w:t>
      </w:r>
    </w:p>
    <w:p w14:paraId="49F2B795" w14:textId="77777777" w:rsidR="00552088" w:rsidRDefault="00552088" w:rsidP="00552088">
      <w:pPr>
        <w:spacing w:after="0" w:line="240" w:lineRule="auto"/>
        <w:rPr>
          <w:rFonts w:ascii="Times New Roman" w:eastAsia="Times New Roman" w:hAnsi="Times New Roman" w:cs="Times New Roman"/>
          <w:sz w:val="28"/>
          <w:szCs w:val="28"/>
          <w:lang w:val="ru-RU" w:eastAsia="ru-RU"/>
        </w:rPr>
      </w:pPr>
      <w:r w:rsidRPr="004D399C">
        <w:rPr>
          <w:rFonts w:ascii="Times New Roman" w:eastAsia="Times New Roman" w:hAnsi="Times New Roman" w:cs="Times New Roman"/>
          <w:sz w:val="28"/>
          <w:szCs w:val="28"/>
          <w:lang w:val="ru-RU" w:eastAsia="ru-RU"/>
        </w:rPr>
        <w:t>«Светлогорский городской округ»</w:t>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r>
      <w:r w:rsidRPr="004D399C">
        <w:rPr>
          <w:rFonts w:ascii="Times New Roman" w:eastAsia="Times New Roman" w:hAnsi="Times New Roman" w:cs="Times New Roman"/>
          <w:sz w:val="28"/>
          <w:szCs w:val="28"/>
          <w:lang w:val="ru-RU" w:eastAsia="ru-RU"/>
        </w:rPr>
        <w:tab/>
        <w:t xml:space="preserve">            В.В. Бондаренко</w:t>
      </w:r>
    </w:p>
    <w:p w14:paraId="6627B990"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28597F88"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657419C2"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398D9FDD"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2C40B6C6"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16BE82CE"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718B8635"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2B8AB043"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38BB00CB"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7F4E5B47"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25C148A1"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01885978"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49CF39BD"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0FD2A13E"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40BF4EE6" w14:textId="77777777" w:rsidR="00C129A3" w:rsidRDefault="00C129A3" w:rsidP="00552088">
      <w:pPr>
        <w:spacing w:after="0" w:line="240" w:lineRule="auto"/>
        <w:rPr>
          <w:rFonts w:ascii="Times New Roman" w:eastAsia="Times New Roman" w:hAnsi="Times New Roman" w:cs="Times New Roman"/>
          <w:sz w:val="28"/>
          <w:szCs w:val="28"/>
          <w:lang w:val="ru-RU" w:eastAsia="ru-RU"/>
        </w:rPr>
      </w:pPr>
    </w:p>
    <w:p w14:paraId="44FD2C4C" w14:textId="77777777" w:rsidR="00C129A3" w:rsidRPr="004D399C" w:rsidRDefault="00C129A3" w:rsidP="00552088">
      <w:pPr>
        <w:spacing w:after="0" w:line="240" w:lineRule="auto"/>
        <w:rPr>
          <w:rFonts w:ascii="Times New Roman" w:eastAsia="Times New Roman" w:hAnsi="Times New Roman" w:cs="Times New Roman"/>
          <w:sz w:val="28"/>
          <w:szCs w:val="28"/>
          <w:lang w:val="ru-RU" w:eastAsia="ru-RU"/>
        </w:rPr>
      </w:pPr>
    </w:p>
    <w:p w14:paraId="7F79A8E4" w14:textId="77777777" w:rsidR="00552088" w:rsidRDefault="00552088" w:rsidP="00552088">
      <w:pPr>
        <w:spacing w:after="0" w:line="240" w:lineRule="auto"/>
        <w:jc w:val="both"/>
        <w:rPr>
          <w:rFonts w:ascii="Times New Roman" w:eastAsia="Times New Roman" w:hAnsi="Times New Roman" w:cs="Times New Roman"/>
          <w:sz w:val="26"/>
          <w:szCs w:val="26"/>
          <w:lang w:val="ru-RU" w:eastAsia="ru-RU"/>
        </w:rPr>
      </w:pPr>
    </w:p>
    <w:p w14:paraId="5E05AFC0"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3C380005"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1320BB14"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78AEA052"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40ADB005"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45BFF35A"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237F4359"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259E05BB"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7317E4B1"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7205E929" w14:textId="77777777" w:rsidR="00C129A3" w:rsidRDefault="00C129A3" w:rsidP="00552088">
      <w:pPr>
        <w:spacing w:after="0" w:line="240" w:lineRule="auto"/>
        <w:jc w:val="both"/>
        <w:rPr>
          <w:rFonts w:ascii="Times New Roman" w:eastAsia="Times New Roman" w:hAnsi="Times New Roman" w:cs="Times New Roman"/>
          <w:sz w:val="26"/>
          <w:szCs w:val="26"/>
          <w:lang w:val="ru-RU" w:eastAsia="ru-RU"/>
        </w:rPr>
      </w:pPr>
    </w:p>
    <w:p w14:paraId="795123E4" w14:textId="77777777" w:rsidR="00552088" w:rsidRDefault="00552088" w:rsidP="00552088">
      <w:pPr>
        <w:spacing w:after="0" w:line="240" w:lineRule="auto"/>
        <w:jc w:val="both"/>
        <w:rPr>
          <w:rFonts w:ascii="Times New Roman" w:eastAsia="Times New Roman" w:hAnsi="Times New Roman" w:cs="Times New Roman"/>
          <w:sz w:val="26"/>
          <w:szCs w:val="26"/>
          <w:lang w:val="ru-RU" w:eastAsia="ru-RU"/>
        </w:rPr>
      </w:pPr>
    </w:p>
    <w:p w14:paraId="684B7B8F" w14:textId="77777777" w:rsidR="00552088" w:rsidRPr="004D399C" w:rsidRDefault="00552088" w:rsidP="00552088">
      <w:pPr>
        <w:spacing w:after="0" w:line="240" w:lineRule="auto"/>
        <w:jc w:val="center"/>
        <w:rPr>
          <w:rFonts w:ascii="Times New Roman" w:eastAsia="Times New Roman" w:hAnsi="Times New Roman" w:cs="Times New Roman"/>
          <w:i/>
          <w:iCs/>
          <w:sz w:val="28"/>
          <w:szCs w:val="28"/>
          <w:lang w:val="ru-RU" w:eastAsia="ru-RU"/>
        </w:rPr>
      </w:pPr>
    </w:p>
    <w:p w14:paraId="7331F826" w14:textId="77777777" w:rsidR="00C129A3" w:rsidRPr="00637BA6" w:rsidRDefault="00C129A3" w:rsidP="00C129A3">
      <w:pPr>
        <w:rPr>
          <w:sz w:val="28"/>
          <w:szCs w:val="28"/>
        </w:rPr>
      </w:pPr>
      <w:r w:rsidRPr="00637BA6">
        <w:rPr>
          <w:sz w:val="28"/>
          <w:szCs w:val="28"/>
        </w:rPr>
        <w:lastRenderedPageBreak/>
        <w:t>Согласовано:</w:t>
      </w:r>
    </w:p>
    <w:p w14:paraId="5F09B566" w14:textId="77777777" w:rsidR="00C129A3" w:rsidRPr="00637BA6" w:rsidRDefault="00C129A3" w:rsidP="00C129A3">
      <w:pPr>
        <w:rPr>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2722"/>
        <w:gridCol w:w="2126"/>
      </w:tblGrid>
      <w:tr w:rsidR="00C129A3" w:rsidRPr="00637BA6" w14:paraId="492C7CA6" w14:textId="77777777" w:rsidTr="00A557B7">
        <w:tc>
          <w:tcPr>
            <w:tcW w:w="4722" w:type="dxa"/>
          </w:tcPr>
          <w:p w14:paraId="128103F7" w14:textId="77777777" w:rsidR="00C129A3" w:rsidRPr="00637BA6" w:rsidRDefault="00C129A3" w:rsidP="00A557B7">
            <w:pPr>
              <w:outlineLvl w:val="0"/>
              <w:rPr>
                <w:bCs/>
                <w:sz w:val="24"/>
                <w:szCs w:val="24"/>
                <w:lang w:val="ru-RU"/>
              </w:rPr>
            </w:pPr>
            <w:r w:rsidRPr="00637BA6">
              <w:rPr>
                <w:bCs/>
                <w:sz w:val="24"/>
                <w:szCs w:val="24"/>
                <w:lang w:val="ru-RU"/>
              </w:rPr>
              <w:t xml:space="preserve">Исполнитель </w:t>
            </w:r>
          </w:p>
          <w:p w14:paraId="7A81E282" w14:textId="77777777" w:rsidR="00C129A3" w:rsidRPr="00637BA6" w:rsidRDefault="00C129A3" w:rsidP="00A557B7">
            <w:pPr>
              <w:outlineLvl w:val="0"/>
              <w:rPr>
                <w:bCs/>
                <w:sz w:val="24"/>
                <w:szCs w:val="24"/>
                <w:lang w:val="ru-RU"/>
              </w:rPr>
            </w:pPr>
            <w:r w:rsidRPr="00637BA6">
              <w:rPr>
                <w:bCs/>
                <w:sz w:val="24"/>
                <w:szCs w:val="24"/>
                <w:lang w:val="ru-RU"/>
              </w:rPr>
              <w:t>Начальник военно-учетного стола</w:t>
            </w:r>
          </w:p>
          <w:p w14:paraId="63DB95E0" w14:textId="77777777" w:rsidR="00C129A3" w:rsidRPr="00637BA6" w:rsidRDefault="00C129A3" w:rsidP="00A557B7">
            <w:pPr>
              <w:outlineLvl w:val="0"/>
              <w:rPr>
                <w:bCs/>
                <w:sz w:val="24"/>
                <w:szCs w:val="24"/>
                <w:lang w:val="ru-RU"/>
              </w:rPr>
            </w:pPr>
          </w:p>
        </w:tc>
        <w:tc>
          <w:tcPr>
            <w:tcW w:w="2722" w:type="dxa"/>
          </w:tcPr>
          <w:p w14:paraId="7A11ADEE" w14:textId="77777777" w:rsidR="00C129A3" w:rsidRPr="00637BA6" w:rsidRDefault="00C129A3" w:rsidP="00A557B7">
            <w:pPr>
              <w:jc w:val="center"/>
              <w:outlineLvl w:val="0"/>
              <w:rPr>
                <w:bCs/>
                <w:i/>
                <w:iCs/>
                <w:sz w:val="24"/>
                <w:szCs w:val="24"/>
              </w:rPr>
            </w:pPr>
            <w:r w:rsidRPr="00637BA6">
              <w:rPr>
                <w:bCs/>
                <w:i/>
                <w:iCs/>
                <w:sz w:val="24"/>
                <w:szCs w:val="24"/>
              </w:rPr>
              <w:t>__________________</w:t>
            </w:r>
          </w:p>
          <w:p w14:paraId="134A7175" w14:textId="77777777" w:rsidR="00C129A3" w:rsidRPr="00637BA6" w:rsidRDefault="00C129A3" w:rsidP="00A557B7">
            <w:pPr>
              <w:jc w:val="center"/>
              <w:outlineLvl w:val="0"/>
              <w:rPr>
                <w:bCs/>
                <w:i/>
                <w:iCs/>
                <w:sz w:val="24"/>
                <w:szCs w:val="24"/>
              </w:rPr>
            </w:pPr>
            <w:r w:rsidRPr="00637BA6">
              <w:rPr>
                <w:bCs/>
                <w:i/>
                <w:iCs/>
                <w:sz w:val="24"/>
                <w:szCs w:val="24"/>
              </w:rPr>
              <w:t>(дата, подпись)</w:t>
            </w:r>
          </w:p>
          <w:p w14:paraId="29EF61DC" w14:textId="77777777" w:rsidR="00C129A3" w:rsidRPr="00637BA6" w:rsidRDefault="00C129A3" w:rsidP="00A557B7">
            <w:pPr>
              <w:jc w:val="center"/>
              <w:outlineLvl w:val="0"/>
              <w:rPr>
                <w:bCs/>
                <w:i/>
                <w:iCs/>
                <w:sz w:val="24"/>
                <w:szCs w:val="24"/>
              </w:rPr>
            </w:pPr>
          </w:p>
        </w:tc>
        <w:tc>
          <w:tcPr>
            <w:tcW w:w="2126" w:type="dxa"/>
          </w:tcPr>
          <w:p w14:paraId="5F89EBEB" w14:textId="77777777" w:rsidR="00C129A3" w:rsidRPr="00637BA6" w:rsidRDefault="00C129A3" w:rsidP="00A557B7">
            <w:pPr>
              <w:jc w:val="both"/>
              <w:outlineLvl w:val="0"/>
              <w:rPr>
                <w:bCs/>
                <w:sz w:val="24"/>
                <w:szCs w:val="24"/>
                <w:lang w:val="ru-RU"/>
              </w:rPr>
            </w:pPr>
            <w:r w:rsidRPr="00637BA6">
              <w:rPr>
                <w:bCs/>
                <w:sz w:val="24"/>
                <w:szCs w:val="24"/>
                <w:lang w:val="ru-RU"/>
              </w:rPr>
              <w:t>К.А</w:t>
            </w:r>
            <w:r w:rsidRPr="00637BA6">
              <w:rPr>
                <w:bCs/>
                <w:sz w:val="24"/>
                <w:szCs w:val="24"/>
              </w:rPr>
              <w:t xml:space="preserve">. </w:t>
            </w:r>
            <w:r w:rsidRPr="00637BA6">
              <w:rPr>
                <w:bCs/>
                <w:sz w:val="24"/>
                <w:szCs w:val="24"/>
                <w:lang w:val="ru-RU"/>
              </w:rPr>
              <w:t>Мариненко</w:t>
            </w:r>
          </w:p>
        </w:tc>
      </w:tr>
      <w:tr w:rsidR="00C129A3" w:rsidRPr="00637BA6" w14:paraId="7E602D11" w14:textId="77777777" w:rsidTr="00A557B7">
        <w:tc>
          <w:tcPr>
            <w:tcW w:w="4722" w:type="dxa"/>
          </w:tcPr>
          <w:p w14:paraId="4AB6C3D2" w14:textId="77777777" w:rsidR="00C129A3" w:rsidRPr="00637BA6" w:rsidRDefault="00C129A3" w:rsidP="00A557B7">
            <w:pPr>
              <w:outlineLvl w:val="0"/>
              <w:rPr>
                <w:bCs/>
                <w:i/>
                <w:iCs/>
                <w:sz w:val="24"/>
                <w:szCs w:val="24"/>
                <w:lang w:val="ru-RU"/>
              </w:rPr>
            </w:pPr>
            <w:r w:rsidRPr="00637BA6">
              <w:rPr>
                <w:bCs/>
                <w:sz w:val="24"/>
                <w:szCs w:val="24"/>
                <w:lang w:val="ru-RU"/>
              </w:rPr>
              <w:t xml:space="preserve">Начальник административного отдела </w:t>
            </w:r>
          </w:p>
          <w:p w14:paraId="60832F1F" w14:textId="77777777" w:rsidR="00C129A3" w:rsidRPr="00637BA6" w:rsidRDefault="00C129A3" w:rsidP="00A557B7">
            <w:pPr>
              <w:outlineLvl w:val="0"/>
              <w:rPr>
                <w:bCs/>
                <w:i/>
                <w:iCs/>
                <w:sz w:val="24"/>
                <w:szCs w:val="24"/>
                <w:lang w:val="ru-RU"/>
              </w:rPr>
            </w:pPr>
          </w:p>
        </w:tc>
        <w:tc>
          <w:tcPr>
            <w:tcW w:w="2722" w:type="dxa"/>
          </w:tcPr>
          <w:p w14:paraId="23B39E51" w14:textId="77777777" w:rsidR="00C129A3" w:rsidRPr="00637BA6" w:rsidRDefault="00C129A3" w:rsidP="00A557B7">
            <w:pPr>
              <w:jc w:val="center"/>
              <w:outlineLvl w:val="0"/>
              <w:rPr>
                <w:bCs/>
                <w:i/>
                <w:iCs/>
                <w:sz w:val="24"/>
                <w:szCs w:val="24"/>
              </w:rPr>
            </w:pPr>
            <w:r w:rsidRPr="00637BA6">
              <w:rPr>
                <w:bCs/>
                <w:i/>
                <w:iCs/>
                <w:sz w:val="24"/>
                <w:szCs w:val="24"/>
              </w:rPr>
              <w:t>__________________</w:t>
            </w:r>
          </w:p>
          <w:p w14:paraId="3CCD4C0A" w14:textId="77777777" w:rsidR="00C129A3" w:rsidRPr="00637BA6" w:rsidRDefault="00C129A3" w:rsidP="00A557B7">
            <w:pPr>
              <w:jc w:val="center"/>
              <w:outlineLvl w:val="0"/>
              <w:rPr>
                <w:bCs/>
                <w:i/>
                <w:iCs/>
                <w:sz w:val="24"/>
                <w:szCs w:val="24"/>
              </w:rPr>
            </w:pPr>
            <w:r w:rsidRPr="00637BA6">
              <w:rPr>
                <w:bCs/>
                <w:i/>
                <w:iCs/>
                <w:sz w:val="24"/>
                <w:szCs w:val="24"/>
              </w:rPr>
              <w:t>(дата, подпись)</w:t>
            </w:r>
          </w:p>
          <w:p w14:paraId="2AEAE178" w14:textId="77777777" w:rsidR="00C129A3" w:rsidRPr="00637BA6" w:rsidRDefault="00C129A3" w:rsidP="00A557B7">
            <w:pPr>
              <w:jc w:val="center"/>
              <w:outlineLvl w:val="0"/>
              <w:rPr>
                <w:bCs/>
                <w:sz w:val="24"/>
                <w:szCs w:val="24"/>
              </w:rPr>
            </w:pPr>
          </w:p>
        </w:tc>
        <w:tc>
          <w:tcPr>
            <w:tcW w:w="2126" w:type="dxa"/>
          </w:tcPr>
          <w:p w14:paraId="0FD8772A" w14:textId="77777777" w:rsidR="00C129A3" w:rsidRPr="00637BA6" w:rsidRDefault="00C129A3" w:rsidP="00A557B7">
            <w:pPr>
              <w:jc w:val="both"/>
              <w:outlineLvl w:val="0"/>
              <w:rPr>
                <w:bCs/>
                <w:sz w:val="24"/>
                <w:szCs w:val="24"/>
                <w:lang w:val="ru-RU"/>
              </w:rPr>
            </w:pPr>
            <w:r w:rsidRPr="00637BA6">
              <w:rPr>
                <w:bCs/>
                <w:sz w:val="24"/>
                <w:szCs w:val="24"/>
                <w:lang w:val="ru-RU"/>
              </w:rPr>
              <w:t>О.В</w:t>
            </w:r>
            <w:r w:rsidRPr="00637BA6">
              <w:rPr>
                <w:bCs/>
                <w:sz w:val="24"/>
                <w:szCs w:val="24"/>
              </w:rPr>
              <w:t xml:space="preserve">. </w:t>
            </w:r>
            <w:r w:rsidRPr="00637BA6">
              <w:rPr>
                <w:bCs/>
                <w:sz w:val="24"/>
                <w:szCs w:val="24"/>
                <w:lang w:val="ru-RU"/>
              </w:rPr>
              <w:t>Болдырева</w:t>
            </w:r>
          </w:p>
        </w:tc>
      </w:tr>
      <w:tr w:rsidR="00C129A3" w:rsidRPr="00637BA6" w14:paraId="5B5D653C" w14:textId="77777777" w:rsidTr="00A557B7">
        <w:tc>
          <w:tcPr>
            <w:tcW w:w="4722" w:type="dxa"/>
          </w:tcPr>
          <w:p w14:paraId="4AADE8D3" w14:textId="77777777" w:rsidR="00C129A3" w:rsidRPr="00637BA6" w:rsidRDefault="00C129A3" w:rsidP="00A557B7">
            <w:pPr>
              <w:outlineLvl w:val="0"/>
              <w:rPr>
                <w:bCs/>
                <w:sz w:val="24"/>
                <w:szCs w:val="24"/>
                <w:lang w:val="ru-RU"/>
              </w:rPr>
            </w:pPr>
            <w:r w:rsidRPr="00637BA6">
              <w:rPr>
                <w:bCs/>
                <w:sz w:val="24"/>
                <w:szCs w:val="24"/>
                <w:lang w:val="ru-RU"/>
              </w:rPr>
              <w:t xml:space="preserve">Начальник юридического отдела  </w:t>
            </w:r>
          </w:p>
          <w:p w14:paraId="0CC9C60A" w14:textId="77777777" w:rsidR="00C129A3" w:rsidRPr="00637BA6" w:rsidRDefault="00C129A3" w:rsidP="00A557B7">
            <w:pPr>
              <w:outlineLvl w:val="0"/>
              <w:rPr>
                <w:bCs/>
                <w:sz w:val="24"/>
                <w:szCs w:val="24"/>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1206"/>
              <w:gridCol w:w="2862"/>
            </w:tblGrid>
            <w:tr w:rsidR="00C129A3" w:rsidRPr="009A0E77" w14:paraId="6BFF90B4" w14:textId="77777777" w:rsidTr="00A557B7">
              <w:trPr>
                <w:trHeight w:val="581"/>
              </w:trPr>
              <w:tc>
                <w:tcPr>
                  <w:tcW w:w="445" w:type="dxa"/>
                </w:tcPr>
                <w:p w14:paraId="33BF29E0" w14:textId="540F9361" w:rsidR="00C129A3" w:rsidRPr="00637BA6" w:rsidRDefault="00C129A3" w:rsidP="00A557B7">
                  <w:pPr>
                    <w:outlineLvl w:val="0"/>
                    <w:rPr>
                      <w:bCs/>
                      <w:sz w:val="24"/>
                      <w:szCs w:val="24"/>
                    </w:rPr>
                  </w:pPr>
                  <w:r>
                    <w:rPr>
                      <w:noProof/>
                      <w:szCs w:val="24"/>
                      <w:lang w:eastAsia="ru-RU"/>
                    </w:rPr>
                    <mc:AlternateContent>
                      <mc:Choice Requires="wps">
                        <w:drawing>
                          <wp:anchor distT="0" distB="0" distL="114300" distR="114300" simplePos="0" relativeHeight="251657216" behindDoc="0" locked="0" layoutInCell="1" allowOverlap="1" wp14:anchorId="2798D923" wp14:editId="3C81A123">
                            <wp:simplePos x="0" y="0"/>
                            <wp:positionH relativeFrom="column">
                              <wp:posOffset>-1270</wp:posOffset>
                            </wp:positionH>
                            <wp:positionV relativeFrom="paragraph">
                              <wp:posOffset>175895</wp:posOffset>
                            </wp:positionV>
                            <wp:extent cx="161925" cy="171450"/>
                            <wp:effectExtent l="0" t="0" r="28575" b="19050"/>
                            <wp:wrapNone/>
                            <wp:docPr id="76878037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83745D" id="Прямоугольник 7" o:spid="_x0000_s1026" style="position:absolute;margin-left:-.1pt;margin-top:13.85pt;width:12.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QabgIAAAcFAAAOAAAAZHJzL2Uyb0RvYy54bWysVEtv2zAMvg/YfxB0Xx0H6cuoUwQJMgwI&#10;2gJt0TMry7ExSdQkJU7260fJTpq1PQ3zQSBFio+PH31zu9OKbaXzLZqS52cjzqQRWLVmXfLnp+W3&#10;K858AFOBQiNLvpee306/frnpbCHH2KCqpGMUxPiisyVvQrBFlnnRSA3+DK00ZKzRaQikunVWOego&#10;ulbZeDS6yDp0lXUopPd0u+iNfJri17UU4b6uvQxMlZxqC+l06XyNZza9gWLtwDatGMqAf6hCQ2so&#10;6THUAgKwjWs/hNKtcOixDmcCdYZ13QqZeqBu8tG7bh4bsDL1QuB4e4TJ/7+w4m77aB9cLN3bFYqf&#10;nhDJOuuLoyUqfvDZ1U5HXyqc7RKK+yOKcheYoMv8Ir8en3MmyJRf5pPzhHIGxeGxdT58l6hZFEru&#10;aEgJO9iufIjpoTi4pLpQtdWyVSopez9Xjm2B5kk0qLDjTIEPdFnyZfriTCmEP32mDOuomvHliEgg&#10;gIhWKwgkaluV3Js1Z6DWxGARXKrlr9f+Q9InavYk8Sh9nyWOjSzAN33FKWrPOd0GIr5qdcmvTl8r&#10;E9uUiboDHG8DiNIrVvsHxxz2XPZWLFtKsiIQHsARealDWshwT0etkNrGQeKsQff7s/voT5wiK2cd&#10;LQNB8msDTlKLPwyx7TqfTOL2JGVyfjkmxZ1aXk8tZqPnSPPJafWtSGL0D+og1g71C+3tLGYlExhB&#10;uXvwB2Ue+iWlzRdyNktutDEWwso8WhGDR5wivE+7F3B2IFOgwdzhYXGgeMep3je+NDjbBKzbRLg3&#10;XAfy07YlEg1/hrjOp3ryevt/Tf8AAAD//wMAUEsDBBQABgAIAAAAIQDla5Cu3QAAAAYBAAAPAAAA&#10;ZHJzL2Rvd25yZXYueG1sTI7BTsMwEETvSP0Haytxa50GQlDIpqoqkCoBh5aKsxtvk9B4HcVOGv4e&#10;c4LjaEZvXr6eTCtG6l1jGWG1jEAQl1Y3XCEcP14WjyCcV6xVa5kQvsnBupjd5CrT9sp7Gg++EgHC&#10;LlMItfddJqUrazLKLW1HHLqz7Y3yIfaV1L26BrhpZRxFD9KohsNDrTra1lReDoNB2Oyr5O3zldKv&#10;0e30edg1z8f3LeLtfNo8gfA0+b8x/OoHdSiC08kOrJ1oERZxGCLEaQoi1HFyB+KEkNynIItc/tcv&#10;fgAAAP//AwBQSwECLQAUAAYACAAAACEAtoM4kv4AAADhAQAAEwAAAAAAAAAAAAAAAAAAAAAAW0Nv&#10;bnRlbnRfVHlwZXNdLnhtbFBLAQItABQABgAIAAAAIQA4/SH/1gAAAJQBAAALAAAAAAAAAAAAAAAA&#10;AC8BAABfcmVscy8ucmVsc1BLAQItABQABgAIAAAAIQC9taQabgIAAAcFAAAOAAAAAAAAAAAAAAAA&#10;AC4CAABkcnMvZTJvRG9jLnhtbFBLAQItABQABgAIAAAAIQDla5Cu3QAAAAYBAAAPAAAAAAAAAAAA&#10;AAAAAMgEAABkcnMvZG93bnJldi54bWxQSwUGAAAAAAQABADzAAAA0gUAAAAA&#10;" fillcolor="window" strokecolor="windowText" strokeweight="1pt">
                            <v:path arrowok="t"/>
                          </v:rect>
                        </w:pict>
                      </mc:Fallback>
                    </mc:AlternateContent>
                  </w:r>
                </w:p>
              </w:tc>
              <w:tc>
                <w:tcPr>
                  <w:tcW w:w="1206" w:type="dxa"/>
                </w:tcPr>
                <w:p w14:paraId="47B651B6" w14:textId="77777777" w:rsidR="00C129A3" w:rsidRPr="00637BA6" w:rsidRDefault="00C129A3" w:rsidP="00A557B7">
                  <w:pPr>
                    <w:outlineLvl w:val="0"/>
                    <w:rPr>
                      <w:bCs/>
                      <w:sz w:val="18"/>
                      <w:szCs w:val="18"/>
                    </w:rPr>
                  </w:pPr>
                </w:p>
                <w:p w14:paraId="38699D11" w14:textId="77777777" w:rsidR="00C129A3" w:rsidRPr="00637BA6" w:rsidRDefault="00C129A3" w:rsidP="00A557B7">
                  <w:pPr>
                    <w:outlineLvl w:val="0"/>
                    <w:rPr>
                      <w:bCs/>
                      <w:sz w:val="18"/>
                      <w:szCs w:val="18"/>
                    </w:rPr>
                  </w:pPr>
                  <w:r w:rsidRPr="00637BA6">
                    <w:rPr>
                      <w:bCs/>
                      <w:sz w:val="18"/>
                      <w:szCs w:val="18"/>
                    </w:rPr>
                    <w:t>___________</w:t>
                  </w:r>
                </w:p>
                <w:p w14:paraId="46BB68DF" w14:textId="77777777" w:rsidR="00C129A3" w:rsidRPr="00637BA6" w:rsidRDefault="00C129A3" w:rsidP="00A557B7">
                  <w:pPr>
                    <w:outlineLvl w:val="0"/>
                    <w:rPr>
                      <w:bCs/>
                      <w:i/>
                      <w:iCs/>
                      <w:sz w:val="18"/>
                      <w:szCs w:val="18"/>
                    </w:rPr>
                  </w:pPr>
                  <w:r w:rsidRPr="00637BA6">
                    <w:rPr>
                      <w:bCs/>
                      <w:i/>
                      <w:iCs/>
                      <w:sz w:val="18"/>
                      <w:szCs w:val="18"/>
                    </w:rPr>
                    <w:t xml:space="preserve">    подпись</w:t>
                  </w:r>
                </w:p>
              </w:tc>
              <w:tc>
                <w:tcPr>
                  <w:tcW w:w="2896" w:type="dxa"/>
                </w:tcPr>
                <w:p w14:paraId="1EB308BB" w14:textId="77777777" w:rsidR="00C129A3" w:rsidRPr="00637BA6" w:rsidRDefault="00C129A3" w:rsidP="00A557B7">
                  <w:pPr>
                    <w:jc w:val="both"/>
                    <w:outlineLvl w:val="0"/>
                    <w:rPr>
                      <w:bCs/>
                      <w:sz w:val="18"/>
                      <w:szCs w:val="18"/>
                    </w:rPr>
                  </w:pPr>
                </w:p>
                <w:p w14:paraId="5562BFFB" w14:textId="77777777" w:rsidR="00C129A3" w:rsidRPr="00637BA6" w:rsidRDefault="00C129A3" w:rsidP="00A557B7">
                  <w:pPr>
                    <w:jc w:val="both"/>
                    <w:outlineLvl w:val="0"/>
                    <w:rPr>
                      <w:bCs/>
                      <w:sz w:val="18"/>
                      <w:szCs w:val="18"/>
                    </w:rPr>
                  </w:pPr>
                  <w:r w:rsidRPr="00637BA6">
                    <w:rPr>
                      <w:bCs/>
                      <w:sz w:val="18"/>
                      <w:szCs w:val="18"/>
                    </w:rPr>
                    <w:t>отметка о фактическом прохождении процедуры оценки регулирующего воздействия</w:t>
                  </w:r>
                </w:p>
                <w:p w14:paraId="486BD60D" w14:textId="77777777" w:rsidR="00C129A3" w:rsidRPr="00637BA6" w:rsidRDefault="00C129A3" w:rsidP="00A557B7">
                  <w:pPr>
                    <w:jc w:val="both"/>
                    <w:outlineLvl w:val="0"/>
                    <w:rPr>
                      <w:bCs/>
                      <w:noProof/>
                      <w:sz w:val="18"/>
                      <w:szCs w:val="18"/>
                    </w:rPr>
                  </w:pPr>
                </w:p>
              </w:tc>
            </w:tr>
            <w:tr w:rsidR="00C129A3" w:rsidRPr="00637BA6" w14:paraId="607EE448" w14:textId="77777777" w:rsidTr="00A557B7">
              <w:trPr>
                <w:trHeight w:val="581"/>
              </w:trPr>
              <w:tc>
                <w:tcPr>
                  <w:tcW w:w="445" w:type="dxa"/>
                </w:tcPr>
                <w:p w14:paraId="465F3D61" w14:textId="7F311689" w:rsidR="00C129A3" w:rsidRPr="00637BA6" w:rsidRDefault="00C129A3" w:rsidP="00A557B7">
                  <w:pPr>
                    <w:outlineLvl w:val="0"/>
                    <w:rPr>
                      <w:bCs/>
                      <w:noProof/>
                      <w:sz w:val="24"/>
                      <w:szCs w:val="24"/>
                    </w:rPr>
                  </w:pPr>
                  <w:r>
                    <w:rPr>
                      <w:noProof/>
                      <w:szCs w:val="24"/>
                      <w:lang w:eastAsia="ru-RU"/>
                    </w:rPr>
                    <mc:AlternateContent>
                      <mc:Choice Requires="wps">
                        <w:drawing>
                          <wp:anchor distT="0" distB="0" distL="114300" distR="114300" simplePos="0" relativeHeight="251658240" behindDoc="0" locked="0" layoutInCell="1" allowOverlap="1" wp14:anchorId="2DCED79A" wp14:editId="17D27076">
                            <wp:simplePos x="0" y="0"/>
                            <wp:positionH relativeFrom="column">
                              <wp:posOffset>3175</wp:posOffset>
                            </wp:positionH>
                            <wp:positionV relativeFrom="paragraph">
                              <wp:posOffset>137160</wp:posOffset>
                            </wp:positionV>
                            <wp:extent cx="161925" cy="171450"/>
                            <wp:effectExtent l="0" t="0" r="28575" b="19050"/>
                            <wp:wrapNone/>
                            <wp:docPr id="148626144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DB8140" id="Прямоугольник 5" o:spid="_x0000_s1026" style="position:absolute;margin-left:.25pt;margin-top:10.8pt;width:12.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QabgIAAAcFAAAOAAAAZHJzL2Uyb0RvYy54bWysVEtv2zAMvg/YfxB0Xx0H6cuoUwQJMgwI&#10;2gJt0TMry7ExSdQkJU7260fJTpq1PQ3zQSBFio+PH31zu9OKbaXzLZqS52cjzqQRWLVmXfLnp+W3&#10;K858AFOBQiNLvpee306/frnpbCHH2KCqpGMUxPiisyVvQrBFlnnRSA3+DK00ZKzRaQikunVWOego&#10;ulbZeDS6yDp0lXUopPd0u+iNfJri17UU4b6uvQxMlZxqC+l06XyNZza9gWLtwDatGMqAf6hCQ2so&#10;6THUAgKwjWs/hNKtcOixDmcCdYZ13QqZeqBu8tG7bh4bsDL1QuB4e4TJ/7+w4m77aB9cLN3bFYqf&#10;nhDJOuuLoyUqfvDZ1U5HXyqc7RKK+yOKcheYoMv8Ir8en3MmyJRf5pPzhHIGxeGxdT58l6hZFEru&#10;aEgJO9iufIjpoTi4pLpQtdWyVSopez9Xjm2B5kk0qLDjTIEPdFnyZfriTCmEP32mDOuomvHliEgg&#10;gIhWKwgkaluV3Js1Z6DWxGARXKrlr9f+Q9InavYk8Sh9nyWOjSzAN33FKWrPOd0GIr5qdcmvTl8r&#10;E9uUiboDHG8DiNIrVvsHxxz2XPZWLFtKsiIQHsARealDWshwT0etkNrGQeKsQff7s/voT5wiK2cd&#10;LQNB8msDTlKLPwyx7TqfTOL2JGVyfjkmxZ1aXk8tZqPnSPPJafWtSGL0D+og1g71C+3tLGYlExhB&#10;uXvwB2Ue+iWlzRdyNktutDEWwso8WhGDR5wivE+7F3B2IFOgwdzhYXGgeMep3je+NDjbBKzbRLg3&#10;XAfy07YlEg1/hrjOp3ryevt/Tf8AAAD//wMAUEsDBBQABgAIAAAAIQAtwUJ83AAAAAUBAAAPAAAA&#10;ZHJzL2Rvd25yZXYueG1sTI9BS8NAFITvgv9heYI3u2mwscS8lFIUCuqhtXjeZl+TaPZtyW7S+O99&#10;nvQ4zDDzTbGaXKdG6kPrGWE+S0ARV962XCMc3p/vlqBCNGxN55kQvinAqry+Kkxu/YV3NO5jraSE&#10;Q24QmhjPudahasiZMPNnYvFOvncmiuxrbXtzkXLX6TRJMu1My7LQmDNtGqq+9oNDWO/qxevHCz18&#10;jmFrT8O2fTq8bRBvb6b1I6hIU/wLwy++oEMpTEc/sA2qQ1hIDiGdZ6DETTM5dkS4X2agy0L/py9/&#10;AAAA//8DAFBLAQItABQABgAIAAAAIQC2gziS/gAAAOEBAAATAAAAAAAAAAAAAAAAAAAAAABbQ29u&#10;dGVudF9UeXBlc10ueG1sUEsBAi0AFAAGAAgAAAAhADj9If/WAAAAlAEAAAsAAAAAAAAAAAAAAAAA&#10;LwEAAF9yZWxzLy5yZWxzUEsBAi0AFAAGAAgAAAAhAL21pBpuAgAABwUAAA4AAAAAAAAAAAAAAAAA&#10;LgIAAGRycy9lMm9Eb2MueG1sUEsBAi0AFAAGAAgAAAAhAC3BQnzcAAAABQEAAA8AAAAAAAAAAAAA&#10;AAAAyAQAAGRycy9kb3ducmV2LnhtbFBLBQYAAAAABAAEAPMAAADRBQAAAAA=&#10;" fillcolor="window" strokecolor="windowText" strokeweight="1pt">
                            <v:path arrowok="t"/>
                          </v:rect>
                        </w:pict>
                      </mc:Fallback>
                    </mc:AlternateContent>
                  </w:r>
                </w:p>
              </w:tc>
              <w:tc>
                <w:tcPr>
                  <w:tcW w:w="1206" w:type="dxa"/>
                </w:tcPr>
                <w:p w14:paraId="4EC292F8" w14:textId="77777777" w:rsidR="00C129A3" w:rsidRPr="00637BA6" w:rsidRDefault="00C129A3" w:rsidP="00A557B7">
                  <w:pPr>
                    <w:outlineLvl w:val="0"/>
                    <w:rPr>
                      <w:bCs/>
                      <w:sz w:val="18"/>
                      <w:szCs w:val="18"/>
                    </w:rPr>
                  </w:pPr>
                </w:p>
                <w:p w14:paraId="198D210B" w14:textId="77777777" w:rsidR="00C129A3" w:rsidRPr="00637BA6" w:rsidRDefault="00C129A3" w:rsidP="00A557B7">
                  <w:pPr>
                    <w:outlineLvl w:val="0"/>
                    <w:rPr>
                      <w:bCs/>
                      <w:sz w:val="18"/>
                      <w:szCs w:val="18"/>
                    </w:rPr>
                  </w:pPr>
                  <w:r w:rsidRPr="00637BA6">
                    <w:rPr>
                      <w:bCs/>
                      <w:sz w:val="18"/>
                      <w:szCs w:val="18"/>
                    </w:rPr>
                    <w:t>___________</w:t>
                  </w:r>
                </w:p>
                <w:p w14:paraId="56395A84" w14:textId="77777777" w:rsidR="00C129A3" w:rsidRPr="00637BA6" w:rsidRDefault="00C129A3" w:rsidP="00A557B7">
                  <w:pPr>
                    <w:outlineLvl w:val="0"/>
                    <w:rPr>
                      <w:bCs/>
                      <w:sz w:val="18"/>
                      <w:szCs w:val="18"/>
                    </w:rPr>
                  </w:pPr>
                  <w:r w:rsidRPr="00637BA6">
                    <w:rPr>
                      <w:bCs/>
                      <w:i/>
                      <w:iCs/>
                      <w:sz w:val="18"/>
                      <w:szCs w:val="18"/>
                    </w:rPr>
                    <w:t xml:space="preserve">    подпись</w:t>
                  </w:r>
                </w:p>
              </w:tc>
              <w:tc>
                <w:tcPr>
                  <w:tcW w:w="2896" w:type="dxa"/>
                </w:tcPr>
                <w:p w14:paraId="71526AA5" w14:textId="77777777" w:rsidR="00C129A3" w:rsidRPr="00637BA6" w:rsidRDefault="00C129A3" w:rsidP="00A557B7">
                  <w:pPr>
                    <w:jc w:val="both"/>
                    <w:outlineLvl w:val="0"/>
                    <w:rPr>
                      <w:bCs/>
                      <w:sz w:val="18"/>
                      <w:szCs w:val="18"/>
                    </w:rPr>
                  </w:pPr>
                </w:p>
                <w:p w14:paraId="01D21CFA" w14:textId="77777777" w:rsidR="00C129A3" w:rsidRPr="00637BA6" w:rsidRDefault="00C129A3" w:rsidP="00A557B7">
                  <w:pPr>
                    <w:jc w:val="both"/>
                    <w:outlineLvl w:val="0"/>
                    <w:rPr>
                      <w:bCs/>
                      <w:sz w:val="18"/>
                      <w:szCs w:val="18"/>
                    </w:rPr>
                  </w:pPr>
                  <w:r w:rsidRPr="00637BA6">
                    <w:rPr>
                      <w:bCs/>
                      <w:sz w:val="18"/>
                      <w:szCs w:val="18"/>
                    </w:rPr>
                    <w:t>и (или) антикоррупционной экспертизы</w:t>
                  </w:r>
                </w:p>
                <w:p w14:paraId="74AE5EFC" w14:textId="77777777" w:rsidR="00C129A3" w:rsidRPr="00637BA6" w:rsidRDefault="00C129A3" w:rsidP="00A557B7">
                  <w:pPr>
                    <w:jc w:val="both"/>
                    <w:outlineLvl w:val="0"/>
                    <w:rPr>
                      <w:bCs/>
                      <w:noProof/>
                      <w:sz w:val="18"/>
                      <w:szCs w:val="18"/>
                    </w:rPr>
                  </w:pPr>
                </w:p>
              </w:tc>
            </w:tr>
          </w:tbl>
          <w:p w14:paraId="7F087CF0" w14:textId="77777777" w:rsidR="00C129A3" w:rsidRPr="00637BA6" w:rsidRDefault="00C129A3" w:rsidP="00A557B7">
            <w:pPr>
              <w:outlineLvl w:val="0"/>
              <w:rPr>
                <w:bCs/>
                <w:i/>
                <w:iCs/>
                <w:sz w:val="24"/>
                <w:szCs w:val="24"/>
                <w:lang w:val="ru-RU"/>
              </w:rPr>
            </w:pPr>
          </w:p>
        </w:tc>
        <w:tc>
          <w:tcPr>
            <w:tcW w:w="2722" w:type="dxa"/>
          </w:tcPr>
          <w:p w14:paraId="03ADFAC7" w14:textId="77777777" w:rsidR="00C129A3" w:rsidRPr="00637BA6" w:rsidRDefault="00C129A3" w:rsidP="00A557B7">
            <w:pPr>
              <w:jc w:val="center"/>
              <w:outlineLvl w:val="0"/>
              <w:rPr>
                <w:bCs/>
                <w:i/>
                <w:iCs/>
                <w:sz w:val="24"/>
                <w:szCs w:val="24"/>
              </w:rPr>
            </w:pPr>
            <w:r w:rsidRPr="00637BA6">
              <w:rPr>
                <w:bCs/>
                <w:i/>
                <w:iCs/>
                <w:sz w:val="24"/>
                <w:szCs w:val="24"/>
              </w:rPr>
              <w:t>__________________</w:t>
            </w:r>
          </w:p>
          <w:p w14:paraId="447A53DF" w14:textId="77777777" w:rsidR="00C129A3" w:rsidRPr="00637BA6" w:rsidRDefault="00C129A3" w:rsidP="00A557B7">
            <w:pPr>
              <w:jc w:val="center"/>
              <w:outlineLvl w:val="0"/>
              <w:rPr>
                <w:bCs/>
                <w:sz w:val="24"/>
                <w:szCs w:val="24"/>
              </w:rPr>
            </w:pPr>
            <w:r w:rsidRPr="00637BA6">
              <w:rPr>
                <w:bCs/>
                <w:i/>
                <w:iCs/>
                <w:sz w:val="24"/>
                <w:szCs w:val="24"/>
              </w:rPr>
              <w:t>(дата, подпись)</w:t>
            </w:r>
          </w:p>
        </w:tc>
        <w:tc>
          <w:tcPr>
            <w:tcW w:w="2126" w:type="dxa"/>
          </w:tcPr>
          <w:p w14:paraId="23F078F7" w14:textId="77777777" w:rsidR="00C129A3" w:rsidRPr="00637BA6" w:rsidRDefault="00C129A3" w:rsidP="00A557B7">
            <w:pPr>
              <w:jc w:val="both"/>
              <w:outlineLvl w:val="0"/>
              <w:rPr>
                <w:bCs/>
                <w:sz w:val="24"/>
                <w:szCs w:val="24"/>
                <w:lang w:val="ru-RU"/>
              </w:rPr>
            </w:pPr>
            <w:r w:rsidRPr="00637BA6">
              <w:rPr>
                <w:bCs/>
                <w:sz w:val="24"/>
                <w:szCs w:val="24"/>
                <w:lang w:val="ru-RU"/>
              </w:rPr>
              <w:t xml:space="preserve">  Е.В.</w:t>
            </w:r>
            <w:r w:rsidRPr="00637BA6">
              <w:rPr>
                <w:bCs/>
                <w:sz w:val="24"/>
                <w:szCs w:val="24"/>
              </w:rPr>
              <w:t xml:space="preserve"> </w:t>
            </w:r>
            <w:r w:rsidRPr="00637BA6">
              <w:rPr>
                <w:bCs/>
                <w:sz w:val="24"/>
                <w:szCs w:val="24"/>
                <w:lang w:val="ru-RU"/>
              </w:rPr>
              <w:t>Руденко</w:t>
            </w:r>
          </w:p>
        </w:tc>
      </w:tr>
    </w:tbl>
    <w:p w14:paraId="06E1497B" w14:textId="77777777" w:rsidR="00552088" w:rsidRDefault="00552088" w:rsidP="00552088">
      <w:pPr>
        <w:spacing w:after="0" w:line="276" w:lineRule="auto"/>
        <w:jc w:val="both"/>
        <w:rPr>
          <w:rFonts w:ascii="Times New Roman" w:eastAsia="Times New Roman" w:hAnsi="Times New Roman" w:cs="Times New Roman"/>
          <w:b/>
          <w:sz w:val="28"/>
          <w:szCs w:val="28"/>
          <w:lang w:val="ru-RU" w:eastAsia="ru-RU"/>
        </w:rPr>
      </w:pPr>
    </w:p>
    <w:p w14:paraId="5FDF9AAA" w14:textId="77777777" w:rsidR="00C129A3" w:rsidRPr="004D399C" w:rsidRDefault="00C129A3" w:rsidP="00552088">
      <w:pPr>
        <w:spacing w:after="0" w:line="276" w:lineRule="auto"/>
        <w:jc w:val="both"/>
        <w:rPr>
          <w:rFonts w:ascii="Times New Roman" w:eastAsia="Times New Roman" w:hAnsi="Times New Roman" w:cs="Times New Roman"/>
          <w:b/>
          <w:sz w:val="28"/>
          <w:szCs w:val="28"/>
          <w:lang w:val="ru-RU" w:eastAsia="ru-RU"/>
        </w:rPr>
      </w:pPr>
    </w:p>
    <w:p w14:paraId="0BCCABE2"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45EAB96B"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58D8202D"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7657442C"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0CDF466C"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6C9D4937"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690EB4B8"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7437ECDA"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20866A9F"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5FB52050" w14:textId="77777777" w:rsidR="00552088" w:rsidRPr="004D399C" w:rsidRDefault="00552088" w:rsidP="00552088">
      <w:pPr>
        <w:spacing w:after="0" w:line="276" w:lineRule="auto"/>
        <w:jc w:val="both"/>
        <w:rPr>
          <w:rFonts w:ascii="Times New Roman" w:eastAsia="Times New Roman" w:hAnsi="Times New Roman" w:cs="Times New Roman"/>
          <w:b/>
          <w:sz w:val="28"/>
          <w:szCs w:val="28"/>
          <w:lang w:val="ru-RU" w:eastAsia="ru-RU"/>
        </w:rPr>
      </w:pPr>
    </w:p>
    <w:p w14:paraId="42A59300" w14:textId="77777777" w:rsidR="00552088" w:rsidRPr="004D399C" w:rsidRDefault="00552088" w:rsidP="00552088">
      <w:pPr>
        <w:spacing w:after="0" w:line="276" w:lineRule="auto"/>
        <w:jc w:val="both"/>
        <w:rPr>
          <w:rFonts w:ascii="Times New Roman" w:eastAsia="Times New Roman" w:hAnsi="Times New Roman" w:cs="Times New Roman"/>
          <w:bCs/>
          <w:sz w:val="28"/>
          <w:szCs w:val="28"/>
          <w:lang w:val="ru-RU" w:eastAsia="ru-RU"/>
        </w:rPr>
      </w:pPr>
    </w:p>
    <w:p w14:paraId="73D111E2" w14:textId="77777777" w:rsidR="00552088" w:rsidRDefault="00552088" w:rsidP="00552088">
      <w:pPr>
        <w:spacing w:after="0" w:line="276" w:lineRule="auto"/>
        <w:rPr>
          <w:rFonts w:ascii="Times New Roman" w:eastAsia="Times New Roman" w:hAnsi="Times New Roman" w:cs="Times New Roman"/>
          <w:b/>
          <w:sz w:val="28"/>
          <w:szCs w:val="28"/>
          <w:lang w:val="ru-RU" w:eastAsia="ru-RU"/>
        </w:rPr>
      </w:pPr>
    </w:p>
    <w:p w14:paraId="1CB6DF32" w14:textId="77777777" w:rsidR="00CD44CC" w:rsidRDefault="00CD44CC" w:rsidP="00552088">
      <w:pPr>
        <w:spacing w:after="0" w:line="276" w:lineRule="auto"/>
        <w:rPr>
          <w:rFonts w:ascii="Times New Roman" w:eastAsia="Times New Roman" w:hAnsi="Times New Roman" w:cs="Times New Roman"/>
          <w:b/>
          <w:sz w:val="28"/>
          <w:szCs w:val="28"/>
          <w:lang w:val="ru-RU" w:eastAsia="ru-RU"/>
        </w:rPr>
      </w:pPr>
    </w:p>
    <w:p w14:paraId="36A811C0" w14:textId="77777777" w:rsidR="00552088" w:rsidRDefault="00552088" w:rsidP="00552088">
      <w:pPr>
        <w:spacing w:after="0" w:line="276" w:lineRule="auto"/>
        <w:rPr>
          <w:rFonts w:ascii="Times New Roman" w:eastAsia="Times New Roman" w:hAnsi="Times New Roman" w:cs="Times New Roman"/>
          <w:b/>
          <w:sz w:val="28"/>
          <w:szCs w:val="28"/>
          <w:lang w:val="ru-RU" w:eastAsia="ru-RU"/>
        </w:rPr>
      </w:pPr>
    </w:p>
    <w:p w14:paraId="59E1FD61" w14:textId="77777777" w:rsidR="00552088" w:rsidRDefault="00552088" w:rsidP="00552088">
      <w:pPr>
        <w:spacing w:after="0" w:line="276" w:lineRule="auto"/>
        <w:rPr>
          <w:rFonts w:ascii="Times New Roman" w:eastAsia="Times New Roman" w:hAnsi="Times New Roman" w:cs="Times New Roman"/>
          <w:b/>
          <w:sz w:val="28"/>
          <w:szCs w:val="28"/>
          <w:lang w:val="ru-RU" w:eastAsia="ru-RU"/>
        </w:rPr>
      </w:pPr>
    </w:p>
    <w:p w14:paraId="313E14D4" w14:textId="77777777" w:rsidR="00552088" w:rsidRPr="004D399C" w:rsidRDefault="00552088" w:rsidP="00552088">
      <w:pPr>
        <w:spacing w:after="0" w:line="276" w:lineRule="auto"/>
        <w:rPr>
          <w:rFonts w:ascii="Times New Roman" w:eastAsia="Times New Roman" w:hAnsi="Times New Roman" w:cs="Times New Roman"/>
          <w:b/>
          <w:sz w:val="28"/>
          <w:szCs w:val="28"/>
          <w:lang w:val="ru-RU" w:eastAsia="ru-RU"/>
        </w:rPr>
      </w:pPr>
    </w:p>
    <w:p w14:paraId="68BDB5F5" w14:textId="7A159B0F" w:rsidR="00552088" w:rsidRPr="004D399C" w:rsidRDefault="00552088" w:rsidP="00552088">
      <w:pPr>
        <w:spacing w:after="0" w:line="276" w:lineRule="auto"/>
        <w:rPr>
          <w:rFonts w:ascii="Times New Roman" w:eastAsia="Times New Roman" w:hAnsi="Times New Roman" w:cs="Times New Roman"/>
          <w:b/>
          <w:sz w:val="28"/>
          <w:szCs w:val="28"/>
          <w:lang w:val="ru-RU" w:eastAsia="ru-RU"/>
        </w:rPr>
      </w:pPr>
      <w:r w:rsidRPr="004D399C">
        <w:rPr>
          <w:rFonts w:ascii="Times New Roman" w:eastAsia="Times New Roman" w:hAnsi="Times New Roman" w:cs="Times New Roman"/>
          <w:b/>
          <w:sz w:val="28"/>
          <w:szCs w:val="28"/>
          <w:lang w:val="ru-RU" w:eastAsia="ru-RU"/>
        </w:rPr>
        <w:t xml:space="preserve">                                   </w:t>
      </w:r>
    </w:p>
    <w:sectPr w:rsidR="00552088" w:rsidRPr="004D399C" w:rsidSect="00F41811">
      <w:pgSz w:w="12240" w:h="15840"/>
      <w:pgMar w:top="794" w:right="794" w:bottom="79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ECB0" w14:textId="77777777" w:rsidR="00D73AB2" w:rsidRDefault="00D73AB2" w:rsidP="001148DC">
      <w:pPr>
        <w:spacing w:after="0" w:line="240" w:lineRule="auto"/>
      </w:pPr>
      <w:r>
        <w:separator/>
      </w:r>
    </w:p>
  </w:endnote>
  <w:endnote w:type="continuationSeparator" w:id="0">
    <w:p w14:paraId="747515CB" w14:textId="77777777" w:rsidR="00D73AB2" w:rsidRDefault="00D73AB2" w:rsidP="0011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70A8" w14:textId="77777777" w:rsidR="00D73AB2" w:rsidRDefault="00D73AB2" w:rsidP="001148DC">
      <w:pPr>
        <w:spacing w:after="0" w:line="240" w:lineRule="auto"/>
      </w:pPr>
      <w:r>
        <w:separator/>
      </w:r>
    </w:p>
  </w:footnote>
  <w:footnote w:type="continuationSeparator" w:id="0">
    <w:p w14:paraId="5C0B523C" w14:textId="77777777" w:rsidR="00D73AB2" w:rsidRDefault="00D73AB2" w:rsidP="0011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5E1"/>
    <w:multiLevelType w:val="hybridMultilevel"/>
    <w:tmpl w:val="38A0D548"/>
    <w:lvl w:ilvl="0" w:tplc="A1F6C384">
      <w:start w:val="1"/>
      <w:numFmt w:val="decimal"/>
      <w:lvlText w:val="%1."/>
      <w:lvlJc w:val="left"/>
      <w:pPr>
        <w:ind w:left="-425" w:firstLine="425"/>
      </w:pPr>
      <w:rPr>
        <w:rFonts w:hint="default"/>
        <w:sz w:val="28"/>
        <w:szCs w:val="28"/>
      </w:rPr>
    </w:lvl>
    <w:lvl w:ilvl="1" w:tplc="04190019" w:tentative="1">
      <w:start w:val="1"/>
      <w:numFmt w:val="lowerLetter"/>
      <w:lvlText w:val="%2."/>
      <w:lvlJc w:val="left"/>
      <w:pPr>
        <w:ind w:left="728" w:hanging="360"/>
      </w:pPr>
    </w:lvl>
    <w:lvl w:ilvl="2" w:tplc="0419001B" w:tentative="1">
      <w:start w:val="1"/>
      <w:numFmt w:val="lowerRoman"/>
      <w:lvlText w:val="%3."/>
      <w:lvlJc w:val="right"/>
      <w:pPr>
        <w:ind w:left="1448" w:hanging="180"/>
      </w:pPr>
    </w:lvl>
    <w:lvl w:ilvl="3" w:tplc="0419000F" w:tentative="1">
      <w:start w:val="1"/>
      <w:numFmt w:val="decimal"/>
      <w:lvlText w:val="%4."/>
      <w:lvlJc w:val="left"/>
      <w:pPr>
        <w:ind w:left="2168" w:hanging="360"/>
      </w:pPr>
    </w:lvl>
    <w:lvl w:ilvl="4" w:tplc="04190019" w:tentative="1">
      <w:start w:val="1"/>
      <w:numFmt w:val="lowerLetter"/>
      <w:lvlText w:val="%5."/>
      <w:lvlJc w:val="left"/>
      <w:pPr>
        <w:ind w:left="2888" w:hanging="360"/>
      </w:pPr>
    </w:lvl>
    <w:lvl w:ilvl="5" w:tplc="0419001B" w:tentative="1">
      <w:start w:val="1"/>
      <w:numFmt w:val="lowerRoman"/>
      <w:lvlText w:val="%6."/>
      <w:lvlJc w:val="right"/>
      <w:pPr>
        <w:ind w:left="3608" w:hanging="180"/>
      </w:pPr>
    </w:lvl>
    <w:lvl w:ilvl="6" w:tplc="0419000F" w:tentative="1">
      <w:start w:val="1"/>
      <w:numFmt w:val="decimal"/>
      <w:lvlText w:val="%7."/>
      <w:lvlJc w:val="left"/>
      <w:pPr>
        <w:ind w:left="4328" w:hanging="360"/>
      </w:pPr>
    </w:lvl>
    <w:lvl w:ilvl="7" w:tplc="04190019" w:tentative="1">
      <w:start w:val="1"/>
      <w:numFmt w:val="lowerLetter"/>
      <w:lvlText w:val="%8."/>
      <w:lvlJc w:val="left"/>
      <w:pPr>
        <w:ind w:left="5048" w:hanging="360"/>
      </w:pPr>
    </w:lvl>
    <w:lvl w:ilvl="8" w:tplc="0419001B" w:tentative="1">
      <w:start w:val="1"/>
      <w:numFmt w:val="lowerRoman"/>
      <w:lvlText w:val="%9."/>
      <w:lvlJc w:val="right"/>
      <w:pPr>
        <w:ind w:left="5768" w:hanging="180"/>
      </w:pPr>
    </w:lvl>
  </w:abstractNum>
  <w:abstractNum w:abstractNumId="1" w15:restartNumberingAfterBreak="0">
    <w:nsid w:val="46363C22"/>
    <w:multiLevelType w:val="multilevel"/>
    <w:tmpl w:val="1E7CF98C"/>
    <w:lvl w:ilvl="0">
      <w:start w:val="1"/>
      <w:numFmt w:val="decimal"/>
      <w:lvlText w:val="%1."/>
      <w:lvlJc w:val="left"/>
      <w:pPr>
        <w:ind w:left="720" w:hanging="360"/>
      </w:pPr>
      <w:rPr>
        <w:rFonts w:hint="default"/>
      </w:rPr>
    </w:lvl>
    <w:lvl w:ilvl="1">
      <w:start w:val="1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37"/>
    <w:rsid w:val="00006017"/>
    <w:rsid w:val="00015796"/>
    <w:rsid w:val="000258A3"/>
    <w:rsid w:val="000276E7"/>
    <w:rsid w:val="0003241E"/>
    <w:rsid w:val="00033205"/>
    <w:rsid w:val="00041C2D"/>
    <w:rsid w:val="00043609"/>
    <w:rsid w:val="000448F0"/>
    <w:rsid w:val="0004776D"/>
    <w:rsid w:val="000510BD"/>
    <w:rsid w:val="00052760"/>
    <w:rsid w:val="000540B6"/>
    <w:rsid w:val="00070726"/>
    <w:rsid w:val="00080747"/>
    <w:rsid w:val="00081601"/>
    <w:rsid w:val="00084CDA"/>
    <w:rsid w:val="000860E0"/>
    <w:rsid w:val="00086E1C"/>
    <w:rsid w:val="000875AF"/>
    <w:rsid w:val="000900B4"/>
    <w:rsid w:val="00090501"/>
    <w:rsid w:val="0009371E"/>
    <w:rsid w:val="000A0352"/>
    <w:rsid w:val="000A4F55"/>
    <w:rsid w:val="000A5F3A"/>
    <w:rsid w:val="000A651C"/>
    <w:rsid w:val="000A693F"/>
    <w:rsid w:val="000B1AF1"/>
    <w:rsid w:val="000B2C31"/>
    <w:rsid w:val="000B460A"/>
    <w:rsid w:val="000B7A11"/>
    <w:rsid w:val="000C07E1"/>
    <w:rsid w:val="000C2B33"/>
    <w:rsid w:val="000C7F3A"/>
    <w:rsid w:val="000D5A34"/>
    <w:rsid w:val="000D62B2"/>
    <w:rsid w:val="000F065B"/>
    <w:rsid w:val="00100830"/>
    <w:rsid w:val="00106162"/>
    <w:rsid w:val="001124BA"/>
    <w:rsid w:val="001131B4"/>
    <w:rsid w:val="001138E5"/>
    <w:rsid w:val="001148DC"/>
    <w:rsid w:val="001305E6"/>
    <w:rsid w:val="001317B6"/>
    <w:rsid w:val="001338F6"/>
    <w:rsid w:val="0013454C"/>
    <w:rsid w:val="0013777D"/>
    <w:rsid w:val="00137A27"/>
    <w:rsid w:val="00142E77"/>
    <w:rsid w:val="001460ED"/>
    <w:rsid w:val="00157146"/>
    <w:rsid w:val="001602A2"/>
    <w:rsid w:val="00165396"/>
    <w:rsid w:val="0016750F"/>
    <w:rsid w:val="00171777"/>
    <w:rsid w:val="00172EBD"/>
    <w:rsid w:val="001763E5"/>
    <w:rsid w:val="00176DF6"/>
    <w:rsid w:val="001817BE"/>
    <w:rsid w:val="0018794E"/>
    <w:rsid w:val="00193583"/>
    <w:rsid w:val="001A0187"/>
    <w:rsid w:val="001A091F"/>
    <w:rsid w:val="001A0C7C"/>
    <w:rsid w:val="001A25B9"/>
    <w:rsid w:val="001A5441"/>
    <w:rsid w:val="001A5E51"/>
    <w:rsid w:val="001A6801"/>
    <w:rsid w:val="001B609C"/>
    <w:rsid w:val="001B781D"/>
    <w:rsid w:val="001B7DFC"/>
    <w:rsid w:val="001C58DA"/>
    <w:rsid w:val="001C6471"/>
    <w:rsid w:val="001D2F29"/>
    <w:rsid w:val="001D30BB"/>
    <w:rsid w:val="001D4D8A"/>
    <w:rsid w:val="001E1376"/>
    <w:rsid w:val="001E312A"/>
    <w:rsid w:val="001E3525"/>
    <w:rsid w:val="001F785B"/>
    <w:rsid w:val="0020567C"/>
    <w:rsid w:val="002116B3"/>
    <w:rsid w:val="002256D1"/>
    <w:rsid w:val="00232518"/>
    <w:rsid w:val="00236339"/>
    <w:rsid w:val="00252883"/>
    <w:rsid w:val="00260D09"/>
    <w:rsid w:val="00262A19"/>
    <w:rsid w:val="0026347D"/>
    <w:rsid w:val="00265802"/>
    <w:rsid w:val="002673C6"/>
    <w:rsid w:val="00271559"/>
    <w:rsid w:val="00271910"/>
    <w:rsid w:val="002737C6"/>
    <w:rsid w:val="002747C5"/>
    <w:rsid w:val="00275B1C"/>
    <w:rsid w:val="0029117D"/>
    <w:rsid w:val="0029143E"/>
    <w:rsid w:val="002A0D86"/>
    <w:rsid w:val="002A2851"/>
    <w:rsid w:val="002A4566"/>
    <w:rsid w:val="002A5B50"/>
    <w:rsid w:val="002A780C"/>
    <w:rsid w:val="002A7E31"/>
    <w:rsid w:val="002B1253"/>
    <w:rsid w:val="002B2CF2"/>
    <w:rsid w:val="002C1318"/>
    <w:rsid w:val="002C36FD"/>
    <w:rsid w:val="002C7254"/>
    <w:rsid w:val="002D04F4"/>
    <w:rsid w:val="002D38C7"/>
    <w:rsid w:val="002E35B8"/>
    <w:rsid w:val="002F2D37"/>
    <w:rsid w:val="002F7207"/>
    <w:rsid w:val="003014A3"/>
    <w:rsid w:val="003107DD"/>
    <w:rsid w:val="00310872"/>
    <w:rsid w:val="0031652D"/>
    <w:rsid w:val="00316ECD"/>
    <w:rsid w:val="00323298"/>
    <w:rsid w:val="0032339C"/>
    <w:rsid w:val="00332051"/>
    <w:rsid w:val="00332F52"/>
    <w:rsid w:val="00333CF4"/>
    <w:rsid w:val="00335825"/>
    <w:rsid w:val="0034224A"/>
    <w:rsid w:val="00347D11"/>
    <w:rsid w:val="003551F1"/>
    <w:rsid w:val="003566F9"/>
    <w:rsid w:val="003746E6"/>
    <w:rsid w:val="00384912"/>
    <w:rsid w:val="00384C96"/>
    <w:rsid w:val="00391CD8"/>
    <w:rsid w:val="00392827"/>
    <w:rsid w:val="003954B7"/>
    <w:rsid w:val="0039574A"/>
    <w:rsid w:val="003A0D4A"/>
    <w:rsid w:val="003A3FD2"/>
    <w:rsid w:val="003A60DB"/>
    <w:rsid w:val="003B30FC"/>
    <w:rsid w:val="003C63C7"/>
    <w:rsid w:val="003D671F"/>
    <w:rsid w:val="003F0622"/>
    <w:rsid w:val="00400C72"/>
    <w:rsid w:val="00400E35"/>
    <w:rsid w:val="004048CC"/>
    <w:rsid w:val="0040539B"/>
    <w:rsid w:val="00405A30"/>
    <w:rsid w:val="004067E3"/>
    <w:rsid w:val="004138B2"/>
    <w:rsid w:val="004145FA"/>
    <w:rsid w:val="00416D3E"/>
    <w:rsid w:val="0041751A"/>
    <w:rsid w:val="00417E99"/>
    <w:rsid w:val="00423111"/>
    <w:rsid w:val="0042661B"/>
    <w:rsid w:val="00430F7A"/>
    <w:rsid w:val="00434A02"/>
    <w:rsid w:val="00435D9A"/>
    <w:rsid w:val="004412DF"/>
    <w:rsid w:val="00442817"/>
    <w:rsid w:val="0044502C"/>
    <w:rsid w:val="00453156"/>
    <w:rsid w:val="00453C67"/>
    <w:rsid w:val="00456A8A"/>
    <w:rsid w:val="00462B99"/>
    <w:rsid w:val="00464C2A"/>
    <w:rsid w:val="00473AFD"/>
    <w:rsid w:val="00476C1B"/>
    <w:rsid w:val="00477803"/>
    <w:rsid w:val="00477997"/>
    <w:rsid w:val="00480910"/>
    <w:rsid w:val="004820BE"/>
    <w:rsid w:val="00485BA7"/>
    <w:rsid w:val="0049193F"/>
    <w:rsid w:val="00492D47"/>
    <w:rsid w:val="00494922"/>
    <w:rsid w:val="00496D74"/>
    <w:rsid w:val="00497555"/>
    <w:rsid w:val="00497D6A"/>
    <w:rsid w:val="004A02BF"/>
    <w:rsid w:val="004A3A90"/>
    <w:rsid w:val="004A5868"/>
    <w:rsid w:val="004A6297"/>
    <w:rsid w:val="004B3D37"/>
    <w:rsid w:val="004B3FF0"/>
    <w:rsid w:val="004B5DF2"/>
    <w:rsid w:val="004B6DD5"/>
    <w:rsid w:val="004B7E89"/>
    <w:rsid w:val="004C3485"/>
    <w:rsid w:val="004D399C"/>
    <w:rsid w:val="004D70A9"/>
    <w:rsid w:val="004E38D9"/>
    <w:rsid w:val="004F6CA2"/>
    <w:rsid w:val="004F76C2"/>
    <w:rsid w:val="00510979"/>
    <w:rsid w:val="00511767"/>
    <w:rsid w:val="00511E83"/>
    <w:rsid w:val="005121CB"/>
    <w:rsid w:val="005133F0"/>
    <w:rsid w:val="00515D57"/>
    <w:rsid w:val="005278C1"/>
    <w:rsid w:val="00531409"/>
    <w:rsid w:val="005325D9"/>
    <w:rsid w:val="005330F1"/>
    <w:rsid w:val="00534C14"/>
    <w:rsid w:val="005359F5"/>
    <w:rsid w:val="00537653"/>
    <w:rsid w:val="00543910"/>
    <w:rsid w:val="00544AE1"/>
    <w:rsid w:val="005502BE"/>
    <w:rsid w:val="00552088"/>
    <w:rsid w:val="005569D1"/>
    <w:rsid w:val="0056362B"/>
    <w:rsid w:val="00565D58"/>
    <w:rsid w:val="00567BAA"/>
    <w:rsid w:val="005745F3"/>
    <w:rsid w:val="00576CB7"/>
    <w:rsid w:val="00582C66"/>
    <w:rsid w:val="00584252"/>
    <w:rsid w:val="00590A42"/>
    <w:rsid w:val="00594251"/>
    <w:rsid w:val="00597DF9"/>
    <w:rsid w:val="005A19B3"/>
    <w:rsid w:val="005A30FA"/>
    <w:rsid w:val="005A38F9"/>
    <w:rsid w:val="005C1652"/>
    <w:rsid w:val="005C460C"/>
    <w:rsid w:val="005C4C92"/>
    <w:rsid w:val="005D1C17"/>
    <w:rsid w:val="005D4FF7"/>
    <w:rsid w:val="005D7F15"/>
    <w:rsid w:val="005E370B"/>
    <w:rsid w:val="005E790E"/>
    <w:rsid w:val="005E7B42"/>
    <w:rsid w:val="006000D7"/>
    <w:rsid w:val="0060098F"/>
    <w:rsid w:val="006056FF"/>
    <w:rsid w:val="0061078E"/>
    <w:rsid w:val="00616468"/>
    <w:rsid w:val="00620546"/>
    <w:rsid w:val="006263EC"/>
    <w:rsid w:val="00627BE9"/>
    <w:rsid w:val="00635F13"/>
    <w:rsid w:val="006458CA"/>
    <w:rsid w:val="00650EBD"/>
    <w:rsid w:val="00651715"/>
    <w:rsid w:val="006577D7"/>
    <w:rsid w:val="00661273"/>
    <w:rsid w:val="00671155"/>
    <w:rsid w:val="0067292E"/>
    <w:rsid w:val="00673ED6"/>
    <w:rsid w:val="006767F8"/>
    <w:rsid w:val="0067709D"/>
    <w:rsid w:val="00694A5A"/>
    <w:rsid w:val="006A3C21"/>
    <w:rsid w:val="006A6C91"/>
    <w:rsid w:val="006A7A9A"/>
    <w:rsid w:val="006B24DB"/>
    <w:rsid w:val="006C413A"/>
    <w:rsid w:val="006C4CBC"/>
    <w:rsid w:val="006D5D99"/>
    <w:rsid w:val="006D7115"/>
    <w:rsid w:val="006E25DC"/>
    <w:rsid w:val="006E6907"/>
    <w:rsid w:val="006F66E9"/>
    <w:rsid w:val="006F6C9D"/>
    <w:rsid w:val="00703150"/>
    <w:rsid w:val="007033E6"/>
    <w:rsid w:val="007052D8"/>
    <w:rsid w:val="00710EBC"/>
    <w:rsid w:val="00726DF5"/>
    <w:rsid w:val="00727C93"/>
    <w:rsid w:val="0073291A"/>
    <w:rsid w:val="007370F0"/>
    <w:rsid w:val="00742C05"/>
    <w:rsid w:val="0074393F"/>
    <w:rsid w:val="00744E4F"/>
    <w:rsid w:val="007454E4"/>
    <w:rsid w:val="007520F9"/>
    <w:rsid w:val="00752D0B"/>
    <w:rsid w:val="007552BB"/>
    <w:rsid w:val="00756877"/>
    <w:rsid w:val="00756AD5"/>
    <w:rsid w:val="00773C7C"/>
    <w:rsid w:val="00790A2F"/>
    <w:rsid w:val="007937A0"/>
    <w:rsid w:val="00796B95"/>
    <w:rsid w:val="007A2A20"/>
    <w:rsid w:val="007A3A2D"/>
    <w:rsid w:val="007A4AF0"/>
    <w:rsid w:val="007A6029"/>
    <w:rsid w:val="007B4022"/>
    <w:rsid w:val="007C204C"/>
    <w:rsid w:val="007E2A4F"/>
    <w:rsid w:val="007E569D"/>
    <w:rsid w:val="007E6F6A"/>
    <w:rsid w:val="0080753D"/>
    <w:rsid w:val="00807E4D"/>
    <w:rsid w:val="008142C4"/>
    <w:rsid w:val="00814928"/>
    <w:rsid w:val="00820561"/>
    <w:rsid w:val="0082607F"/>
    <w:rsid w:val="008278F0"/>
    <w:rsid w:val="00827BC6"/>
    <w:rsid w:val="008317B6"/>
    <w:rsid w:val="00850A17"/>
    <w:rsid w:val="00852228"/>
    <w:rsid w:val="00857CAC"/>
    <w:rsid w:val="00864670"/>
    <w:rsid w:val="00873F8B"/>
    <w:rsid w:val="00875232"/>
    <w:rsid w:val="00887B49"/>
    <w:rsid w:val="00892740"/>
    <w:rsid w:val="008A2E17"/>
    <w:rsid w:val="008A4500"/>
    <w:rsid w:val="008A6074"/>
    <w:rsid w:val="008C2D67"/>
    <w:rsid w:val="008C2F5C"/>
    <w:rsid w:val="008C4772"/>
    <w:rsid w:val="008D1A6C"/>
    <w:rsid w:val="008D1EFF"/>
    <w:rsid w:val="008D652E"/>
    <w:rsid w:val="008E77AD"/>
    <w:rsid w:val="008F0975"/>
    <w:rsid w:val="008F5A78"/>
    <w:rsid w:val="008F7108"/>
    <w:rsid w:val="009027BD"/>
    <w:rsid w:val="009043C8"/>
    <w:rsid w:val="009049AE"/>
    <w:rsid w:val="00904DC2"/>
    <w:rsid w:val="0090563F"/>
    <w:rsid w:val="0090757D"/>
    <w:rsid w:val="00911598"/>
    <w:rsid w:val="00913383"/>
    <w:rsid w:val="0091624C"/>
    <w:rsid w:val="00923001"/>
    <w:rsid w:val="009245AE"/>
    <w:rsid w:val="00926FDE"/>
    <w:rsid w:val="00934BAD"/>
    <w:rsid w:val="009352ED"/>
    <w:rsid w:val="009379DA"/>
    <w:rsid w:val="00940262"/>
    <w:rsid w:val="0094231C"/>
    <w:rsid w:val="009427F7"/>
    <w:rsid w:val="00952D5B"/>
    <w:rsid w:val="0096485F"/>
    <w:rsid w:val="009654C4"/>
    <w:rsid w:val="00973C57"/>
    <w:rsid w:val="00973D1B"/>
    <w:rsid w:val="00981963"/>
    <w:rsid w:val="00985D1B"/>
    <w:rsid w:val="00985E71"/>
    <w:rsid w:val="00993443"/>
    <w:rsid w:val="00994DBB"/>
    <w:rsid w:val="009A0E77"/>
    <w:rsid w:val="009A1119"/>
    <w:rsid w:val="009A7464"/>
    <w:rsid w:val="009B1722"/>
    <w:rsid w:val="009B2300"/>
    <w:rsid w:val="009B337A"/>
    <w:rsid w:val="009C0B31"/>
    <w:rsid w:val="009C4EFB"/>
    <w:rsid w:val="009C62EC"/>
    <w:rsid w:val="009C7041"/>
    <w:rsid w:val="009D4FE8"/>
    <w:rsid w:val="009E0376"/>
    <w:rsid w:val="009F5121"/>
    <w:rsid w:val="009F7266"/>
    <w:rsid w:val="00A02CE8"/>
    <w:rsid w:val="00A068A5"/>
    <w:rsid w:val="00A073DB"/>
    <w:rsid w:val="00A13308"/>
    <w:rsid w:val="00A16347"/>
    <w:rsid w:val="00A20055"/>
    <w:rsid w:val="00A204AB"/>
    <w:rsid w:val="00A2096A"/>
    <w:rsid w:val="00A34ADF"/>
    <w:rsid w:val="00A36B45"/>
    <w:rsid w:val="00A54562"/>
    <w:rsid w:val="00A558B3"/>
    <w:rsid w:val="00A63BC6"/>
    <w:rsid w:val="00A65FC9"/>
    <w:rsid w:val="00A72BDA"/>
    <w:rsid w:val="00A74250"/>
    <w:rsid w:val="00A87F28"/>
    <w:rsid w:val="00A91AFB"/>
    <w:rsid w:val="00A957BF"/>
    <w:rsid w:val="00AA1CA1"/>
    <w:rsid w:val="00AA5DF1"/>
    <w:rsid w:val="00AB0719"/>
    <w:rsid w:val="00AC36B3"/>
    <w:rsid w:val="00AD0F33"/>
    <w:rsid w:val="00AD5F17"/>
    <w:rsid w:val="00AD70BE"/>
    <w:rsid w:val="00AD791C"/>
    <w:rsid w:val="00AE7245"/>
    <w:rsid w:val="00AF5B3E"/>
    <w:rsid w:val="00AF7585"/>
    <w:rsid w:val="00B0243D"/>
    <w:rsid w:val="00B029BC"/>
    <w:rsid w:val="00B07AD9"/>
    <w:rsid w:val="00B10A6C"/>
    <w:rsid w:val="00B11080"/>
    <w:rsid w:val="00B14082"/>
    <w:rsid w:val="00B17976"/>
    <w:rsid w:val="00B2040B"/>
    <w:rsid w:val="00B20AFD"/>
    <w:rsid w:val="00B26EE7"/>
    <w:rsid w:val="00B27675"/>
    <w:rsid w:val="00B35C50"/>
    <w:rsid w:val="00B40A70"/>
    <w:rsid w:val="00B510A0"/>
    <w:rsid w:val="00B602A0"/>
    <w:rsid w:val="00B61D75"/>
    <w:rsid w:val="00B65F9A"/>
    <w:rsid w:val="00B73466"/>
    <w:rsid w:val="00B80E15"/>
    <w:rsid w:val="00B87E43"/>
    <w:rsid w:val="00B91AA4"/>
    <w:rsid w:val="00B955EA"/>
    <w:rsid w:val="00BA2460"/>
    <w:rsid w:val="00BA537F"/>
    <w:rsid w:val="00BB4D31"/>
    <w:rsid w:val="00BB6117"/>
    <w:rsid w:val="00BC0A78"/>
    <w:rsid w:val="00BD3D03"/>
    <w:rsid w:val="00BE3F19"/>
    <w:rsid w:val="00BE65F8"/>
    <w:rsid w:val="00BE6AF8"/>
    <w:rsid w:val="00BF5703"/>
    <w:rsid w:val="00BF6EB5"/>
    <w:rsid w:val="00C01853"/>
    <w:rsid w:val="00C0200C"/>
    <w:rsid w:val="00C03698"/>
    <w:rsid w:val="00C04911"/>
    <w:rsid w:val="00C129A3"/>
    <w:rsid w:val="00C13165"/>
    <w:rsid w:val="00C16CDC"/>
    <w:rsid w:val="00C24211"/>
    <w:rsid w:val="00C30CDA"/>
    <w:rsid w:val="00C31A3B"/>
    <w:rsid w:val="00C32F54"/>
    <w:rsid w:val="00C55CF2"/>
    <w:rsid w:val="00C62932"/>
    <w:rsid w:val="00C63ABA"/>
    <w:rsid w:val="00C63B12"/>
    <w:rsid w:val="00C6628D"/>
    <w:rsid w:val="00C7114B"/>
    <w:rsid w:val="00C71572"/>
    <w:rsid w:val="00C71E5E"/>
    <w:rsid w:val="00C738E9"/>
    <w:rsid w:val="00C75ED1"/>
    <w:rsid w:val="00C84FB7"/>
    <w:rsid w:val="00C87143"/>
    <w:rsid w:val="00C87C9B"/>
    <w:rsid w:val="00C907D3"/>
    <w:rsid w:val="00C911B0"/>
    <w:rsid w:val="00C92BE3"/>
    <w:rsid w:val="00CA0094"/>
    <w:rsid w:val="00CA048D"/>
    <w:rsid w:val="00CA0B0A"/>
    <w:rsid w:val="00CA16A9"/>
    <w:rsid w:val="00CA1724"/>
    <w:rsid w:val="00CA3640"/>
    <w:rsid w:val="00CA4208"/>
    <w:rsid w:val="00CA7362"/>
    <w:rsid w:val="00CC001C"/>
    <w:rsid w:val="00CC13F7"/>
    <w:rsid w:val="00CD44CC"/>
    <w:rsid w:val="00CF4C88"/>
    <w:rsid w:val="00CF7008"/>
    <w:rsid w:val="00CF76C3"/>
    <w:rsid w:val="00D02FCC"/>
    <w:rsid w:val="00D03136"/>
    <w:rsid w:val="00D0341A"/>
    <w:rsid w:val="00D06033"/>
    <w:rsid w:val="00D17AB7"/>
    <w:rsid w:val="00D23DE9"/>
    <w:rsid w:val="00D23F51"/>
    <w:rsid w:val="00D31E70"/>
    <w:rsid w:val="00D34019"/>
    <w:rsid w:val="00D4403B"/>
    <w:rsid w:val="00D4554E"/>
    <w:rsid w:val="00D472BC"/>
    <w:rsid w:val="00D5019A"/>
    <w:rsid w:val="00D515E6"/>
    <w:rsid w:val="00D51F73"/>
    <w:rsid w:val="00D556D7"/>
    <w:rsid w:val="00D55A6F"/>
    <w:rsid w:val="00D60BD9"/>
    <w:rsid w:val="00D653D0"/>
    <w:rsid w:val="00D663AA"/>
    <w:rsid w:val="00D716AC"/>
    <w:rsid w:val="00D71A8C"/>
    <w:rsid w:val="00D7238B"/>
    <w:rsid w:val="00D73AB2"/>
    <w:rsid w:val="00D81B9F"/>
    <w:rsid w:val="00D81D8C"/>
    <w:rsid w:val="00D864E7"/>
    <w:rsid w:val="00D86B12"/>
    <w:rsid w:val="00D87F34"/>
    <w:rsid w:val="00D915BB"/>
    <w:rsid w:val="00D9285E"/>
    <w:rsid w:val="00DA258D"/>
    <w:rsid w:val="00DA3237"/>
    <w:rsid w:val="00DA78FE"/>
    <w:rsid w:val="00DB04F4"/>
    <w:rsid w:val="00DB0B14"/>
    <w:rsid w:val="00DB119A"/>
    <w:rsid w:val="00DB1546"/>
    <w:rsid w:val="00DB3962"/>
    <w:rsid w:val="00DC0A4A"/>
    <w:rsid w:val="00DD728F"/>
    <w:rsid w:val="00DE1035"/>
    <w:rsid w:val="00DE1616"/>
    <w:rsid w:val="00DE2402"/>
    <w:rsid w:val="00DE5046"/>
    <w:rsid w:val="00DE6301"/>
    <w:rsid w:val="00DE7280"/>
    <w:rsid w:val="00DF01C2"/>
    <w:rsid w:val="00DF6A26"/>
    <w:rsid w:val="00E011C5"/>
    <w:rsid w:val="00E0478B"/>
    <w:rsid w:val="00E05D75"/>
    <w:rsid w:val="00E11DD4"/>
    <w:rsid w:val="00E1703D"/>
    <w:rsid w:val="00E22103"/>
    <w:rsid w:val="00E22264"/>
    <w:rsid w:val="00E26EB8"/>
    <w:rsid w:val="00E307D3"/>
    <w:rsid w:val="00E307FF"/>
    <w:rsid w:val="00E71A67"/>
    <w:rsid w:val="00E81A8B"/>
    <w:rsid w:val="00E83634"/>
    <w:rsid w:val="00E86053"/>
    <w:rsid w:val="00E86D4D"/>
    <w:rsid w:val="00E905ED"/>
    <w:rsid w:val="00E9548A"/>
    <w:rsid w:val="00EA1CFF"/>
    <w:rsid w:val="00EA2102"/>
    <w:rsid w:val="00EA36FA"/>
    <w:rsid w:val="00EA4041"/>
    <w:rsid w:val="00EA4637"/>
    <w:rsid w:val="00EA7ACA"/>
    <w:rsid w:val="00EB3C80"/>
    <w:rsid w:val="00EB6D88"/>
    <w:rsid w:val="00EB7528"/>
    <w:rsid w:val="00EC18C3"/>
    <w:rsid w:val="00EC1F65"/>
    <w:rsid w:val="00EC4608"/>
    <w:rsid w:val="00EC46F7"/>
    <w:rsid w:val="00ED3F59"/>
    <w:rsid w:val="00ED67B9"/>
    <w:rsid w:val="00EE4477"/>
    <w:rsid w:val="00EE6029"/>
    <w:rsid w:val="00EF147A"/>
    <w:rsid w:val="00EF2513"/>
    <w:rsid w:val="00F105AF"/>
    <w:rsid w:val="00F10D32"/>
    <w:rsid w:val="00F15C12"/>
    <w:rsid w:val="00F25F06"/>
    <w:rsid w:val="00F27555"/>
    <w:rsid w:val="00F302CA"/>
    <w:rsid w:val="00F3170F"/>
    <w:rsid w:val="00F36735"/>
    <w:rsid w:val="00F41811"/>
    <w:rsid w:val="00F55A53"/>
    <w:rsid w:val="00F63B86"/>
    <w:rsid w:val="00F651A8"/>
    <w:rsid w:val="00F65B4E"/>
    <w:rsid w:val="00F677A0"/>
    <w:rsid w:val="00F747AB"/>
    <w:rsid w:val="00F87D1F"/>
    <w:rsid w:val="00F91D18"/>
    <w:rsid w:val="00FA1F2E"/>
    <w:rsid w:val="00FA2A37"/>
    <w:rsid w:val="00FA2EEF"/>
    <w:rsid w:val="00FA49C4"/>
    <w:rsid w:val="00FB32CC"/>
    <w:rsid w:val="00FC42F3"/>
    <w:rsid w:val="00FC66B5"/>
    <w:rsid w:val="00FD10B5"/>
    <w:rsid w:val="00FE14BA"/>
    <w:rsid w:val="00FE2500"/>
    <w:rsid w:val="00FE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E8C1"/>
  <w15:chartTrackingRefBased/>
  <w15:docId w15:val="{1FE48A91-AB51-40B7-BD36-06BCD72A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2D8"/>
  </w:style>
  <w:style w:type="paragraph" w:styleId="2">
    <w:name w:val="heading 2"/>
    <w:basedOn w:val="a"/>
    <w:link w:val="20"/>
    <w:uiPriority w:val="9"/>
    <w:qFormat/>
    <w:rsid w:val="002F2D37"/>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2D37"/>
    <w:rPr>
      <w:rFonts w:ascii="Times New Roman" w:eastAsia="Times New Roman" w:hAnsi="Times New Roman" w:cs="Times New Roman"/>
      <w:b/>
      <w:bCs/>
      <w:sz w:val="36"/>
      <w:szCs w:val="36"/>
      <w:lang w:val="ru-RU" w:eastAsia="ru-RU"/>
    </w:rPr>
  </w:style>
  <w:style w:type="paragraph" w:styleId="a3">
    <w:name w:val="List Paragraph"/>
    <w:basedOn w:val="a"/>
    <w:uiPriority w:val="34"/>
    <w:qFormat/>
    <w:rsid w:val="00EE4477"/>
    <w:pPr>
      <w:ind w:left="720"/>
      <w:contextualSpacing/>
    </w:pPr>
  </w:style>
  <w:style w:type="character" w:styleId="a4">
    <w:name w:val="Hyperlink"/>
    <w:basedOn w:val="a0"/>
    <w:uiPriority w:val="99"/>
    <w:unhideWhenUsed/>
    <w:rsid w:val="00C24211"/>
    <w:rPr>
      <w:color w:val="0563C1" w:themeColor="hyperlink"/>
      <w:u w:val="single"/>
    </w:rPr>
  </w:style>
  <w:style w:type="character" w:customStyle="1" w:styleId="UnresolvedMention">
    <w:name w:val="Unresolved Mention"/>
    <w:basedOn w:val="a0"/>
    <w:uiPriority w:val="99"/>
    <w:semiHidden/>
    <w:unhideWhenUsed/>
    <w:rsid w:val="00C24211"/>
    <w:rPr>
      <w:color w:val="605E5C"/>
      <w:shd w:val="clear" w:color="auto" w:fill="E1DFDD"/>
    </w:rPr>
  </w:style>
  <w:style w:type="paragraph" w:customStyle="1" w:styleId="ConsPlusNormal">
    <w:name w:val="ConsPlusNormal"/>
    <w:rsid w:val="00EC1F65"/>
    <w:pPr>
      <w:autoSpaceDE w:val="0"/>
      <w:autoSpaceDN w:val="0"/>
      <w:adjustRightInd w:val="0"/>
      <w:spacing w:after="0" w:line="240" w:lineRule="auto"/>
      <w:jc w:val="both"/>
    </w:pPr>
    <w:rPr>
      <w:rFonts w:ascii="Times New Roman" w:eastAsia="Calibri" w:hAnsi="Times New Roman" w:cs="Times New Roman"/>
      <w:sz w:val="24"/>
      <w:szCs w:val="24"/>
      <w:lang w:val="ru-RU"/>
    </w:rPr>
  </w:style>
  <w:style w:type="paragraph" w:styleId="a5">
    <w:name w:val="No Spacing"/>
    <w:uiPriority w:val="1"/>
    <w:qFormat/>
    <w:rsid w:val="00CC13F7"/>
    <w:pPr>
      <w:spacing w:after="0" w:line="240" w:lineRule="auto"/>
    </w:pPr>
    <w:rPr>
      <w:rFonts w:ascii="Calibri" w:eastAsia="Calibri" w:hAnsi="Calibri" w:cs="Times New Roman"/>
      <w:lang w:val="ru-RU"/>
    </w:rPr>
  </w:style>
  <w:style w:type="table" w:styleId="a6">
    <w:name w:val="Table Grid"/>
    <w:basedOn w:val="a1"/>
    <w:uiPriority w:val="39"/>
    <w:rsid w:val="00B61D7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48DC"/>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1148DC"/>
  </w:style>
  <w:style w:type="paragraph" w:styleId="a9">
    <w:name w:val="footer"/>
    <w:basedOn w:val="a"/>
    <w:link w:val="aa"/>
    <w:uiPriority w:val="99"/>
    <w:unhideWhenUsed/>
    <w:rsid w:val="001148DC"/>
    <w:pPr>
      <w:tabs>
        <w:tab w:val="center" w:pos="4844"/>
        <w:tab w:val="right" w:pos="9689"/>
      </w:tabs>
      <w:spacing w:after="0" w:line="240" w:lineRule="auto"/>
    </w:pPr>
  </w:style>
  <w:style w:type="character" w:customStyle="1" w:styleId="aa">
    <w:name w:val="Нижний колонтитул Знак"/>
    <w:basedOn w:val="a0"/>
    <w:link w:val="a9"/>
    <w:uiPriority w:val="99"/>
    <w:rsid w:val="001148DC"/>
  </w:style>
  <w:style w:type="table" w:customStyle="1" w:styleId="1">
    <w:name w:val="Сетка таблицы1"/>
    <w:basedOn w:val="a1"/>
    <w:next w:val="a6"/>
    <w:uiPriority w:val="39"/>
    <w:rsid w:val="004D39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780">
      <w:bodyDiv w:val="1"/>
      <w:marLeft w:val="0"/>
      <w:marRight w:val="0"/>
      <w:marTop w:val="0"/>
      <w:marBottom w:val="0"/>
      <w:divBdr>
        <w:top w:val="none" w:sz="0" w:space="0" w:color="auto"/>
        <w:left w:val="none" w:sz="0" w:space="0" w:color="auto"/>
        <w:bottom w:val="none" w:sz="0" w:space="0" w:color="auto"/>
        <w:right w:val="none" w:sz="0" w:space="0" w:color="auto"/>
      </w:divBdr>
    </w:div>
    <w:div w:id="282808322">
      <w:bodyDiv w:val="1"/>
      <w:marLeft w:val="0"/>
      <w:marRight w:val="0"/>
      <w:marTop w:val="0"/>
      <w:marBottom w:val="0"/>
      <w:divBdr>
        <w:top w:val="none" w:sz="0" w:space="0" w:color="auto"/>
        <w:left w:val="none" w:sz="0" w:space="0" w:color="auto"/>
        <w:bottom w:val="none" w:sz="0" w:space="0" w:color="auto"/>
        <w:right w:val="none" w:sz="0" w:space="0" w:color="auto"/>
      </w:divBdr>
    </w:div>
    <w:div w:id="118157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0579-D9F0-4F52-B116-0BE14989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Ткачук Елена Сергеевна</dc:creator>
  <cp:keywords/>
  <dc:description/>
  <cp:lastModifiedBy>Туганов Константин Сергеевич</cp:lastModifiedBy>
  <cp:revision>13</cp:revision>
  <cp:lastPrinted>2024-09-30T12:48:00Z</cp:lastPrinted>
  <dcterms:created xsi:type="dcterms:W3CDTF">2024-03-29T10:52:00Z</dcterms:created>
  <dcterms:modified xsi:type="dcterms:W3CDTF">2024-10-01T09:55:00Z</dcterms:modified>
</cp:coreProperties>
</file>