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85E2" w14:textId="77777777" w:rsidR="009F6859" w:rsidRDefault="009F6859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</w:p>
    <w:p w14:paraId="4AAD0F89" w14:textId="77777777" w:rsidR="00EC6771" w:rsidRDefault="006E4156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</w:t>
      </w:r>
      <w:r w:rsidR="00EC6771">
        <w:rPr>
          <w:rFonts w:ascii="Georgia" w:hAnsi="Georgia"/>
          <w:b/>
          <w:sz w:val="28"/>
          <w:szCs w:val="28"/>
        </w:rPr>
        <w:t>Р</w:t>
      </w:r>
      <w:r w:rsidR="00602386">
        <w:rPr>
          <w:rFonts w:ascii="Georgia" w:hAnsi="Georgia"/>
          <w:b/>
          <w:sz w:val="28"/>
          <w:szCs w:val="28"/>
        </w:rPr>
        <w:t>О</w:t>
      </w:r>
      <w:r w:rsidR="00EC6771">
        <w:rPr>
          <w:rFonts w:ascii="Georgia" w:hAnsi="Georgia"/>
          <w:b/>
          <w:sz w:val="28"/>
          <w:szCs w:val="28"/>
        </w:rPr>
        <w:t>ССИЙСКАЯ ФЕДЕРАЦИЯ</w:t>
      </w:r>
      <w:r>
        <w:rPr>
          <w:rFonts w:ascii="Georgia" w:hAnsi="Georgia"/>
          <w:b/>
          <w:sz w:val="28"/>
          <w:szCs w:val="28"/>
        </w:rPr>
        <w:t xml:space="preserve">            ПРОЕКТ</w:t>
      </w:r>
    </w:p>
    <w:p w14:paraId="6C39CBD7" w14:textId="77777777"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04DE57B" w14:textId="77777777"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4769423A" w14:textId="77777777" w:rsidR="00EC6771" w:rsidRDefault="00EC6771" w:rsidP="00EC6771">
      <w:pPr>
        <w:ind w:firstLine="567"/>
        <w:rPr>
          <w:b/>
          <w:sz w:val="16"/>
          <w:szCs w:val="16"/>
        </w:rPr>
      </w:pPr>
    </w:p>
    <w:p w14:paraId="2C1E7ACC" w14:textId="77777777" w:rsidR="00EC6771" w:rsidRDefault="00EC6771" w:rsidP="00EC6771">
      <w:pPr>
        <w:ind w:firstLine="567"/>
        <w:rPr>
          <w:b/>
          <w:sz w:val="16"/>
          <w:szCs w:val="16"/>
        </w:rPr>
      </w:pPr>
    </w:p>
    <w:p w14:paraId="2859B02A" w14:textId="77777777" w:rsidR="009F6859" w:rsidRDefault="009F6859" w:rsidP="004806A0">
      <w:pPr>
        <w:ind w:firstLine="567"/>
        <w:jc w:val="center"/>
        <w:rPr>
          <w:b/>
          <w:sz w:val="28"/>
          <w:szCs w:val="28"/>
        </w:rPr>
      </w:pPr>
    </w:p>
    <w:p w14:paraId="13C7FCC0" w14:textId="77777777" w:rsidR="004806A0" w:rsidRDefault="004806A0" w:rsidP="004806A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A37FBC8" w14:textId="77777777" w:rsidR="004806A0" w:rsidRDefault="004806A0" w:rsidP="004806A0">
      <w:pPr>
        <w:ind w:firstLine="567"/>
        <w:jc w:val="center"/>
        <w:rPr>
          <w:sz w:val="28"/>
          <w:szCs w:val="28"/>
        </w:rPr>
      </w:pPr>
    </w:p>
    <w:p w14:paraId="50C32409" w14:textId="77777777" w:rsidR="004806A0" w:rsidRDefault="004806A0" w:rsidP="004806A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__ » ____________ 2023 года  № </w:t>
      </w:r>
    </w:p>
    <w:p w14:paraId="694A5B30" w14:textId="77777777" w:rsidR="004806A0" w:rsidRDefault="004806A0" w:rsidP="004806A0">
      <w:pPr>
        <w:ind w:firstLine="567"/>
        <w:jc w:val="both"/>
        <w:rPr>
          <w:sz w:val="16"/>
          <w:szCs w:val="16"/>
        </w:rPr>
      </w:pPr>
    </w:p>
    <w:p w14:paraId="64992C2F" w14:textId="77777777" w:rsidR="004806A0" w:rsidRDefault="004806A0" w:rsidP="004806A0">
      <w:pPr>
        <w:ind w:firstLine="567"/>
        <w:rPr>
          <w:sz w:val="16"/>
          <w:szCs w:val="16"/>
        </w:rPr>
      </w:pPr>
    </w:p>
    <w:p w14:paraId="6340E88E" w14:textId="77777777" w:rsidR="00EC6771" w:rsidRDefault="00EC6771" w:rsidP="00EC6771">
      <w:pPr>
        <w:ind w:firstLine="567"/>
        <w:rPr>
          <w:sz w:val="16"/>
          <w:szCs w:val="16"/>
        </w:rPr>
      </w:pPr>
    </w:p>
    <w:p w14:paraId="4C26757D" w14:textId="77777777" w:rsidR="002D4C70" w:rsidRPr="002D4C70" w:rsidRDefault="00EC6771" w:rsidP="00EC6771">
      <w:pPr>
        <w:ind w:firstLine="567"/>
        <w:jc w:val="center"/>
        <w:rPr>
          <w:b/>
          <w:sz w:val="28"/>
          <w:szCs w:val="28"/>
        </w:rPr>
      </w:pPr>
      <w:r w:rsidRPr="002D4C70">
        <w:rPr>
          <w:b/>
          <w:sz w:val="28"/>
          <w:szCs w:val="28"/>
        </w:rPr>
        <w:t xml:space="preserve">Об утверждении муниципальной </w:t>
      </w:r>
      <w:r w:rsidR="00112C2E">
        <w:rPr>
          <w:b/>
          <w:sz w:val="28"/>
          <w:szCs w:val="28"/>
        </w:rPr>
        <w:t>п</w:t>
      </w:r>
      <w:r w:rsidRPr="002D4C70">
        <w:rPr>
          <w:b/>
          <w:sz w:val="28"/>
          <w:szCs w:val="28"/>
        </w:rPr>
        <w:t>рограммы</w:t>
      </w:r>
    </w:p>
    <w:p w14:paraId="7A761772" w14:textId="77777777" w:rsidR="00EC6771" w:rsidRPr="002D4C70" w:rsidRDefault="00EC6771" w:rsidP="002D4C70">
      <w:pPr>
        <w:ind w:firstLine="567"/>
        <w:jc w:val="center"/>
        <w:rPr>
          <w:b/>
          <w:sz w:val="28"/>
          <w:szCs w:val="28"/>
        </w:rPr>
      </w:pPr>
      <w:r w:rsidRPr="002D4C70">
        <w:rPr>
          <w:b/>
          <w:sz w:val="28"/>
          <w:szCs w:val="28"/>
        </w:rPr>
        <w:t xml:space="preserve"> «Развитие малого</w:t>
      </w:r>
      <w:r w:rsidR="002D4C70" w:rsidRPr="002D4C70">
        <w:rPr>
          <w:b/>
          <w:sz w:val="28"/>
          <w:szCs w:val="28"/>
        </w:rPr>
        <w:t xml:space="preserve"> </w:t>
      </w:r>
      <w:r w:rsidRPr="002D4C70">
        <w:rPr>
          <w:b/>
          <w:sz w:val="28"/>
          <w:szCs w:val="28"/>
        </w:rPr>
        <w:t xml:space="preserve">и среднего предпринимательства» </w:t>
      </w:r>
    </w:p>
    <w:p w14:paraId="1F6E64DB" w14:textId="77777777" w:rsidR="00EC6771" w:rsidRDefault="00EC6771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14:paraId="691FE386" w14:textId="77777777" w:rsidR="002D4C70" w:rsidRPr="002D4C70" w:rsidRDefault="002D4C70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14:paraId="07686DD7" w14:textId="77777777" w:rsidR="00EC6771" w:rsidRPr="00AC442B" w:rsidRDefault="00EC6771" w:rsidP="002D4C70">
      <w:pPr>
        <w:keepNext/>
        <w:ind w:right="-5" w:firstLine="567"/>
        <w:jc w:val="both"/>
        <w:outlineLvl w:val="0"/>
        <w:rPr>
          <w:b/>
          <w:sz w:val="28"/>
          <w:szCs w:val="28"/>
        </w:rPr>
      </w:pPr>
      <w:r>
        <w:t xml:space="preserve"> </w:t>
      </w:r>
      <w:r w:rsidRPr="00AC442B">
        <w:rPr>
          <w:sz w:val="28"/>
          <w:szCs w:val="28"/>
        </w:rPr>
        <w:t>В соответствии со стать</w:t>
      </w:r>
      <w:r w:rsidR="004806A0">
        <w:rPr>
          <w:sz w:val="28"/>
          <w:szCs w:val="28"/>
        </w:rPr>
        <w:t>ями</w:t>
      </w:r>
      <w:r w:rsidRPr="00AC442B">
        <w:rPr>
          <w:sz w:val="28"/>
          <w:szCs w:val="28"/>
        </w:rPr>
        <w:t xml:space="preserve"> 43, 54 Федерального закона </w:t>
      </w:r>
      <w:r w:rsidR="004806A0">
        <w:rPr>
          <w:sz w:val="28"/>
          <w:szCs w:val="28"/>
        </w:rPr>
        <w:t xml:space="preserve">№ </w:t>
      </w:r>
      <w:r w:rsidRPr="00AC44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</w:t>
      </w:r>
      <w:hyperlink r:id="rId6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7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</w:t>
      </w:r>
      <w:r w:rsidR="004806A0">
        <w:rPr>
          <w:sz w:val="28"/>
          <w:szCs w:val="28"/>
        </w:rPr>
        <w:t>.06.</w:t>
      </w:r>
      <w:r w:rsidRPr="00AC442B">
        <w:rPr>
          <w:sz w:val="28"/>
          <w:szCs w:val="28"/>
        </w:rPr>
        <w:t>2014 № 172-ФЗ «О стратегическом планировании в Российской Фе</w:t>
      </w:r>
      <w:r>
        <w:rPr>
          <w:sz w:val="28"/>
          <w:szCs w:val="28"/>
        </w:rPr>
        <w:t xml:space="preserve">дерации», </w:t>
      </w:r>
      <w:r w:rsidRPr="008A557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A5571">
        <w:rPr>
          <w:sz w:val="28"/>
          <w:szCs w:val="28"/>
        </w:rPr>
        <w:t xml:space="preserve"> 11 Федерального закона от 24.07.2007</w:t>
      </w:r>
      <w:r w:rsidR="00602386"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>№</w:t>
      </w:r>
      <w:r w:rsidR="004806A0"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>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</w:t>
      </w:r>
      <w:r w:rsidR="00AD0839" w:rsidRPr="00AD0839">
        <w:rPr>
          <w:sz w:val="28"/>
          <w:szCs w:val="28"/>
        </w:rPr>
        <w:t>согласно постановлению Правительства Калининградской области от 09.12.2021 № 793 «</w:t>
      </w:r>
      <w:r w:rsidR="00AD0839" w:rsidRPr="00AD0839">
        <w:rPr>
          <w:rFonts w:eastAsiaTheme="minorHAnsi"/>
          <w:sz w:val="28"/>
          <w:szCs w:val="28"/>
          <w:lang w:eastAsia="en-US"/>
        </w:rPr>
        <w:t>Об утверждении государственной программы Калининградской области «Модернизация экономики»,</w:t>
      </w:r>
      <w:r w:rsidR="00AD0839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</w:t>
      </w:r>
      <w:r w:rsidR="004806A0">
        <w:rPr>
          <w:sz w:val="28"/>
          <w:szCs w:val="28"/>
        </w:rPr>
        <w:t>.01.</w:t>
      </w:r>
      <w:r w:rsidRPr="00AC442B">
        <w:rPr>
          <w:sz w:val="28"/>
          <w:szCs w:val="28"/>
        </w:rPr>
        <w:t>2019 №</w:t>
      </w:r>
      <w:r w:rsidR="004806A0">
        <w:rPr>
          <w:sz w:val="28"/>
          <w:szCs w:val="28"/>
        </w:rPr>
        <w:t xml:space="preserve"> </w:t>
      </w:r>
      <w:r w:rsidRPr="00AC442B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</w:t>
      </w:r>
      <w:r w:rsidR="009F6859">
        <w:rPr>
          <w:sz w:val="28"/>
          <w:szCs w:val="28"/>
        </w:rPr>
        <w:t>муниципального образования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4C4A82A2" w14:textId="77777777" w:rsidR="009F6859" w:rsidRDefault="009F6859" w:rsidP="00EC6771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</w:p>
    <w:p w14:paraId="61825D29" w14:textId="77777777" w:rsidR="00EC6771" w:rsidRDefault="00EC6771" w:rsidP="00EC6771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613CE5B4" w14:textId="77777777" w:rsidR="00EC6771" w:rsidRPr="008A5571" w:rsidRDefault="00EC6771" w:rsidP="00EC6771">
      <w:pPr>
        <w:tabs>
          <w:tab w:val="left" w:pos="0"/>
        </w:tabs>
        <w:jc w:val="center"/>
        <w:rPr>
          <w:sz w:val="28"/>
          <w:szCs w:val="28"/>
        </w:rPr>
      </w:pPr>
    </w:p>
    <w:p w14:paraId="7845153C" w14:textId="77777777" w:rsidR="00EC6771" w:rsidRDefault="00EC6771" w:rsidP="009F6859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8A5571">
        <w:rPr>
          <w:sz w:val="28"/>
          <w:szCs w:val="28"/>
        </w:rPr>
        <w:t xml:space="preserve">1. Утвердить муниципальную </w:t>
      </w:r>
      <w:r>
        <w:rPr>
          <w:sz w:val="28"/>
          <w:szCs w:val="28"/>
        </w:rPr>
        <w:t>программу «</w:t>
      </w:r>
      <w:r w:rsidRPr="008A5571">
        <w:rPr>
          <w:sz w:val="28"/>
          <w:szCs w:val="28"/>
        </w:rPr>
        <w:t>Развитие малого и среднего предпринимательства</w:t>
      </w:r>
      <w:r>
        <w:rPr>
          <w:sz w:val="28"/>
          <w:szCs w:val="28"/>
        </w:rPr>
        <w:t>»</w:t>
      </w:r>
      <w:r w:rsidRPr="008A5571">
        <w:rPr>
          <w:sz w:val="28"/>
          <w:szCs w:val="28"/>
        </w:rPr>
        <w:t xml:space="preserve"> согласно приложению</w:t>
      </w:r>
      <w:r w:rsidR="00A01E95">
        <w:rPr>
          <w:sz w:val="28"/>
          <w:szCs w:val="28"/>
        </w:rPr>
        <w:t>.</w:t>
      </w:r>
    </w:p>
    <w:p w14:paraId="0D4C9FC0" w14:textId="77777777" w:rsidR="009F6859" w:rsidRPr="00E50188" w:rsidRDefault="009F6859" w:rsidP="009F685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0188">
        <w:rPr>
          <w:color w:val="000000"/>
          <w:sz w:val="28"/>
          <w:szCs w:val="28"/>
        </w:rPr>
        <w:t>Признать утратившим силу</w:t>
      </w:r>
      <w:r w:rsidRPr="00E50188">
        <w:rPr>
          <w:sz w:val="28"/>
          <w:szCs w:val="28"/>
        </w:rPr>
        <w:t xml:space="preserve"> постановление </w:t>
      </w:r>
      <w:r w:rsidRPr="00E50188">
        <w:rPr>
          <w:spacing w:val="2"/>
          <w:sz w:val="28"/>
          <w:szCs w:val="28"/>
        </w:rPr>
        <w:t xml:space="preserve">администрации муниципального образования «Светлогорский </w:t>
      </w:r>
      <w:r>
        <w:rPr>
          <w:spacing w:val="2"/>
          <w:sz w:val="28"/>
          <w:szCs w:val="28"/>
        </w:rPr>
        <w:t>городской округ</w:t>
      </w:r>
      <w:r w:rsidRPr="00E50188">
        <w:rPr>
          <w:spacing w:val="2"/>
          <w:sz w:val="28"/>
          <w:szCs w:val="28"/>
        </w:rPr>
        <w:t xml:space="preserve">» от </w:t>
      </w:r>
      <w:r>
        <w:rPr>
          <w:spacing w:val="2"/>
          <w:sz w:val="28"/>
          <w:szCs w:val="28"/>
        </w:rPr>
        <w:t>11</w:t>
      </w:r>
      <w:r w:rsidRPr="00E5018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марта</w:t>
      </w:r>
      <w:r w:rsidRPr="00E50188">
        <w:rPr>
          <w:spacing w:val="2"/>
          <w:sz w:val="28"/>
          <w:szCs w:val="28"/>
        </w:rPr>
        <w:t xml:space="preserve"> 201</w:t>
      </w:r>
      <w:r>
        <w:rPr>
          <w:spacing w:val="2"/>
          <w:sz w:val="28"/>
          <w:szCs w:val="28"/>
        </w:rPr>
        <w:t>9</w:t>
      </w:r>
      <w:r w:rsidRPr="00E50188">
        <w:rPr>
          <w:spacing w:val="2"/>
          <w:sz w:val="28"/>
          <w:szCs w:val="28"/>
        </w:rPr>
        <w:t xml:space="preserve"> года № </w:t>
      </w:r>
      <w:r>
        <w:rPr>
          <w:spacing w:val="2"/>
          <w:sz w:val="28"/>
          <w:szCs w:val="28"/>
        </w:rPr>
        <w:t>210</w:t>
      </w:r>
      <w:r w:rsidRPr="00E50188">
        <w:rPr>
          <w:spacing w:val="2"/>
          <w:sz w:val="28"/>
          <w:szCs w:val="28"/>
        </w:rPr>
        <w:t xml:space="preserve"> «</w:t>
      </w:r>
      <w:r w:rsidRPr="00E50188"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t>п</w:t>
      </w:r>
      <w:r w:rsidRPr="00E50188">
        <w:rPr>
          <w:sz w:val="28"/>
          <w:szCs w:val="28"/>
        </w:rPr>
        <w:t>рограммы</w:t>
      </w:r>
      <w:r w:rsidRPr="00E5018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8A5571">
        <w:rPr>
          <w:sz w:val="28"/>
          <w:szCs w:val="28"/>
        </w:rPr>
        <w:t>Развитие малого и среднего предпринимательства</w:t>
      </w:r>
      <w:r>
        <w:rPr>
          <w:spacing w:val="2"/>
          <w:sz w:val="28"/>
          <w:szCs w:val="28"/>
        </w:rPr>
        <w:t>»»</w:t>
      </w:r>
      <w:r>
        <w:rPr>
          <w:sz w:val="28"/>
          <w:szCs w:val="28"/>
        </w:rPr>
        <w:t>.</w:t>
      </w:r>
    </w:p>
    <w:p w14:paraId="4F995374" w14:textId="77777777" w:rsidR="00EC6771" w:rsidRPr="008A5571" w:rsidRDefault="009F6859" w:rsidP="009F6859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6771" w:rsidRPr="008A5571">
        <w:rPr>
          <w:sz w:val="28"/>
          <w:szCs w:val="28"/>
        </w:rPr>
        <w:t xml:space="preserve">. Контроль за исполнением настоящего постановления </w:t>
      </w:r>
      <w:r w:rsidR="00EC6771">
        <w:rPr>
          <w:sz w:val="28"/>
          <w:szCs w:val="28"/>
        </w:rPr>
        <w:t xml:space="preserve">возложить на первого заместителя главы администрации </w:t>
      </w:r>
      <w:r>
        <w:rPr>
          <w:sz w:val="28"/>
          <w:szCs w:val="28"/>
        </w:rPr>
        <w:t>муниципального образования</w:t>
      </w:r>
      <w:r w:rsidR="00EC6771">
        <w:rPr>
          <w:sz w:val="28"/>
          <w:szCs w:val="28"/>
        </w:rPr>
        <w:t xml:space="preserve"> «Светлогорский городской округ» О.В. Туркину.</w:t>
      </w:r>
    </w:p>
    <w:p w14:paraId="482366A7" w14:textId="77777777" w:rsidR="009F6859" w:rsidRPr="00B22E30" w:rsidRDefault="009F6859" w:rsidP="009F685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2386">
        <w:rPr>
          <w:sz w:val="28"/>
          <w:szCs w:val="28"/>
        </w:rPr>
        <w:t>.</w:t>
      </w:r>
      <w:r w:rsidR="00602386">
        <w:rPr>
          <w:color w:val="000000"/>
          <w:sz w:val="28"/>
          <w:szCs w:val="28"/>
        </w:rPr>
        <w:t xml:space="preserve"> Опубликовать настоящее постановление в газете «Вестник Светлогорска» и разместить </w:t>
      </w:r>
      <w:r>
        <w:rPr>
          <w:color w:val="000000"/>
          <w:sz w:val="28"/>
          <w:szCs w:val="28"/>
        </w:rPr>
        <w:t xml:space="preserve">в </w:t>
      </w:r>
      <w:r w:rsidRPr="00B22E30">
        <w:rPr>
          <w:sz w:val="28"/>
          <w:szCs w:val="28"/>
        </w:rPr>
        <w:t xml:space="preserve">информационно-телекоммуникационной сети Интернет </w:t>
      </w:r>
      <w:hyperlink r:id="rId8" w:history="1">
        <w:r w:rsidRPr="00B22E30">
          <w:rPr>
            <w:rStyle w:val="a8"/>
            <w:sz w:val="28"/>
            <w:szCs w:val="28"/>
          </w:rPr>
          <w:t>www.svetlogorsk39.ru</w:t>
        </w:r>
      </w:hyperlink>
      <w:r w:rsidRPr="00B22E30">
        <w:rPr>
          <w:sz w:val="28"/>
          <w:szCs w:val="28"/>
        </w:rPr>
        <w:t>.</w:t>
      </w:r>
    </w:p>
    <w:p w14:paraId="1125E286" w14:textId="77777777" w:rsidR="009F6859" w:rsidRDefault="009F6859" w:rsidP="009F68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C6771" w:rsidRPr="008A557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официального опубликования и распространяется на правоотношения, возникшие с 1 января 2024 года.</w:t>
      </w:r>
    </w:p>
    <w:p w14:paraId="756FD796" w14:textId="77777777" w:rsidR="00841B56" w:rsidRDefault="00841B56" w:rsidP="00841B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AE9C70" w14:textId="77777777" w:rsidR="00EC6771" w:rsidRPr="008A5571" w:rsidRDefault="00EC6771" w:rsidP="00BF03F1">
      <w:pPr>
        <w:tabs>
          <w:tab w:val="left" w:pos="0"/>
        </w:tabs>
        <w:jc w:val="both"/>
        <w:rPr>
          <w:sz w:val="28"/>
          <w:szCs w:val="28"/>
        </w:rPr>
      </w:pPr>
    </w:p>
    <w:p w14:paraId="6BB453C5" w14:textId="77777777" w:rsidR="00EC6771" w:rsidRPr="00D35C04" w:rsidRDefault="00EC6771" w:rsidP="00BF03F1">
      <w:pPr>
        <w:ind w:firstLine="567"/>
        <w:jc w:val="both"/>
        <w:rPr>
          <w:color w:val="000000"/>
          <w:sz w:val="28"/>
          <w:szCs w:val="28"/>
        </w:rPr>
      </w:pPr>
    </w:p>
    <w:p w14:paraId="7FFE99A9" w14:textId="77777777" w:rsidR="00EC6771" w:rsidRPr="00D35C04" w:rsidRDefault="00EC6771" w:rsidP="00BF03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D35C04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D35C04">
        <w:rPr>
          <w:bCs/>
          <w:sz w:val="28"/>
          <w:szCs w:val="28"/>
        </w:rPr>
        <w:t xml:space="preserve"> администрации</w:t>
      </w:r>
    </w:p>
    <w:p w14:paraId="6559D437" w14:textId="77777777" w:rsidR="009F6859" w:rsidRPr="009F6859" w:rsidRDefault="009F6859" w:rsidP="00BF03F1">
      <w:pPr>
        <w:rPr>
          <w:bCs/>
          <w:sz w:val="28"/>
          <w:szCs w:val="28"/>
        </w:rPr>
      </w:pPr>
      <w:r w:rsidRPr="009F6859">
        <w:rPr>
          <w:bCs/>
          <w:sz w:val="28"/>
          <w:szCs w:val="28"/>
        </w:rPr>
        <w:t>муниципального образования</w:t>
      </w:r>
    </w:p>
    <w:p w14:paraId="422F2A81" w14:textId="77777777" w:rsidR="00EC6771" w:rsidRPr="00D35C04" w:rsidRDefault="00EC6771" w:rsidP="00BF03F1">
      <w:pPr>
        <w:rPr>
          <w:bCs/>
          <w:sz w:val="28"/>
          <w:szCs w:val="28"/>
        </w:rPr>
      </w:pPr>
      <w:r w:rsidRPr="00D35C04">
        <w:rPr>
          <w:bCs/>
          <w:sz w:val="28"/>
          <w:szCs w:val="28"/>
        </w:rPr>
        <w:t xml:space="preserve">«Светлогорский </w:t>
      </w:r>
      <w:r w:rsidR="00663CEE">
        <w:rPr>
          <w:bCs/>
          <w:sz w:val="28"/>
          <w:szCs w:val="28"/>
        </w:rPr>
        <w:t>городской округ</w:t>
      </w:r>
      <w:r w:rsidRPr="00D35C04">
        <w:rPr>
          <w:bCs/>
          <w:sz w:val="28"/>
          <w:szCs w:val="28"/>
        </w:rPr>
        <w:t>»</w:t>
      </w:r>
      <w:r w:rsidRPr="00D35C04">
        <w:rPr>
          <w:bCs/>
          <w:sz w:val="28"/>
          <w:szCs w:val="28"/>
        </w:rPr>
        <w:tab/>
      </w:r>
      <w:r w:rsidR="00663CE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Pr="00D35C04">
        <w:rPr>
          <w:bCs/>
          <w:sz w:val="28"/>
          <w:szCs w:val="28"/>
        </w:rPr>
        <w:t xml:space="preserve">                   </w:t>
      </w:r>
      <w:r w:rsidR="009F6859">
        <w:rPr>
          <w:bCs/>
          <w:sz w:val="28"/>
          <w:szCs w:val="28"/>
        </w:rPr>
        <w:t xml:space="preserve">             </w:t>
      </w:r>
      <w:r w:rsidRPr="00D35C04">
        <w:rPr>
          <w:bCs/>
          <w:sz w:val="28"/>
          <w:szCs w:val="28"/>
        </w:rPr>
        <w:t xml:space="preserve"> В.В.</w:t>
      </w:r>
      <w:r w:rsidR="00841B56">
        <w:rPr>
          <w:bCs/>
          <w:sz w:val="28"/>
          <w:szCs w:val="28"/>
        </w:rPr>
        <w:t xml:space="preserve"> </w:t>
      </w:r>
      <w:r w:rsidRPr="00D35C04">
        <w:rPr>
          <w:bCs/>
          <w:sz w:val="28"/>
          <w:szCs w:val="28"/>
        </w:rPr>
        <w:t>Бондаренко</w:t>
      </w:r>
    </w:p>
    <w:p w14:paraId="267E7F9D" w14:textId="77777777" w:rsidR="005A3051" w:rsidRDefault="005A3051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  <w:bookmarkStart w:id="0" w:name="sub_1000"/>
    </w:p>
    <w:p w14:paraId="5DF28153" w14:textId="77777777" w:rsidR="00A51F2B" w:rsidRDefault="00A51F2B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3B583E72" w14:textId="77777777" w:rsidR="00171ECC" w:rsidRDefault="00171ECC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43606777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646E2814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71047E06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5463A88F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0E4663DF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3D722765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5F5E2F2C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3B4490E3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50772F81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076635F1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77301C5D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0BBD165F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700FF447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2F1B49B8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44E7F07C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11019A52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0589E408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15FDA8C7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3F4091AA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2B210984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2D76CFDE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421132FE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28DE0EB8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69E77784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6FE0F883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24AAB992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449DD2CE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75AD0E96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0B1583F6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53742465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29A52117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3EF3467F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15E4597F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744A0B11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57977247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6807E53B" w14:textId="77777777" w:rsidR="00EC6771" w:rsidRPr="00D35C04" w:rsidRDefault="00EC6771" w:rsidP="00EC6771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D35C04">
        <w:rPr>
          <w:bCs/>
          <w:color w:val="26282F"/>
          <w:sz w:val="28"/>
          <w:szCs w:val="28"/>
        </w:rPr>
        <w:lastRenderedPageBreak/>
        <w:t>Приложение</w:t>
      </w:r>
    </w:p>
    <w:bookmarkEnd w:id="0"/>
    <w:p w14:paraId="11F207AA" w14:textId="77777777" w:rsidR="00EC6771" w:rsidRPr="00D35C04" w:rsidRDefault="00EC6771" w:rsidP="00EC6771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D35C04">
        <w:rPr>
          <w:bCs/>
          <w:color w:val="26282F"/>
          <w:sz w:val="28"/>
          <w:szCs w:val="28"/>
        </w:rPr>
        <w:t xml:space="preserve">к </w:t>
      </w:r>
      <w:hyperlink w:anchor="sub_0" w:history="1">
        <w:r w:rsidRPr="00D35C04">
          <w:rPr>
            <w:color w:val="000000"/>
            <w:sz w:val="28"/>
            <w:szCs w:val="28"/>
          </w:rPr>
          <w:t>постановлению</w:t>
        </w:r>
      </w:hyperlink>
      <w:r w:rsidRPr="00D35C04">
        <w:rPr>
          <w:bCs/>
          <w:color w:val="000000"/>
          <w:sz w:val="28"/>
          <w:szCs w:val="28"/>
        </w:rPr>
        <w:t xml:space="preserve"> </w:t>
      </w:r>
      <w:r w:rsidRPr="00D35C04">
        <w:rPr>
          <w:bCs/>
          <w:color w:val="26282F"/>
          <w:sz w:val="28"/>
          <w:szCs w:val="28"/>
        </w:rPr>
        <w:t>администрации</w:t>
      </w:r>
    </w:p>
    <w:p w14:paraId="0D1CC892" w14:textId="77777777" w:rsidR="00505238" w:rsidRDefault="00505238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муниципального образования</w:t>
      </w:r>
      <w:r w:rsidR="00EC6771" w:rsidRPr="00D35C04">
        <w:rPr>
          <w:bCs/>
          <w:color w:val="26282F"/>
          <w:sz w:val="28"/>
          <w:szCs w:val="28"/>
        </w:rPr>
        <w:t xml:space="preserve"> </w:t>
      </w:r>
    </w:p>
    <w:p w14:paraId="24474B47" w14:textId="77777777" w:rsidR="00EC6771" w:rsidRPr="00D35C04" w:rsidRDefault="00EC6771" w:rsidP="00EC6771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D35C04">
        <w:rPr>
          <w:bCs/>
          <w:color w:val="26282F"/>
          <w:sz w:val="28"/>
          <w:szCs w:val="28"/>
        </w:rPr>
        <w:t>«Светлогорский городской округ»</w:t>
      </w:r>
    </w:p>
    <w:p w14:paraId="5E1FAC25" w14:textId="77777777" w:rsidR="00EC6771" w:rsidRPr="00D35C04" w:rsidRDefault="00EC6771" w:rsidP="00EC677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35C04">
        <w:rPr>
          <w:bCs/>
          <w:color w:val="26282F"/>
          <w:sz w:val="28"/>
          <w:szCs w:val="28"/>
        </w:rPr>
        <w:t xml:space="preserve">                            </w:t>
      </w:r>
      <w:r w:rsidR="004806A0">
        <w:rPr>
          <w:bCs/>
          <w:color w:val="26282F"/>
          <w:sz w:val="28"/>
          <w:szCs w:val="28"/>
        </w:rPr>
        <w:t xml:space="preserve">                            </w:t>
      </w:r>
      <w:r w:rsidRPr="00D35C04">
        <w:rPr>
          <w:bCs/>
          <w:color w:val="26282F"/>
          <w:sz w:val="28"/>
          <w:szCs w:val="28"/>
        </w:rPr>
        <w:t xml:space="preserve">     от </w:t>
      </w:r>
      <w:r w:rsidR="004806A0">
        <w:rPr>
          <w:bCs/>
          <w:color w:val="26282F"/>
          <w:sz w:val="28"/>
          <w:szCs w:val="28"/>
        </w:rPr>
        <w:t xml:space="preserve">        </w:t>
      </w:r>
      <w:r w:rsidRPr="00D35C04">
        <w:rPr>
          <w:bCs/>
          <w:color w:val="26282F"/>
          <w:sz w:val="28"/>
          <w:szCs w:val="28"/>
        </w:rPr>
        <w:t xml:space="preserve"> </w:t>
      </w:r>
      <w:r w:rsidR="004806A0">
        <w:rPr>
          <w:bCs/>
          <w:color w:val="26282F"/>
          <w:sz w:val="28"/>
          <w:szCs w:val="28"/>
        </w:rPr>
        <w:t xml:space="preserve">       </w:t>
      </w:r>
      <w:r w:rsidR="005F1620">
        <w:rPr>
          <w:bCs/>
          <w:color w:val="26282F"/>
          <w:sz w:val="28"/>
          <w:szCs w:val="28"/>
        </w:rPr>
        <w:t xml:space="preserve"> </w:t>
      </w:r>
      <w:r w:rsidRPr="00D35C04">
        <w:rPr>
          <w:bCs/>
          <w:color w:val="26282F"/>
          <w:sz w:val="28"/>
          <w:szCs w:val="28"/>
        </w:rPr>
        <w:t xml:space="preserve">   20</w:t>
      </w:r>
      <w:r w:rsidR="004806A0">
        <w:rPr>
          <w:bCs/>
          <w:color w:val="26282F"/>
          <w:sz w:val="28"/>
          <w:szCs w:val="28"/>
        </w:rPr>
        <w:t>23</w:t>
      </w:r>
      <w:r w:rsidRPr="00D35C04">
        <w:rPr>
          <w:bCs/>
          <w:color w:val="26282F"/>
          <w:sz w:val="28"/>
          <w:szCs w:val="28"/>
        </w:rPr>
        <w:t xml:space="preserve"> г. №</w:t>
      </w:r>
      <w:r w:rsidR="004806A0">
        <w:rPr>
          <w:bCs/>
          <w:color w:val="26282F"/>
          <w:sz w:val="28"/>
          <w:szCs w:val="28"/>
        </w:rPr>
        <w:t xml:space="preserve"> </w:t>
      </w:r>
      <w:r w:rsidRPr="00D35C04">
        <w:rPr>
          <w:bCs/>
          <w:color w:val="26282F"/>
          <w:sz w:val="28"/>
          <w:szCs w:val="28"/>
        </w:rPr>
        <w:t xml:space="preserve">   </w:t>
      </w:r>
    </w:p>
    <w:p w14:paraId="001C00FB" w14:textId="77777777" w:rsidR="00EC6771" w:rsidRPr="00D35C04" w:rsidRDefault="00EC6771" w:rsidP="00EC6771">
      <w:pPr>
        <w:pStyle w:val="ConsPlusNormal"/>
        <w:ind w:firstLine="567"/>
        <w:jc w:val="right"/>
        <w:rPr>
          <w:sz w:val="28"/>
          <w:szCs w:val="28"/>
        </w:rPr>
      </w:pPr>
    </w:p>
    <w:p w14:paraId="4D5E421F" w14:textId="77777777" w:rsidR="00EC6771" w:rsidRPr="00D35C04" w:rsidRDefault="00EC6771" w:rsidP="00EC6771">
      <w:pPr>
        <w:pStyle w:val="ConsPlusNormal"/>
        <w:ind w:firstLine="567"/>
        <w:jc w:val="center"/>
        <w:rPr>
          <w:sz w:val="28"/>
          <w:szCs w:val="28"/>
        </w:rPr>
      </w:pPr>
    </w:p>
    <w:p w14:paraId="341B8E28" w14:textId="77777777" w:rsidR="009F6859" w:rsidRDefault="009F6859" w:rsidP="009F6859">
      <w:pPr>
        <w:ind w:firstLine="567"/>
        <w:jc w:val="center"/>
        <w:rPr>
          <w:b/>
          <w:sz w:val="28"/>
          <w:szCs w:val="28"/>
        </w:rPr>
      </w:pPr>
      <w:bookmarkStart w:id="1" w:name="P41"/>
      <w:bookmarkEnd w:id="1"/>
      <w:r>
        <w:rPr>
          <w:b/>
          <w:sz w:val="28"/>
          <w:szCs w:val="28"/>
        </w:rPr>
        <w:t>Муниципальная программа</w:t>
      </w:r>
    </w:p>
    <w:p w14:paraId="2029762A" w14:textId="77777777" w:rsidR="00EC6771" w:rsidRDefault="009F6859" w:rsidP="009F6859">
      <w:pPr>
        <w:pStyle w:val="ConsPlusTitle"/>
        <w:ind w:firstLine="567"/>
        <w:jc w:val="center"/>
        <w:rPr>
          <w:sz w:val="28"/>
          <w:szCs w:val="28"/>
        </w:rPr>
      </w:pPr>
      <w:r w:rsidRPr="00D35C04">
        <w:rPr>
          <w:sz w:val="28"/>
          <w:szCs w:val="28"/>
        </w:rPr>
        <w:t xml:space="preserve"> </w:t>
      </w:r>
      <w:r w:rsidR="00EC6771" w:rsidRPr="00D35C04">
        <w:rPr>
          <w:sz w:val="28"/>
          <w:szCs w:val="28"/>
        </w:rPr>
        <w:t>«Развитие малого и среднего предпринимательства</w:t>
      </w:r>
      <w:r w:rsidR="00EC6771">
        <w:rPr>
          <w:sz w:val="28"/>
          <w:szCs w:val="28"/>
        </w:rPr>
        <w:t>»</w:t>
      </w:r>
    </w:p>
    <w:p w14:paraId="71A6F6BB" w14:textId="77777777" w:rsidR="00EC6771" w:rsidRDefault="00EC6771" w:rsidP="00EC6771">
      <w:pPr>
        <w:pStyle w:val="ConsPlusNormal"/>
        <w:jc w:val="center"/>
        <w:rPr>
          <w:sz w:val="28"/>
          <w:szCs w:val="28"/>
        </w:rPr>
      </w:pPr>
    </w:p>
    <w:p w14:paraId="2D545D18" w14:textId="77777777" w:rsidR="009F6859" w:rsidRDefault="009F6859" w:rsidP="009F6859">
      <w:pPr>
        <w:ind w:firstLine="567"/>
        <w:jc w:val="center"/>
      </w:pPr>
      <w:r>
        <w:rPr>
          <w:b/>
          <w:sz w:val="28"/>
          <w:szCs w:val="28"/>
        </w:rPr>
        <w:t>Паспорт программы</w:t>
      </w:r>
    </w:p>
    <w:p w14:paraId="1884309F" w14:textId="77777777" w:rsidR="00EC6771" w:rsidRPr="00D35C04" w:rsidRDefault="00EC6771" w:rsidP="00EC6771">
      <w:pPr>
        <w:pStyle w:val="ConsPlusTitle"/>
        <w:ind w:firstLine="567"/>
        <w:jc w:val="center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EC6771" w:rsidRPr="00D35C04" w14:paraId="08A15FCB" w14:textId="77777777" w:rsidTr="005A3051">
        <w:tc>
          <w:tcPr>
            <w:tcW w:w="2694" w:type="dxa"/>
          </w:tcPr>
          <w:p w14:paraId="224A0181" w14:textId="77777777" w:rsidR="00EC6771" w:rsidRPr="00D35C04" w:rsidRDefault="00EC6771" w:rsidP="004806A0">
            <w:pPr>
              <w:pStyle w:val="ConsPlusNormal"/>
              <w:rPr>
                <w:sz w:val="28"/>
                <w:szCs w:val="28"/>
              </w:rPr>
            </w:pPr>
            <w:r w:rsidRPr="00D35C0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62" w:type="dxa"/>
          </w:tcPr>
          <w:p w14:paraId="0C287F1E" w14:textId="77777777" w:rsidR="00EC6771" w:rsidRPr="00D35C04" w:rsidRDefault="00EC6771" w:rsidP="00EA5C0E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35C04">
              <w:rPr>
                <w:sz w:val="28"/>
                <w:szCs w:val="28"/>
              </w:rPr>
              <w:t>Развитие малого и среднего предпринимательства</w:t>
            </w:r>
            <w:r>
              <w:rPr>
                <w:sz w:val="28"/>
                <w:szCs w:val="28"/>
              </w:rPr>
              <w:t>»</w:t>
            </w:r>
            <w:r w:rsidRPr="00D35C04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EC6771" w:rsidRPr="00D35C04" w14:paraId="349672A9" w14:textId="77777777" w:rsidTr="005A3051">
        <w:tc>
          <w:tcPr>
            <w:tcW w:w="2694" w:type="dxa"/>
          </w:tcPr>
          <w:p w14:paraId="31E4A392" w14:textId="77777777" w:rsidR="00EC6771" w:rsidRPr="00F27934" w:rsidRDefault="00EC6771" w:rsidP="004806A0">
            <w:pPr>
              <w:autoSpaceDE w:val="0"/>
              <w:autoSpaceDN w:val="0"/>
              <w:adjustRightInd w:val="0"/>
              <w:jc w:val="both"/>
              <w:rPr>
                <w:bCs/>
                <w:color w:val="26282F"/>
                <w:sz w:val="28"/>
                <w:szCs w:val="28"/>
              </w:rPr>
            </w:pPr>
            <w:r w:rsidRPr="005B14EE">
              <w:rPr>
                <w:sz w:val="28"/>
                <w:szCs w:val="28"/>
              </w:rPr>
              <w:t>Ответственный исполнитель</w:t>
            </w:r>
            <w:r>
              <w:rPr>
                <w:sz w:val="28"/>
                <w:szCs w:val="28"/>
              </w:rPr>
              <w:t xml:space="preserve"> </w:t>
            </w:r>
            <w:r w:rsidRPr="005B14EE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  </w:t>
            </w:r>
          </w:p>
        </w:tc>
        <w:tc>
          <w:tcPr>
            <w:tcW w:w="6662" w:type="dxa"/>
          </w:tcPr>
          <w:p w14:paraId="2B63F40D" w14:textId="77777777" w:rsidR="00EC6771" w:rsidRPr="00D35C04" w:rsidRDefault="00EC6771" w:rsidP="00EA5C0E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Экономический отдел а</w:t>
            </w:r>
            <w:r w:rsidRPr="00D35C04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D35C04">
              <w:rPr>
                <w:color w:val="000000"/>
                <w:sz w:val="28"/>
                <w:szCs w:val="28"/>
              </w:rPr>
              <w:t xml:space="preserve"> муниципального образования «Светлогорский городской округ»</w:t>
            </w:r>
          </w:p>
        </w:tc>
      </w:tr>
      <w:tr w:rsidR="00EC6771" w:rsidRPr="00D35C04" w14:paraId="4816B417" w14:textId="77777777" w:rsidTr="005A3051">
        <w:tc>
          <w:tcPr>
            <w:tcW w:w="2694" w:type="dxa"/>
          </w:tcPr>
          <w:p w14:paraId="0AB9925E" w14:textId="77777777" w:rsidR="00EC6771" w:rsidRPr="00F27934" w:rsidRDefault="00EC6771" w:rsidP="0048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B14EE">
              <w:rPr>
                <w:sz w:val="28"/>
                <w:szCs w:val="28"/>
              </w:rPr>
              <w:t>оисполнитель муниципальной</w:t>
            </w:r>
            <w:r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662" w:type="dxa"/>
          </w:tcPr>
          <w:p w14:paraId="0C30D2E1" w14:textId="77777777" w:rsidR="00EC6771" w:rsidRPr="00D35C04" w:rsidRDefault="00EC6771" w:rsidP="00EA5C0E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EC6771" w:rsidRPr="00D35C04" w14:paraId="3B0E0AA2" w14:textId="77777777" w:rsidTr="005A3051">
        <w:tc>
          <w:tcPr>
            <w:tcW w:w="2694" w:type="dxa"/>
          </w:tcPr>
          <w:p w14:paraId="2A07B298" w14:textId="77777777" w:rsidR="00EC6771" w:rsidRPr="00F27934" w:rsidRDefault="00EC6771" w:rsidP="0048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 w:rsidRPr="005B14EE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662" w:type="dxa"/>
          </w:tcPr>
          <w:p w14:paraId="045B3BB4" w14:textId="77777777" w:rsidR="00EC6771" w:rsidRPr="00D35C04" w:rsidRDefault="00EC6771" w:rsidP="00EA5C0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EC6771" w:rsidRPr="00D35C04" w14:paraId="6CA3284C" w14:textId="77777777" w:rsidTr="005A3051">
        <w:tc>
          <w:tcPr>
            <w:tcW w:w="2694" w:type="dxa"/>
          </w:tcPr>
          <w:p w14:paraId="24BAC311" w14:textId="77777777" w:rsidR="00EC6771" w:rsidRDefault="00EC6771" w:rsidP="0048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4EE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</w:tcPr>
          <w:p w14:paraId="2BDA3154" w14:textId="77777777" w:rsidR="00EC6771" w:rsidRPr="00D35C04" w:rsidRDefault="00EC6771" w:rsidP="00EA5C0E">
            <w:pPr>
              <w:pStyle w:val="ConsPlusNormal"/>
              <w:jc w:val="both"/>
              <w:rPr>
                <w:sz w:val="28"/>
                <w:szCs w:val="28"/>
              </w:rPr>
            </w:pPr>
            <w:r w:rsidRPr="00D35C04">
              <w:rPr>
                <w:sz w:val="28"/>
                <w:szCs w:val="28"/>
              </w:rPr>
              <w:t>20</w:t>
            </w:r>
            <w:r w:rsidR="004806A0">
              <w:rPr>
                <w:sz w:val="28"/>
                <w:szCs w:val="28"/>
              </w:rPr>
              <w:t>24</w:t>
            </w:r>
            <w:r w:rsidRPr="00D35C04">
              <w:rPr>
                <w:sz w:val="28"/>
                <w:szCs w:val="28"/>
              </w:rPr>
              <w:t>-202</w:t>
            </w:r>
            <w:r w:rsidR="00A66FF8">
              <w:rPr>
                <w:sz w:val="28"/>
                <w:szCs w:val="28"/>
              </w:rPr>
              <w:t>6</w:t>
            </w:r>
            <w:r w:rsidRPr="00D35C04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, этапы не предусмотрены</w:t>
            </w:r>
            <w:r w:rsidR="00674FF1">
              <w:rPr>
                <w:sz w:val="28"/>
                <w:szCs w:val="28"/>
              </w:rPr>
              <w:t xml:space="preserve"> </w:t>
            </w:r>
          </w:p>
        </w:tc>
      </w:tr>
      <w:tr w:rsidR="00EC6771" w:rsidRPr="00D35C04" w14:paraId="348C5D46" w14:textId="77777777" w:rsidTr="003F2181">
        <w:trPr>
          <w:trHeight w:val="872"/>
        </w:trPr>
        <w:tc>
          <w:tcPr>
            <w:tcW w:w="2694" w:type="dxa"/>
          </w:tcPr>
          <w:p w14:paraId="4A4DE212" w14:textId="77777777" w:rsidR="00EC6771" w:rsidRPr="00F27934" w:rsidRDefault="00EC6771" w:rsidP="0048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4EE">
              <w:rPr>
                <w:sz w:val="28"/>
                <w:szCs w:val="28"/>
              </w:rPr>
              <w:t>Цели 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</w:tcPr>
          <w:p w14:paraId="28E6AD20" w14:textId="77777777" w:rsidR="00EC6771" w:rsidRPr="00D35C04" w:rsidRDefault="003F2181" w:rsidP="00AD083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81FD3">
              <w:rPr>
                <w:sz w:val="28"/>
                <w:szCs w:val="28"/>
              </w:rPr>
              <w:t>овлечение жителей округа в предпринимательскую деятельность</w:t>
            </w:r>
            <w:r w:rsidRPr="00D35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сохранение имеющегося потенциала предпринимательства</w:t>
            </w:r>
          </w:p>
        </w:tc>
      </w:tr>
      <w:tr w:rsidR="00EC6771" w:rsidRPr="00D35C04" w14:paraId="3ABEE219" w14:textId="77777777" w:rsidTr="003F2181">
        <w:trPr>
          <w:trHeight w:val="818"/>
        </w:trPr>
        <w:tc>
          <w:tcPr>
            <w:tcW w:w="2694" w:type="dxa"/>
          </w:tcPr>
          <w:p w14:paraId="07E30633" w14:textId="77777777" w:rsidR="00EC6771" w:rsidRPr="00F27934" w:rsidRDefault="00EC6771" w:rsidP="004806A0">
            <w:pPr>
              <w:pStyle w:val="ConsPlusNormal"/>
              <w:jc w:val="both"/>
              <w:rPr>
                <w:sz w:val="28"/>
                <w:szCs w:val="28"/>
              </w:rPr>
            </w:pPr>
            <w:r w:rsidRPr="005B14EE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</w:tcPr>
          <w:p w14:paraId="2B7175BF" w14:textId="77777777" w:rsidR="00EC6771" w:rsidRPr="00D35C04" w:rsidRDefault="003F2181" w:rsidP="00AD083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малого и среднего предпринимательства в Светлогорском городском округе</w:t>
            </w:r>
          </w:p>
        </w:tc>
      </w:tr>
      <w:tr w:rsidR="00EC6771" w:rsidRPr="00D35C04" w14:paraId="7F368D70" w14:textId="77777777" w:rsidTr="005A3051">
        <w:tc>
          <w:tcPr>
            <w:tcW w:w="2694" w:type="dxa"/>
          </w:tcPr>
          <w:p w14:paraId="47F4BE63" w14:textId="77777777" w:rsidR="00EC6771" w:rsidRPr="00F27934" w:rsidRDefault="00EC6771" w:rsidP="0048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4EE">
              <w:rPr>
                <w:sz w:val="28"/>
                <w:szCs w:val="28"/>
              </w:rPr>
              <w:t>Целевые показатели</w:t>
            </w:r>
            <w:r>
              <w:rPr>
                <w:sz w:val="28"/>
                <w:szCs w:val="28"/>
              </w:rPr>
              <w:t xml:space="preserve"> (</w:t>
            </w:r>
            <w:r w:rsidRPr="005B14EE">
              <w:rPr>
                <w:sz w:val="28"/>
                <w:szCs w:val="28"/>
              </w:rPr>
              <w:t>индикаторы</w:t>
            </w:r>
            <w:r>
              <w:rPr>
                <w:sz w:val="28"/>
                <w:szCs w:val="28"/>
              </w:rPr>
              <w:t>)</w:t>
            </w:r>
            <w:r w:rsidRPr="005B14EE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2" w:type="dxa"/>
          </w:tcPr>
          <w:p w14:paraId="1338A59F" w14:textId="77777777" w:rsidR="005E667A" w:rsidRPr="00D35C04" w:rsidRDefault="00EC6771" w:rsidP="00AD0839">
            <w:pPr>
              <w:pStyle w:val="ConsPlusNormal"/>
              <w:jc w:val="both"/>
              <w:rPr>
                <w:sz w:val="28"/>
                <w:szCs w:val="28"/>
              </w:rPr>
            </w:pPr>
            <w:r w:rsidRPr="00D35C04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>к</w:t>
            </w:r>
            <w:r w:rsidRPr="00D35C04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D35C04">
              <w:rPr>
                <w:sz w:val="28"/>
                <w:szCs w:val="28"/>
              </w:rPr>
              <w:t xml:space="preserve"> субъектов малого и среднего предпринимательства в муниципальном образовании «Светлогорский городской округ»</w:t>
            </w:r>
            <w:r w:rsidR="00F82C59">
              <w:rPr>
                <w:sz w:val="28"/>
                <w:szCs w:val="28"/>
              </w:rPr>
              <w:t>,</w:t>
            </w:r>
            <w:r w:rsidR="00DE5363" w:rsidRPr="00084DE6">
              <w:rPr>
                <w:rFonts w:ascii="Calibri" w:eastAsiaTheme="minorHAnsi" w:hAnsi="Calibri" w:cs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DE5363" w:rsidRPr="00AD0839">
              <w:rPr>
                <w:rFonts w:eastAsiaTheme="minorHAnsi"/>
                <w:sz w:val="28"/>
                <w:szCs w:val="28"/>
                <w:lang w:eastAsia="en-US"/>
              </w:rPr>
              <w:t xml:space="preserve">а также физических лиц, не являющихся индивидуальными предпринимателями и применяющих специальный налоговый режим </w:t>
            </w:r>
            <w:r w:rsidR="0002135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DE5363" w:rsidRPr="00AD0839">
              <w:rPr>
                <w:rFonts w:eastAsiaTheme="minorHAnsi"/>
                <w:sz w:val="28"/>
                <w:szCs w:val="28"/>
                <w:lang w:eastAsia="en-US"/>
              </w:rPr>
              <w:t>Налог на профессиональный доход</w:t>
            </w:r>
            <w:r w:rsidR="0002135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EC6771" w:rsidRPr="00D35C04" w14:paraId="455E20EC" w14:textId="77777777" w:rsidTr="005A3051">
        <w:tc>
          <w:tcPr>
            <w:tcW w:w="2694" w:type="dxa"/>
          </w:tcPr>
          <w:p w14:paraId="6ADD093B" w14:textId="77777777" w:rsidR="00EC6771" w:rsidRPr="00F27934" w:rsidRDefault="00EC6771" w:rsidP="004806A0">
            <w:pPr>
              <w:pStyle w:val="ConsPlusNormal"/>
              <w:jc w:val="both"/>
              <w:rPr>
                <w:sz w:val="28"/>
                <w:szCs w:val="28"/>
              </w:rPr>
            </w:pPr>
            <w:r w:rsidRPr="005B14EE">
              <w:rPr>
                <w:sz w:val="28"/>
                <w:szCs w:val="28"/>
              </w:rPr>
              <w:lastRenderedPageBreak/>
              <w:t>Объ</w:t>
            </w:r>
            <w:r w:rsidR="004806A0">
              <w:rPr>
                <w:sz w:val="28"/>
                <w:szCs w:val="28"/>
              </w:rPr>
              <w:t>ё</w:t>
            </w:r>
            <w:r w:rsidRPr="005B14EE">
              <w:rPr>
                <w:sz w:val="28"/>
                <w:szCs w:val="28"/>
              </w:rPr>
              <w:t>мы финансового обеспечения муниципальной программы</w:t>
            </w:r>
          </w:p>
        </w:tc>
        <w:tc>
          <w:tcPr>
            <w:tcW w:w="6662" w:type="dxa"/>
          </w:tcPr>
          <w:p w14:paraId="3CB80CE7" w14:textId="77777777" w:rsidR="00EC6771" w:rsidRPr="00D35C04" w:rsidRDefault="00EC6771" w:rsidP="00AD0839">
            <w:pPr>
              <w:jc w:val="both"/>
              <w:rPr>
                <w:color w:val="000000"/>
                <w:sz w:val="28"/>
                <w:szCs w:val="28"/>
              </w:rPr>
            </w:pPr>
            <w:r w:rsidRPr="00D35C04">
              <w:rPr>
                <w:color w:val="000000"/>
                <w:sz w:val="28"/>
                <w:szCs w:val="28"/>
              </w:rPr>
              <w:t xml:space="preserve">Общий объем финансирования Программы </w:t>
            </w:r>
            <w:r w:rsidRPr="00D35C04">
              <w:rPr>
                <w:sz w:val="28"/>
                <w:szCs w:val="28"/>
              </w:rPr>
              <w:t xml:space="preserve">из бюджета муниципального образования «Светлогорский </w:t>
            </w:r>
            <w:r>
              <w:rPr>
                <w:sz w:val="28"/>
                <w:szCs w:val="28"/>
              </w:rPr>
              <w:t>городской округ</w:t>
            </w:r>
            <w:r w:rsidRPr="00D35C04">
              <w:rPr>
                <w:sz w:val="28"/>
                <w:szCs w:val="28"/>
              </w:rPr>
              <w:t>»</w:t>
            </w:r>
            <w:r w:rsidRPr="00D35C04">
              <w:rPr>
                <w:color w:val="000000"/>
                <w:sz w:val="28"/>
                <w:szCs w:val="28"/>
              </w:rPr>
              <w:t xml:space="preserve"> составляет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66FF8">
              <w:rPr>
                <w:b/>
                <w:color w:val="000000"/>
                <w:sz w:val="28"/>
                <w:szCs w:val="28"/>
              </w:rPr>
              <w:t>9</w:t>
            </w:r>
            <w:r w:rsidRPr="00CA141F">
              <w:rPr>
                <w:b/>
                <w:color w:val="000000"/>
                <w:sz w:val="28"/>
                <w:szCs w:val="28"/>
              </w:rPr>
              <w:t>0,0</w:t>
            </w:r>
            <w:r w:rsidRPr="00D35C04">
              <w:rPr>
                <w:color w:val="000000"/>
                <w:sz w:val="28"/>
                <w:szCs w:val="28"/>
              </w:rPr>
              <w:t xml:space="preserve"> тыс. рублей, в том числе: </w:t>
            </w:r>
          </w:p>
          <w:p w14:paraId="7BD3C61E" w14:textId="77777777" w:rsidR="00EC6771" w:rsidRPr="00D35C04" w:rsidRDefault="00EC6771" w:rsidP="005A3051">
            <w:pPr>
              <w:ind w:left="79" w:firstLine="284"/>
              <w:jc w:val="both"/>
              <w:rPr>
                <w:sz w:val="28"/>
                <w:szCs w:val="28"/>
              </w:rPr>
            </w:pPr>
            <w:r w:rsidRPr="00D35C04">
              <w:rPr>
                <w:sz w:val="28"/>
                <w:szCs w:val="28"/>
              </w:rPr>
              <w:t>20</w:t>
            </w:r>
            <w:r w:rsidR="005F50CF">
              <w:rPr>
                <w:sz w:val="28"/>
                <w:szCs w:val="28"/>
              </w:rPr>
              <w:t>24</w:t>
            </w:r>
            <w:r w:rsidRPr="00D35C04">
              <w:rPr>
                <w:sz w:val="28"/>
                <w:szCs w:val="28"/>
              </w:rPr>
              <w:t xml:space="preserve"> год - </w:t>
            </w:r>
            <w:r w:rsidR="00A64A8A">
              <w:rPr>
                <w:sz w:val="28"/>
                <w:szCs w:val="28"/>
              </w:rPr>
              <w:t>3</w:t>
            </w:r>
            <w:r w:rsidRPr="00D35C04">
              <w:rPr>
                <w:sz w:val="28"/>
                <w:szCs w:val="28"/>
              </w:rPr>
              <w:t>0,0 тыс. руб.;</w:t>
            </w:r>
          </w:p>
          <w:p w14:paraId="066462B1" w14:textId="77777777" w:rsidR="00EC6771" w:rsidRPr="00D35C04" w:rsidRDefault="00EC6771" w:rsidP="005A3051">
            <w:pPr>
              <w:pStyle w:val="ConsPlusNormal"/>
              <w:ind w:left="79" w:firstLine="284"/>
              <w:jc w:val="both"/>
              <w:rPr>
                <w:sz w:val="28"/>
                <w:szCs w:val="28"/>
              </w:rPr>
            </w:pPr>
            <w:r w:rsidRPr="00D35C04">
              <w:rPr>
                <w:sz w:val="28"/>
                <w:szCs w:val="28"/>
              </w:rPr>
              <w:t>202</w:t>
            </w:r>
            <w:r w:rsidR="005F50CF">
              <w:rPr>
                <w:sz w:val="28"/>
                <w:szCs w:val="28"/>
              </w:rPr>
              <w:t>5</w:t>
            </w:r>
            <w:r w:rsidRPr="00D35C04">
              <w:rPr>
                <w:sz w:val="28"/>
                <w:szCs w:val="28"/>
              </w:rPr>
              <w:t xml:space="preserve"> год - </w:t>
            </w:r>
            <w:r w:rsidR="00A64A8A">
              <w:rPr>
                <w:sz w:val="28"/>
                <w:szCs w:val="28"/>
              </w:rPr>
              <w:t>3</w:t>
            </w:r>
            <w:r w:rsidRPr="00D35C04">
              <w:rPr>
                <w:sz w:val="28"/>
                <w:szCs w:val="28"/>
              </w:rPr>
              <w:t>0,0 тыс. руб.;</w:t>
            </w:r>
          </w:p>
          <w:p w14:paraId="542AC218" w14:textId="77777777" w:rsidR="00EC6771" w:rsidRDefault="005F50CF" w:rsidP="005A3051">
            <w:pPr>
              <w:pStyle w:val="ConsPlusNormal"/>
              <w:ind w:left="79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EC6771" w:rsidRPr="00D35C04">
              <w:rPr>
                <w:sz w:val="28"/>
                <w:szCs w:val="28"/>
              </w:rPr>
              <w:t xml:space="preserve"> год - </w:t>
            </w:r>
            <w:r w:rsidR="00A64A8A">
              <w:rPr>
                <w:sz w:val="28"/>
                <w:szCs w:val="28"/>
              </w:rPr>
              <w:t>3</w:t>
            </w:r>
            <w:r w:rsidR="00EC6771" w:rsidRPr="00D35C04">
              <w:rPr>
                <w:sz w:val="28"/>
                <w:szCs w:val="28"/>
              </w:rPr>
              <w:t>0,0 тыс. руб</w:t>
            </w:r>
            <w:r w:rsidR="00A66FF8">
              <w:rPr>
                <w:sz w:val="28"/>
                <w:szCs w:val="28"/>
              </w:rPr>
              <w:t>.</w:t>
            </w:r>
          </w:p>
          <w:p w14:paraId="0764E97D" w14:textId="77777777" w:rsidR="00EC6771" w:rsidRPr="00D35C04" w:rsidRDefault="00EC6771" w:rsidP="00AD0839">
            <w:pPr>
              <w:pStyle w:val="ConsPlusNormal"/>
              <w:jc w:val="both"/>
              <w:rPr>
                <w:sz w:val="28"/>
                <w:szCs w:val="28"/>
              </w:rPr>
            </w:pPr>
            <w:r w:rsidRPr="00D35C04">
              <w:rPr>
                <w:sz w:val="28"/>
                <w:szCs w:val="28"/>
              </w:rPr>
              <w:t xml:space="preserve">Объем средств, выделяемых из бюджета муниципального образования «Светлогорский </w:t>
            </w:r>
            <w:r>
              <w:rPr>
                <w:sz w:val="28"/>
                <w:szCs w:val="28"/>
              </w:rPr>
              <w:t>городской округ</w:t>
            </w:r>
            <w:r w:rsidRPr="00D35C04">
              <w:rPr>
                <w:sz w:val="28"/>
                <w:szCs w:val="28"/>
              </w:rPr>
              <w:t>», подлежит ежегодному уточнению при утверждении бюджета на соответствующий год</w:t>
            </w:r>
            <w:r w:rsidR="0017704B">
              <w:rPr>
                <w:sz w:val="28"/>
                <w:szCs w:val="28"/>
              </w:rPr>
              <w:t>.</w:t>
            </w:r>
          </w:p>
        </w:tc>
      </w:tr>
      <w:tr w:rsidR="00EC6771" w:rsidRPr="00D35C04" w14:paraId="76847A50" w14:textId="77777777" w:rsidTr="005A3051">
        <w:tc>
          <w:tcPr>
            <w:tcW w:w="2694" w:type="dxa"/>
          </w:tcPr>
          <w:p w14:paraId="4721E6A2" w14:textId="77777777" w:rsidR="00EC6771" w:rsidRPr="005B14EE" w:rsidRDefault="00EC6771" w:rsidP="004806A0">
            <w:pPr>
              <w:pStyle w:val="ConsPlusNormal"/>
              <w:jc w:val="both"/>
              <w:rPr>
                <w:sz w:val="28"/>
                <w:szCs w:val="28"/>
              </w:rPr>
            </w:pPr>
            <w:r w:rsidRPr="005B14EE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14:paraId="7A99BA14" w14:textId="77777777" w:rsidR="00EC6771" w:rsidRPr="00D35C04" w:rsidRDefault="00EC6771" w:rsidP="00AD0839">
            <w:pPr>
              <w:pStyle w:val="ConsPlusNormal"/>
              <w:jc w:val="both"/>
              <w:rPr>
                <w:sz w:val="28"/>
                <w:szCs w:val="28"/>
              </w:rPr>
            </w:pPr>
            <w:r w:rsidRPr="00D35C04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>к</w:t>
            </w:r>
            <w:r w:rsidRPr="00D35C04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D35C04">
              <w:rPr>
                <w:sz w:val="28"/>
                <w:szCs w:val="28"/>
              </w:rPr>
              <w:t xml:space="preserve"> субъектов малого и среднего предпринимательства в муниципальном образовании «Светлогорский городской округ»</w:t>
            </w:r>
            <w:r w:rsidR="00336308">
              <w:rPr>
                <w:sz w:val="28"/>
                <w:szCs w:val="28"/>
              </w:rPr>
              <w:t>,</w:t>
            </w:r>
            <w:r w:rsidR="00021357" w:rsidRPr="00AD0839">
              <w:rPr>
                <w:rFonts w:eastAsiaTheme="minorHAnsi"/>
                <w:sz w:val="28"/>
                <w:szCs w:val="28"/>
                <w:lang w:eastAsia="en-US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</w:t>
            </w:r>
            <w:r w:rsidR="0002135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21357" w:rsidRPr="00AD0839">
              <w:rPr>
                <w:rFonts w:eastAsiaTheme="minorHAnsi"/>
                <w:sz w:val="28"/>
                <w:szCs w:val="28"/>
                <w:lang w:eastAsia="en-US"/>
              </w:rPr>
              <w:t>Налог на профессиональный доход</w:t>
            </w:r>
            <w:r w:rsidR="0002135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D35C04">
              <w:rPr>
                <w:sz w:val="28"/>
                <w:szCs w:val="28"/>
              </w:rPr>
              <w:t xml:space="preserve"> к </w:t>
            </w:r>
            <w:r w:rsidRPr="00CA141F">
              <w:rPr>
                <w:sz w:val="28"/>
                <w:szCs w:val="28"/>
              </w:rPr>
              <w:t>202</w:t>
            </w:r>
            <w:r w:rsidR="00A66FF8">
              <w:rPr>
                <w:sz w:val="28"/>
                <w:szCs w:val="28"/>
              </w:rPr>
              <w:t>6</w:t>
            </w:r>
            <w:r w:rsidRPr="00CA141F">
              <w:rPr>
                <w:sz w:val="28"/>
                <w:szCs w:val="28"/>
              </w:rPr>
              <w:t xml:space="preserve"> году до 1</w:t>
            </w:r>
            <w:r w:rsidR="00CA141F" w:rsidRPr="00CA141F">
              <w:rPr>
                <w:sz w:val="28"/>
                <w:szCs w:val="28"/>
              </w:rPr>
              <w:t>2</w:t>
            </w:r>
            <w:r w:rsidR="00A66FF8">
              <w:rPr>
                <w:sz w:val="28"/>
                <w:szCs w:val="28"/>
              </w:rPr>
              <w:t>75</w:t>
            </w:r>
            <w:r w:rsidR="00876DC1">
              <w:rPr>
                <w:sz w:val="28"/>
                <w:szCs w:val="28"/>
              </w:rPr>
              <w:t xml:space="preserve"> единиц</w:t>
            </w:r>
          </w:p>
        </w:tc>
      </w:tr>
    </w:tbl>
    <w:p w14:paraId="53554260" w14:textId="77777777" w:rsidR="00EC6771" w:rsidRDefault="00EC6771" w:rsidP="00EC6771">
      <w:pPr>
        <w:pStyle w:val="ConsPlusNormal"/>
        <w:ind w:firstLine="567"/>
        <w:jc w:val="center"/>
        <w:rPr>
          <w:sz w:val="28"/>
          <w:szCs w:val="28"/>
        </w:rPr>
      </w:pPr>
    </w:p>
    <w:p w14:paraId="08E04BB3" w14:textId="77777777" w:rsidR="00EC6771" w:rsidRDefault="00EC6771" w:rsidP="00EC6771">
      <w:pPr>
        <w:pStyle w:val="ConsPlusNormal"/>
        <w:ind w:firstLine="567"/>
        <w:jc w:val="center"/>
        <w:rPr>
          <w:b/>
          <w:sz w:val="28"/>
          <w:szCs w:val="28"/>
        </w:rPr>
      </w:pPr>
      <w:r w:rsidRPr="00D35C04">
        <w:rPr>
          <w:b/>
          <w:sz w:val="28"/>
          <w:szCs w:val="28"/>
        </w:rPr>
        <w:t xml:space="preserve"> Общие положения</w:t>
      </w:r>
    </w:p>
    <w:p w14:paraId="1FC4B7F1" w14:textId="77777777" w:rsidR="00EC6771" w:rsidRPr="00D35C04" w:rsidRDefault="00EC6771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14:paraId="58D16EF1" w14:textId="77777777" w:rsidR="00EC6771" w:rsidRPr="00D35C04" w:rsidRDefault="00EC6771" w:rsidP="00EC6771">
      <w:pPr>
        <w:pStyle w:val="ConsPlusNormal"/>
        <w:ind w:firstLine="567"/>
        <w:jc w:val="center"/>
        <w:rPr>
          <w:b/>
          <w:sz w:val="28"/>
          <w:szCs w:val="28"/>
        </w:rPr>
      </w:pPr>
      <w:r w:rsidRPr="00D35C04">
        <w:rPr>
          <w:b/>
          <w:sz w:val="28"/>
          <w:szCs w:val="28"/>
        </w:rPr>
        <w:t xml:space="preserve"> Основные понятия, используемые в Программе</w:t>
      </w:r>
    </w:p>
    <w:p w14:paraId="7599FDF2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</w:p>
    <w:p w14:paraId="2FB02A6C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Субъекты малого и среднего предпринимательства </w:t>
      </w:r>
      <w:r w:rsidR="00AC45CA">
        <w:rPr>
          <w:sz w:val="28"/>
          <w:szCs w:val="28"/>
        </w:rPr>
        <w:t>–</w:t>
      </w:r>
      <w:r w:rsidRPr="00D35C04">
        <w:rPr>
          <w:sz w:val="28"/>
          <w:szCs w:val="28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законодательством, к малым предприятиям, в том числе к микропредприятиям и средним предприятиям, зарегистрированным и осуществляющим деятельность на территории муниципального образования «Светлогорский </w:t>
      </w:r>
      <w:r>
        <w:rPr>
          <w:sz w:val="28"/>
          <w:szCs w:val="28"/>
        </w:rPr>
        <w:t>городской округ</w:t>
      </w:r>
      <w:r w:rsidRPr="00D35C04">
        <w:rPr>
          <w:sz w:val="28"/>
          <w:szCs w:val="28"/>
        </w:rPr>
        <w:t>».</w:t>
      </w:r>
    </w:p>
    <w:p w14:paraId="14582E4E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Начинающий субъект предпринимательства </w:t>
      </w:r>
      <w:r w:rsidR="00AC45CA">
        <w:rPr>
          <w:sz w:val="28"/>
          <w:szCs w:val="28"/>
        </w:rPr>
        <w:t>–</w:t>
      </w:r>
      <w:r w:rsidRPr="00D35C04">
        <w:rPr>
          <w:sz w:val="28"/>
          <w:szCs w:val="28"/>
        </w:rPr>
        <w:t xml:space="preserve"> малое предприятие (юридические лица и индивидуальные предприниматели), зарегистрированное и осуществляющее деятельность на территории муниципального образования «Светлогорский </w:t>
      </w:r>
      <w:r>
        <w:rPr>
          <w:sz w:val="28"/>
          <w:szCs w:val="28"/>
        </w:rPr>
        <w:t>городской округ</w:t>
      </w:r>
      <w:r w:rsidRPr="00D35C04">
        <w:rPr>
          <w:sz w:val="28"/>
          <w:szCs w:val="28"/>
        </w:rPr>
        <w:t>» от 1 года до 2 лет с момента государственной регистрации.</w:t>
      </w:r>
    </w:p>
    <w:p w14:paraId="15F51B3D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Инфраструктура поддержки субъектов малого и среднего предпринимательства в муниципальном образовании «Светлогорский</w:t>
      </w:r>
      <w:r>
        <w:rPr>
          <w:sz w:val="28"/>
          <w:szCs w:val="28"/>
        </w:rPr>
        <w:t xml:space="preserve"> городской округ</w:t>
      </w:r>
      <w:r w:rsidRPr="00D35C04">
        <w:rPr>
          <w:sz w:val="28"/>
          <w:szCs w:val="28"/>
        </w:rPr>
        <w:t xml:space="preserve">» </w:t>
      </w:r>
      <w:r w:rsidR="00AC45CA">
        <w:rPr>
          <w:sz w:val="28"/>
          <w:szCs w:val="28"/>
        </w:rPr>
        <w:t>–</w:t>
      </w:r>
      <w:r w:rsidRPr="00D35C04">
        <w:rPr>
          <w:sz w:val="28"/>
          <w:szCs w:val="28"/>
        </w:rPr>
        <w:t xml:space="preserve"> система коммерческих и некоммерческих организаций, обеспечивающих условия для создания субъектов малого и среднего предпринимательства и оказания им поддержки, а также организации, отнесенные в соответствии с федеральным законодательством к инфраструктуре поддержки субъектов малого и среднего предпринимательства, отвечающие следующим требованиям:</w:t>
      </w:r>
    </w:p>
    <w:p w14:paraId="7722AFC6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не</w:t>
      </w:r>
      <w:r w:rsidR="00F979A6">
        <w:rPr>
          <w:sz w:val="28"/>
          <w:szCs w:val="28"/>
        </w:rPr>
        <w:t xml:space="preserve"> </w:t>
      </w:r>
      <w:r w:rsidRPr="00D35C04">
        <w:rPr>
          <w:sz w:val="28"/>
          <w:szCs w:val="28"/>
        </w:rPr>
        <w:t>нахождение организации в стадии ликвидации, банкротства;</w:t>
      </w:r>
    </w:p>
    <w:p w14:paraId="08BE3D1D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отсутствие задолженности по налоговым платежам в бюджеты всех уровней и государственные внебюджетные фонды.</w:t>
      </w:r>
    </w:p>
    <w:p w14:paraId="053B3085" w14:textId="77777777" w:rsidR="005E667A" w:rsidRPr="00D35C04" w:rsidRDefault="005E667A" w:rsidP="005E667A">
      <w:pPr>
        <w:pStyle w:val="ConsPlusNormal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текущего состояния развития</w:t>
      </w:r>
      <w:r w:rsidRPr="00D35C04">
        <w:rPr>
          <w:b/>
          <w:sz w:val="28"/>
          <w:szCs w:val="28"/>
        </w:rPr>
        <w:t xml:space="preserve"> малого и среднего предпринимательства</w:t>
      </w:r>
    </w:p>
    <w:p w14:paraId="4AC10D85" w14:textId="77777777" w:rsidR="00512F06" w:rsidRDefault="00512F06" w:rsidP="005E667A">
      <w:pPr>
        <w:pStyle w:val="ConsPlusNormal"/>
        <w:ind w:left="927"/>
        <w:rPr>
          <w:b/>
          <w:sz w:val="28"/>
          <w:szCs w:val="28"/>
        </w:rPr>
      </w:pPr>
    </w:p>
    <w:p w14:paraId="6B3091CA" w14:textId="77777777" w:rsidR="00EC6771" w:rsidRPr="00D35C04" w:rsidRDefault="00EC6771" w:rsidP="00EC6771">
      <w:pPr>
        <w:pStyle w:val="ConsPlusNormal"/>
        <w:ind w:firstLine="567"/>
        <w:jc w:val="center"/>
        <w:rPr>
          <w:b/>
          <w:sz w:val="28"/>
          <w:szCs w:val="28"/>
        </w:rPr>
      </w:pPr>
      <w:r w:rsidRPr="00D35C04">
        <w:rPr>
          <w:b/>
          <w:sz w:val="28"/>
          <w:szCs w:val="28"/>
        </w:rPr>
        <w:t>Анализ развития малого и среднего предпринимательства</w:t>
      </w:r>
    </w:p>
    <w:p w14:paraId="4155D07E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</w:p>
    <w:p w14:paraId="142C5103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В последние годы в России малое и среднее предпринимательство становится все более важным элементом экономики, обеспечивающим активный рост объемов производства, занятости и доходов населения и поэтому создание правовых, экономических и организационных условий для развития малого предпринимательства является на сегодняшний день одной из важнейших задач всех уровней власти.</w:t>
      </w:r>
    </w:p>
    <w:p w14:paraId="032C8E66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Правительством Российской Федерации определены две основные цели развития малого и среднего предпринимательства: увеличение доли малого и среднего предпринимательства в экономике и формирование его инновационно-производственной структуры.</w:t>
      </w:r>
    </w:p>
    <w:p w14:paraId="5F5F9C45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Малое и среднее предпринимательство, с одной стороны </w:t>
      </w:r>
      <w:r w:rsidR="00AC45CA">
        <w:rPr>
          <w:sz w:val="28"/>
          <w:szCs w:val="28"/>
        </w:rPr>
        <w:t>–</w:t>
      </w:r>
      <w:r w:rsidRPr="00D35C04">
        <w:rPr>
          <w:sz w:val="28"/>
          <w:szCs w:val="28"/>
        </w:rPr>
        <w:t xml:space="preserve">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</w:t>
      </w:r>
      <w:r w:rsidR="00CA141F">
        <w:rPr>
          <w:sz w:val="28"/>
          <w:szCs w:val="28"/>
        </w:rPr>
        <w:t>–</w:t>
      </w:r>
      <w:r w:rsidRPr="00D35C04">
        <w:rPr>
          <w:sz w:val="28"/>
          <w:szCs w:val="28"/>
        </w:rPr>
        <w:t xml:space="preserve"> сфера самореализации и самообеспечения граждан в пределах прав, предоставленных Конституцией Российской Федерации (</w:t>
      </w:r>
      <w:hyperlink r:id="rId9" w:history="1">
        <w:r w:rsidRPr="00D35C04">
          <w:rPr>
            <w:sz w:val="28"/>
            <w:szCs w:val="28"/>
          </w:rPr>
          <w:t>ст. 34</w:t>
        </w:r>
      </w:hyperlink>
      <w:r w:rsidRPr="00D35C04">
        <w:rPr>
          <w:sz w:val="28"/>
          <w:szCs w:val="28"/>
        </w:rPr>
        <w:t xml:space="preserve"> Конституции Российской Федерации).</w:t>
      </w:r>
    </w:p>
    <w:p w14:paraId="71FAEC44" w14:textId="77777777" w:rsidR="00EC6771" w:rsidRPr="00D35C04" w:rsidRDefault="00EC6771" w:rsidP="002462A4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Развитие малого и среднего предпринимательства является одним из условий повышения уровня жизни, становления среднего класса и формирования устойчивой социально-экономической среды. В международной практике в малом и среднем предпринимательстве занято до 60-70% работающего населения, являющегося основой среднего класса. Задача увеличения доли среднего класса в общей численности населения поставлена на федеральном уровне.</w:t>
      </w:r>
    </w:p>
    <w:p w14:paraId="4246DE72" w14:textId="77777777" w:rsidR="00EC6771" w:rsidRDefault="00EC6771" w:rsidP="002462A4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Малое и среднее предпринимательство в связи с отсутствием серь</w:t>
      </w:r>
      <w:r w:rsidR="002462A4">
        <w:rPr>
          <w:sz w:val="28"/>
          <w:szCs w:val="28"/>
        </w:rPr>
        <w:t>ё</w:t>
      </w:r>
      <w:r w:rsidRPr="00D35C04">
        <w:rPr>
          <w:sz w:val="28"/>
          <w:szCs w:val="28"/>
        </w:rPr>
        <w:t>зных финансовых резервов является наиболее незащищ</w:t>
      </w:r>
      <w:r w:rsidR="002462A4">
        <w:rPr>
          <w:sz w:val="28"/>
          <w:szCs w:val="28"/>
        </w:rPr>
        <w:t>ё</w:t>
      </w:r>
      <w:r w:rsidRPr="00D35C04">
        <w:rPr>
          <w:sz w:val="28"/>
          <w:szCs w:val="28"/>
        </w:rPr>
        <w:t>нным от внешних воздействий сектором экономики. В то же время этот фактор экономики должен быть доступен для всех социальных слоев населения, безопасен и относительно прост при осуществлении хозяйственной деятельности.</w:t>
      </w:r>
    </w:p>
    <w:p w14:paraId="33D08B10" w14:textId="77777777" w:rsidR="00C85426" w:rsidRPr="00847A2C" w:rsidRDefault="00C85426" w:rsidP="002462A4">
      <w:pPr>
        <w:ind w:firstLine="567"/>
        <w:jc w:val="both"/>
        <w:rPr>
          <w:sz w:val="28"/>
          <w:szCs w:val="28"/>
        </w:rPr>
      </w:pPr>
      <w:r w:rsidRPr="00847A2C">
        <w:rPr>
          <w:sz w:val="28"/>
          <w:szCs w:val="28"/>
        </w:rPr>
        <w:t xml:space="preserve">В </w:t>
      </w:r>
      <w:r w:rsidR="0006057A">
        <w:rPr>
          <w:sz w:val="28"/>
          <w:szCs w:val="28"/>
        </w:rPr>
        <w:t>округе</w:t>
      </w:r>
      <w:r w:rsidRPr="00847A2C">
        <w:rPr>
          <w:sz w:val="28"/>
          <w:szCs w:val="28"/>
        </w:rPr>
        <w:t xml:space="preserve"> активно реализуются мероприятия по поддержке малого и среднего предпринимательства: информационная и финансовая. </w:t>
      </w:r>
    </w:p>
    <w:p w14:paraId="6273C1DF" w14:textId="77777777" w:rsidR="00C85426" w:rsidRPr="00847A2C" w:rsidRDefault="00C85426" w:rsidP="002462A4">
      <w:pPr>
        <w:ind w:firstLine="567"/>
        <w:jc w:val="both"/>
        <w:rPr>
          <w:sz w:val="28"/>
          <w:szCs w:val="28"/>
        </w:rPr>
      </w:pPr>
      <w:r w:rsidRPr="00847A2C">
        <w:rPr>
          <w:sz w:val="28"/>
          <w:szCs w:val="28"/>
        </w:rPr>
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20</w:t>
      </w:r>
      <w:r w:rsidR="002462A4">
        <w:rPr>
          <w:sz w:val="28"/>
          <w:szCs w:val="28"/>
        </w:rPr>
        <w:t>22</w:t>
      </w:r>
      <w:r w:rsidRPr="00847A2C">
        <w:rPr>
          <w:sz w:val="28"/>
          <w:szCs w:val="28"/>
        </w:rPr>
        <w:t xml:space="preserve"> году осуществлялись закупки для муниципальных нужд у субъектов малого предпринимательства. Доля совокупного годового объема закупок у субъектов малого предпринимательства, социально ориентированных некоммерческих организаций в совокупном годовом объеме закупок товаров, работ, услуг для муниципальных нужд по итогам 20</w:t>
      </w:r>
      <w:r w:rsidR="002462A4">
        <w:rPr>
          <w:sz w:val="28"/>
          <w:szCs w:val="28"/>
        </w:rPr>
        <w:t>22</w:t>
      </w:r>
      <w:r w:rsidRPr="00847A2C">
        <w:rPr>
          <w:sz w:val="28"/>
          <w:szCs w:val="28"/>
        </w:rPr>
        <w:t xml:space="preserve"> года составила </w:t>
      </w:r>
      <w:r w:rsidR="00D402A4">
        <w:rPr>
          <w:sz w:val="28"/>
          <w:szCs w:val="28"/>
        </w:rPr>
        <w:t>8</w:t>
      </w:r>
      <w:r w:rsidR="00170DC0">
        <w:rPr>
          <w:sz w:val="28"/>
          <w:szCs w:val="28"/>
        </w:rPr>
        <w:t>6</w:t>
      </w:r>
      <w:r w:rsidRPr="00847A2C">
        <w:rPr>
          <w:sz w:val="28"/>
          <w:szCs w:val="28"/>
        </w:rPr>
        <w:t>%</w:t>
      </w:r>
      <w:r w:rsidRPr="00F87AE6">
        <w:rPr>
          <w:sz w:val="28"/>
          <w:szCs w:val="28"/>
        </w:rPr>
        <w:t>.</w:t>
      </w:r>
      <w:r w:rsidRPr="00847A2C">
        <w:rPr>
          <w:sz w:val="28"/>
          <w:szCs w:val="28"/>
        </w:rPr>
        <w:t xml:space="preserve"> </w:t>
      </w:r>
    </w:p>
    <w:p w14:paraId="0DE178C8" w14:textId="77777777" w:rsidR="00C85426" w:rsidRPr="00847A2C" w:rsidRDefault="00D402A4" w:rsidP="00C85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85426" w:rsidRPr="00847A2C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>муниципального образования</w:t>
      </w:r>
      <w:r w:rsidR="00C85426" w:rsidRPr="00847A2C">
        <w:rPr>
          <w:sz w:val="28"/>
          <w:szCs w:val="28"/>
        </w:rPr>
        <w:t xml:space="preserve"> «Светлогорский городской округ» осуществляет свою деятельность Некоммерческое партнерство «Центр поддержки малого предпринимательства Светлогорского городского округа», </w:t>
      </w:r>
      <w:r w:rsidR="00C85426" w:rsidRPr="00847A2C">
        <w:rPr>
          <w:sz w:val="28"/>
          <w:szCs w:val="28"/>
        </w:rPr>
        <w:lastRenderedPageBreak/>
        <w:t xml:space="preserve">предоставляющий малому бизнесу финансовые, юридические услуги, услуги по составлению бизнес-планов и инвестиционных проектов. Центр совместно с Администрацией </w:t>
      </w:r>
      <w:r w:rsidR="0006057A">
        <w:rPr>
          <w:sz w:val="28"/>
          <w:szCs w:val="28"/>
        </w:rPr>
        <w:t>округа</w:t>
      </w:r>
      <w:r w:rsidR="00C85426" w:rsidRPr="00847A2C">
        <w:rPr>
          <w:sz w:val="28"/>
          <w:szCs w:val="28"/>
        </w:rPr>
        <w:t xml:space="preserve"> решает вопросы, касающиеся предпринимательской деятельности.</w:t>
      </w:r>
    </w:p>
    <w:p w14:paraId="1DE3524C" w14:textId="77777777" w:rsidR="00C85426" w:rsidRDefault="00C85426" w:rsidP="00C85426">
      <w:pPr>
        <w:ind w:firstLine="709"/>
        <w:jc w:val="both"/>
        <w:rPr>
          <w:sz w:val="28"/>
          <w:szCs w:val="28"/>
        </w:rPr>
      </w:pPr>
      <w:r w:rsidRPr="00847A2C">
        <w:rPr>
          <w:sz w:val="28"/>
          <w:szCs w:val="28"/>
        </w:rPr>
        <w:t xml:space="preserve">  Численность субъектов малого и среднего предпринимательства в Светлогорском </w:t>
      </w:r>
      <w:r w:rsidR="0006057A">
        <w:rPr>
          <w:sz w:val="28"/>
          <w:szCs w:val="28"/>
        </w:rPr>
        <w:t>округе</w:t>
      </w:r>
      <w:r w:rsidRPr="00847A2C">
        <w:rPr>
          <w:sz w:val="28"/>
          <w:szCs w:val="28"/>
        </w:rPr>
        <w:t xml:space="preserve"> в 20</w:t>
      </w:r>
      <w:r w:rsidR="0092557C">
        <w:rPr>
          <w:sz w:val="28"/>
          <w:szCs w:val="28"/>
        </w:rPr>
        <w:t>21</w:t>
      </w:r>
      <w:r w:rsidRPr="00847A2C">
        <w:rPr>
          <w:sz w:val="28"/>
          <w:szCs w:val="28"/>
        </w:rPr>
        <w:t xml:space="preserve"> году возросла на </w:t>
      </w:r>
      <w:r w:rsidR="00C26766">
        <w:rPr>
          <w:sz w:val="28"/>
          <w:szCs w:val="28"/>
        </w:rPr>
        <w:t>9</w:t>
      </w:r>
      <w:r w:rsidRPr="00847A2C">
        <w:rPr>
          <w:sz w:val="28"/>
          <w:szCs w:val="28"/>
        </w:rPr>
        <w:t xml:space="preserve"> единиц по сравнению с 20</w:t>
      </w:r>
      <w:r w:rsidR="0092557C">
        <w:rPr>
          <w:sz w:val="28"/>
          <w:szCs w:val="28"/>
        </w:rPr>
        <w:t>20</w:t>
      </w:r>
      <w:r w:rsidRPr="00847A2C">
        <w:rPr>
          <w:sz w:val="28"/>
          <w:szCs w:val="28"/>
        </w:rPr>
        <w:t xml:space="preserve"> годом и составила </w:t>
      </w:r>
      <w:r w:rsidR="00C26766">
        <w:rPr>
          <w:sz w:val="28"/>
          <w:szCs w:val="28"/>
        </w:rPr>
        <w:t>1259</w:t>
      </w:r>
      <w:r w:rsidRPr="00847A2C">
        <w:rPr>
          <w:sz w:val="28"/>
          <w:szCs w:val="28"/>
        </w:rPr>
        <w:t xml:space="preserve"> единиц, </w:t>
      </w:r>
      <w:r w:rsidR="00C26766">
        <w:rPr>
          <w:sz w:val="28"/>
          <w:szCs w:val="28"/>
        </w:rPr>
        <w:t>в</w:t>
      </w:r>
      <w:r w:rsidRPr="00847A2C">
        <w:rPr>
          <w:sz w:val="28"/>
          <w:szCs w:val="28"/>
        </w:rPr>
        <w:t xml:space="preserve"> </w:t>
      </w:r>
      <w:r w:rsidR="0092557C">
        <w:rPr>
          <w:sz w:val="28"/>
          <w:szCs w:val="28"/>
        </w:rPr>
        <w:t>2022</w:t>
      </w:r>
      <w:r w:rsidRPr="00847A2C">
        <w:rPr>
          <w:sz w:val="28"/>
          <w:szCs w:val="28"/>
        </w:rPr>
        <w:t xml:space="preserve"> год</w:t>
      </w:r>
      <w:r w:rsidR="00C26766">
        <w:rPr>
          <w:sz w:val="28"/>
          <w:szCs w:val="28"/>
        </w:rPr>
        <w:t>у</w:t>
      </w:r>
      <w:r w:rsidRPr="00847A2C">
        <w:rPr>
          <w:sz w:val="28"/>
          <w:szCs w:val="28"/>
        </w:rPr>
        <w:t xml:space="preserve"> численность СМП составила 1</w:t>
      </w:r>
      <w:r w:rsidR="00C26766">
        <w:rPr>
          <w:sz w:val="28"/>
          <w:szCs w:val="28"/>
        </w:rPr>
        <w:t>269</w:t>
      </w:r>
      <w:r w:rsidRPr="00847A2C">
        <w:rPr>
          <w:sz w:val="28"/>
          <w:szCs w:val="28"/>
        </w:rPr>
        <w:t xml:space="preserve"> единиц.</w:t>
      </w:r>
    </w:p>
    <w:p w14:paraId="34D8E595" w14:textId="77777777" w:rsidR="00A769E9" w:rsidRPr="00847A2C" w:rsidRDefault="00A769E9" w:rsidP="00C85426">
      <w:pPr>
        <w:ind w:firstLine="709"/>
        <w:jc w:val="both"/>
        <w:rPr>
          <w:sz w:val="28"/>
          <w:szCs w:val="28"/>
        </w:rPr>
      </w:pPr>
    </w:p>
    <w:p w14:paraId="7FEC52E7" w14:textId="77777777" w:rsidR="00C85426" w:rsidRDefault="00A769E9" w:rsidP="00EC6771">
      <w:pPr>
        <w:pStyle w:val="ConsPlusNormal"/>
        <w:ind w:firstLine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B37E8E1" wp14:editId="1AEDD2D6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355697" w14:textId="77777777" w:rsidR="00C85426" w:rsidRDefault="00C85426" w:rsidP="00EC6771">
      <w:pPr>
        <w:pStyle w:val="ConsPlusNormal"/>
        <w:ind w:firstLine="567"/>
        <w:jc w:val="both"/>
        <w:rPr>
          <w:sz w:val="28"/>
          <w:szCs w:val="28"/>
        </w:rPr>
      </w:pPr>
    </w:p>
    <w:p w14:paraId="21479D46" w14:textId="77777777" w:rsidR="00C85426" w:rsidRDefault="00C85426" w:rsidP="00EC6771">
      <w:pPr>
        <w:pStyle w:val="ConsPlusNormal"/>
        <w:ind w:firstLine="567"/>
        <w:jc w:val="both"/>
        <w:rPr>
          <w:sz w:val="28"/>
          <w:szCs w:val="28"/>
        </w:rPr>
      </w:pPr>
    </w:p>
    <w:p w14:paraId="536945AB" w14:textId="77777777" w:rsidR="00C85426" w:rsidRDefault="00C85426" w:rsidP="00C85426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Показатели, характеризующие деятельность субъектов малого и среднего предпринимательства в муниципальном образовании «Светлогорский </w:t>
      </w:r>
      <w:r w:rsidR="004E59EF">
        <w:rPr>
          <w:sz w:val="28"/>
          <w:szCs w:val="28"/>
        </w:rPr>
        <w:t>городской округ</w:t>
      </w:r>
      <w:r w:rsidRPr="00D35C04">
        <w:rPr>
          <w:sz w:val="28"/>
          <w:szCs w:val="28"/>
        </w:rPr>
        <w:t>» в 20</w:t>
      </w:r>
      <w:r w:rsidR="005F50CF">
        <w:rPr>
          <w:sz w:val="28"/>
          <w:szCs w:val="28"/>
        </w:rPr>
        <w:t>20</w:t>
      </w:r>
      <w:r w:rsidRPr="00D35C04">
        <w:rPr>
          <w:sz w:val="28"/>
          <w:szCs w:val="28"/>
        </w:rPr>
        <w:t>-20</w:t>
      </w:r>
      <w:r w:rsidR="005F50CF">
        <w:rPr>
          <w:sz w:val="28"/>
          <w:szCs w:val="28"/>
        </w:rPr>
        <w:t>22</w:t>
      </w:r>
      <w:r w:rsidRPr="00D35C04">
        <w:rPr>
          <w:sz w:val="28"/>
          <w:szCs w:val="28"/>
        </w:rPr>
        <w:t xml:space="preserve"> г</w:t>
      </w:r>
      <w:r w:rsidR="005F50CF">
        <w:rPr>
          <w:sz w:val="28"/>
          <w:szCs w:val="28"/>
        </w:rPr>
        <w:t>г.</w:t>
      </w:r>
      <w:r w:rsidRPr="00D35C04">
        <w:rPr>
          <w:sz w:val="28"/>
          <w:szCs w:val="28"/>
        </w:rPr>
        <w:t>, представлены в таблице.</w:t>
      </w:r>
    </w:p>
    <w:p w14:paraId="08A296A7" w14:textId="77777777" w:rsidR="00C85426" w:rsidRPr="00D35C04" w:rsidRDefault="00C85426" w:rsidP="00EC6771">
      <w:pPr>
        <w:pStyle w:val="ConsPlusNormal"/>
        <w:ind w:firstLine="567"/>
        <w:jc w:val="both"/>
        <w:rPr>
          <w:sz w:val="28"/>
          <w:szCs w:val="28"/>
        </w:rPr>
      </w:pPr>
    </w:p>
    <w:p w14:paraId="607A3CDD" w14:textId="77777777" w:rsidR="00EC6771" w:rsidRPr="00D35C04" w:rsidRDefault="00EC6771" w:rsidP="00EC6771">
      <w:pPr>
        <w:pStyle w:val="ConsPlusNormal"/>
        <w:ind w:firstLine="567"/>
        <w:jc w:val="right"/>
        <w:rPr>
          <w:sz w:val="28"/>
          <w:szCs w:val="28"/>
        </w:rPr>
      </w:pPr>
    </w:p>
    <w:p w14:paraId="4C7DCCF7" w14:textId="77777777" w:rsidR="00EC6771" w:rsidRPr="00D35C04" w:rsidRDefault="00EC6771" w:rsidP="00EC6771">
      <w:pPr>
        <w:pStyle w:val="ConsPlusNormal"/>
        <w:ind w:firstLine="567"/>
        <w:jc w:val="center"/>
        <w:rPr>
          <w:b/>
          <w:sz w:val="28"/>
          <w:szCs w:val="28"/>
        </w:rPr>
      </w:pPr>
      <w:r w:rsidRPr="00D35C04">
        <w:rPr>
          <w:b/>
          <w:sz w:val="28"/>
          <w:szCs w:val="28"/>
        </w:rPr>
        <w:t>Количество малых и средних предприятий по видам</w:t>
      </w:r>
      <w:r>
        <w:rPr>
          <w:b/>
          <w:sz w:val="28"/>
          <w:szCs w:val="28"/>
        </w:rPr>
        <w:t xml:space="preserve"> </w:t>
      </w:r>
      <w:r w:rsidRPr="00D35C04">
        <w:rPr>
          <w:b/>
          <w:sz w:val="28"/>
          <w:szCs w:val="28"/>
        </w:rPr>
        <w:t>деятельности по муниципальному образованию «Светлогорский</w:t>
      </w:r>
      <w:r w:rsidR="00E463A4">
        <w:rPr>
          <w:b/>
          <w:sz w:val="28"/>
          <w:szCs w:val="28"/>
        </w:rPr>
        <w:t xml:space="preserve"> </w:t>
      </w:r>
      <w:r w:rsidR="004E59EF">
        <w:rPr>
          <w:b/>
          <w:sz w:val="28"/>
          <w:szCs w:val="28"/>
        </w:rPr>
        <w:t>городской округ</w:t>
      </w:r>
      <w:r w:rsidRPr="00D35C04">
        <w:rPr>
          <w:b/>
          <w:sz w:val="28"/>
          <w:szCs w:val="28"/>
        </w:rPr>
        <w:t xml:space="preserve">» </w:t>
      </w:r>
    </w:p>
    <w:p w14:paraId="112D020A" w14:textId="77777777" w:rsidR="00EC6771" w:rsidRPr="00D35C04" w:rsidRDefault="00EC6771" w:rsidP="00EC6771">
      <w:pPr>
        <w:pStyle w:val="ConsPlusNormal"/>
        <w:ind w:firstLine="567"/>
        <w:jc w:val="center"/>
        <w:rPr>
          <w:b/>
          <w:sz w:val="28"/>
          <w:szCs w:val="28"/>
        </w:rPr>
      </w:pPr>
      <w:r w:rsidRPr="00D35C04">
        <w:rPr>
          <w:b/>
          <w:sz w:val="28"/>
          <w:szCs w:val="28"/>
        </w:rPr>
        <w:t xml:space="preserve"> (включая индивидуальных предпринимателей)</w:t>
      </w:r>
    </w:p>
    <w:p w14:paraId="06B3F91A" w14:textId="77777777" w:rsidR="00EC6771" w:rsidRPr="00D35C04" w:rsidRDefault="00EC6771" w:rsidP="00EC6771">
      <w:pPr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708"/>
        <w:gridCol w:w="1276"/>
        <w:gridCol w:w="1276"/>
        <w:gridCol w:w="1276"/>
      </w:tblGrid>
      <w:tr w:rsidR="005F50CF" w:rsidRPr="00D35C04" w14:paraId="709008D7" w14:textId="77777777" w:rsidTr="00876DC1">
        <w:trPr>
          <w:trHeight w:val="528"/>
        </w:trPr>
        <w:tc>
          <w:tcPr>
            <w:tcW w:w="5024" w:type="dxa"/>
            <w:vAlign w:val="center"/>
          </w:tcPr>
          <w:p w14:paraId="41680827" w14:textId="77777777" w:rsidR="005F50CF" w:rsidRPr="00876DC1" w:rsidRDefault="005F50CF" w:rsidP="005F50CF">
            <w:pPr>
              <w:pStyle w:val="ConsPlusNormal"/>
              <w:ind w:firstLine="142"/>
              <w:jc w:val="center"/>
              <w:rPr>
                <w:b/>
                <w:szCs w:val="24"/>
              </w:rPr>
            </w:pPr>
            <w:r w:rsidRPr="00876DC1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Align w:val="center"/>
          </w:tcPr>
          <w:p w14:paraId="4F0D925D" w14:textId="77777777" w:rsidR="005F50CF" w:rsidRPr="00876DC1" w:rsidRDefault="005F50CF" w:rsidP="005F50CF">
            <w:pPr>
              <w:pStyle w:val="ConsPlusNormal"/>
              <w:ind w:firstLine="142"/>
              <w:jc w:val="center"/>
              <w:rPr>
                <w:b/>
                <w:szCs w:val="24"/>
              </w:rPr>
            </w:pPr>
            <w:r w:rsidRPr="00876DC1">
              <w:rPr>
                <w:b/>
                <w:szCs w:val="24"/>
              </w:rPr>
              <w:t>Ед. изм.</w:t>
            </w:r>
          </w:p>
        </w:tc>
        <w:tc>
          <w:tcPr>
            <w:tcW w:w="1276" w:type="dxa"/>
            <w:vAlign w:val="center"/>
          </w:tcPr>
          <w:p w14:paraId="56B4DD97" w14:textId="77777777" w:rsidR="005F50CF" w:rsidRPr="00876DC1" w:rsidRDefault="005F50CF" w:rsidP="005F50CF">
            <w:pPr>
              <w:pStyle w:val="ConsPlusNormal"/>
              <w:ind w:firstLine="142"/>
              <w:jc w:val="center"/>
              <w:rPr>
                <w:b/>
                <w:szCs w:val="24"/>
              </w:rPr>
            </w:pPr>
            <w:r w:rsidRPr="00876DC1">
              <w:rPr>
                <w:b/>
                <w:szCs w:val="24"/>
              </w:rPr>
              <w:t>2020 год</w:t>
            </w:r>
          </w:p>
        </w:tc>
        <w:tc>
          <w:tcPr>
            <w:tcW w:w="1276" w:type="dxa"/>
            <w:vAlign w:val="center"/>
          </w:tcPr>
          <w:p w14:paraId="73A5C198" w14:textId="77777777" w:rsidR="005F50CF" w:rsidRPr="00876DC1" w:rsidRDefault="005F50CF" w:rsidP="005F50CF">
            <w:pPr>
              <w:pStyle w:val="ConsPlusNormal"/>
              <w:ind w:firstLine="142"/>
              <w:jc w:val="center"/>
              <w:rPr>
                <w:b/>
                <w:szCs w:val="24"/>
              </w:rPr>
            </w:pPr>
            <w:r w:rsidRPr="00876DC1">
              <w:rPr>
                <w:b/>
                <w:szCs w:val="24"/>
              </w:rPr>
              <w:t>2021 год</w:t>
            </w:r>
          </w:p>
        </w:tc>
        <w:tc>
          <w:tcPr>
            <w:tcW w:w="1276" w:type="dxa"/>
            <w:vAlign w:val="center"/>
          </w:tcPr>
          <w:p w14:paraId="3900D8F5" w14:textId="77777777" w:rsidR="005F50CF" w:rsidRPr="00876DC1" w:rsidRDefault="005F50CF" w:rsidP="005F50CF">
            <w:pPr>
              <w:pStyle w:val="ConsPlusNormal"/>
              <w:ind w:firstLine="142"/>
              <w:jc w:val="center"/>
              <w:rPr>
                <w:b/>
                <w:szCs w:val="24"/>
              </w:rPr>
            </w:pPr>
            <w:r w:rsidRPr="00876DC1">
              <w:rPr>
                <w:b/>
                <w:szCs w:val="24"/>
              </w:rPr>
              <w:t>2022 год</w:t>
            </w:r>
          </w:p>
        </w:tc>
      </w:tr>
      <w:tr w:rsidR="005F50CF" w:rsidRPr="00D35C04" w14:paraId="768FF3F2" w14:textId="77777777" w:rsidTr="00505238">
        <w:tc>
          <w:tcPr>
            <w:tcW w:w="5024" w:type="dxa"/>
          </w:tcPr>
          <w:p w14:paraId="60B01824" w14:textId="77777777" w:rsidR="005F50CF" w:rsidRPr="00876DC1" w:rsidRDefault="005F50CF" w:rsidP="00CC0348">
            <w:pPr>
              <w:pStyle w:val="ConsPlusNormal"/>
              <w:jc w:val="both"/>
              <w:rPr>
                <w:szCs w:val="24"/>
              </w:rPr>
            </w:pPr>
            <w:r w:rsidRPr="00876DC1">
              <w:rPr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708" w:type="dxa"/>
          </w:tcPr>
          <w:p w14:paraId="5E9AF69E" w14:textId="77777777" w:rsidR="005F50CF" w:rsidRPr="00876DC1" w:rsidRDefault="005F50CF" w:rsidP="005A3051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14:paraId="79F3E78F" w14:textId="77777777" w:rsidR="005F50CF" w:rsidRPr="00876DC1" w:rsidRDefault="005F50CF" w:rsidP="00CC0348">
            <w:pPr>
              <w:pStyle w:val="ConsPlusNormal"/>
              <w:ind w:firstLine="142"/>
              <w:jc w:val="center"/>
              <w:rPr>
                <w:b/>
                <w:szCs w:val="24"/>
              </w:rPr>
            </w:pPr>
            <w:r w:rsidRPr="00876DC1">
              <w:rPr>
                <w:b/>
                <w:szCs w:val="24"/>
              </w:rPr>
              <w:t>1250</w:t>
            </w:r>
          </w:p>
        </w:tc>
        <w:tc>
          <w:tcPr>
            <w:tcW w:w="1276" w:type="dxa"/>
            <w:vAlign w:val="center"/>
          </w:tcPr>
          <w:p w14:paraId="1D0742D3" w14:textId="77777777" w:rsidR="005F50CF" w:rsidRPr="00876DC1" w:rsidRDefault="005F50CF" w:rsidP="00CC0348">
            <w:pPr>
              <w:pStyle w:val="ConsPlusNormal"/>
              <w:ind w:firstLine="142"/>
              <w:jc w:val="center"/>
              <w:rPr>
                <w:b/>
                <w:szCs w:val="24"/>
              </w:rPr>
            </w:pPr>
            <w:r w:rsidRPr="00876DC1">
              <w:rPr>
                <w:b/>
                <w:szCs w:val="24"/>
              </w:rPr>
              <w:t>1259</w:t>
            </w:r>
          </w:p>
        </w:tc>
        <w:tc>
          <w:tcPr>
            <w:tcW w:w="1276" w:type="dxa"/>
            <w:vAlign w:val="center"/>
          </w:tcPr>
          <w:p w14:paraId="3A9B6574" w14:textId="77777777" w:rsidR="005F50CF" w:rsidRPr="00876DC1" w:rsidRDefault="005F50CF" w:rsidP="00CC0348">
            <w:pPr>
              <w:pStyle w:val="ConsPlusNormal"/>
              <w:ind w:firstLine="142"/>
              <w:jc w:val="center"/>
              <w:rPr>
                <w:b/>
                <w:szCs w:val="24"/>
              </w:rPr>
            </w:pPr>
            <w:r w:rsidRPr="00876DC1">
              <w:rPr>
                <w:b/>
                <w:szCs w:val="24"/>
              </w:rPr>
              <w:t>1269</w:t>
            </w:r>
          </w:p>
        </w:tc>
      </w:tr>
      <w:tr w:rsidR="005F50CF" w:rsidRPr="00F8266F" w14:paraId="74A464DA" w14:textId="77777777" w:rsidTr="00A01E95">
        <w:tc>
          <w:tcPr>
            <w:tcW w:w="9560" w:type="dxa"/>
            <w:gridSpan w:val="5"/>
          </w:tcPr>
          <w:p w14:paraId="0B8E7ED5" w14:textId="77777777" w:rsidR="005F50CF" w:rsidRPr="00876DC1" w:rsidRDefault="005F50CF" w:rsidP="005A3051">
            <w:pPr>
              <w:pStyle w:val="ConsPlusNormal"/>
              <w:ind w:firstLine="142"/>
              <w:jc w:val="center"/>
              <w:rPr>
                <w:b/>
                <w:szCs w:val="24"/>
              </w:rPr>
            </w:pPr>
            <w:r w:rsidRPr="00876DC1">
              <w:rPr>
                <w:b/>
                <w:szCs w:val="24"/>
              </w:rPr>
              <w:t>По видам экономической деятельности</w:t>
            </w:r>
          </w:p>
        </w:tc>
      </w:tr>
      <w:tr w:rsidR="005F50CF" w:rsidRPr="00F8266F" w14:paraId="18DE6052" w14:textId="77777777" w:rsidTr="00505238">
        <w:tc>
          <w:tcPr>
            <w:tcW w:w="5024" w:type="dxa"/>
          </w:tcPr>
          <w:p w14:paraId="61BDF73B" w14:textId="77777777" w:rsidR="005F50CF" w:rsidRPr="00876DC1" w:rsidRDefault="005F50CF" w:rsidP="00CC0348">
            <w:pPr>
              <w:pStyle w:val="ConsPlusNormal"/>
              <w:jc w:val="both"/>
              <w:rPr>
                <w:szCs w:val="24"/>
              </w:rPr>
            </w:pPr>
            <w:r w:rsidRPr="00876DC1">
              <w:rPr>
                <w:szCs w:val="24"/>
              </w:rPr>
              <w:t>Торговля</w:t>
            </w:r>
          </w:p>
        </w:tc>
        <w:tc>
          <w:tcPr>
            <w:tcW w:w="708" w:type="dxa"/>
          </w:tcPr>
          <w:p w14:paraId="4FC26BF9" w14:textId="77777777" w:rsidR="005F50CF" w:rsidRPr="00876DC1" w:rsidRDefault="005F50CF" w:rsidP="005A3051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70B50B9E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129</w:t>
            </w:r>
          </w:p>
        </w:tc>
        <w:tc>
          <w:tcPr>
            <w:tcW w:w="1276" w:type="dxa"/>
            <w:vAlign w:val="center"/>
          </w:tcPr>
          <w:p w14:paraId="6C8B9645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121</w:t>
            </w:r>
          </w:p>
        </w:tc>
        <w:tc>
          <w:tcPr>
            <w:tcW w:w="1276" w:type="dxa"/>
            <w:vAlign w:val="center"/>
          </w:tcPr>
          <w:p w14:paraId="4210C83B" w14:textId="77777777" w:rsidR="005F50CF" w:rsidRPr="00876DC1" w:rsidRDefault="00AC45CA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109</w:t>
            </w:r>
          </w:p>
        </w:tc>
      </w:tr>
      <w:tr w:rsidR="005F50CF" w:rsidRPr="00D35C04" w14:paraId="799C0261" w14:textId="77777777" w:rsidTr="00505238">
        <w:tc>
          <w:tcPr>
            <w:tcW w:w="5024" w:type="dxa"/>
          </w:tcPr>
          <w:p w14:paraId="2621D7F2" w14:textId="77777777" w:rsidR="005F50CF" w:rsidRPr="00876DC1" w:rsidRDefault="005F50CF" w:rsidP="00CC0348">
            <w:pPr>
              <w:pStyle w:val="ConsPlusNormal"/>
              <w:jc w:val="both"/>
              <w:rPr>
                <w:szCs w:val="24"/>
              </w:rPr>
            </w:pPr>
            <w:r w:rsidRPr="00876DC1">
              <w:rPr>
                <w:szCs w:val="24"/>
              </w:rPr>
              <w:t>Обрабатывающие производства</w:t>
            </w:r>
          </w:p>
        </w:tc>
        <w:tc>
          <w:tcPr>
            <w:tcW w:w="708" w:type="dxa"/>
          </w:tcPr>
          <w:p w14:paraId="7B66348E" w14:textId="77777777" w:rsidR="005F50CF" w:rsidRPr="00876DC1" w:rsidRDefault="005F50CF" w:rsidP="005A3051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1AFB1D08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14:paraId="2E956FAF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35EA53C2" w14:textId="77777777" w:rsidR="005F50CF" w:rsidRPr="00876DC1" w:rsidRDefault="00AC45CA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35</w:t>
            </w:r>
          </w:p>
        </w:tc>
      </w:tr>
      <w:tr w:rsidR="005F50CF" w:rsidRPr="00D35C04" w14:paraId="4BD82831" w14:textId="77777777" w:rsidTr="00505238">
        <w:tc>
          <w:tcPr>
            <w:tcW w:w="5024" w:type="dxa"/>
          </w:tcPr>
          <w:p w14:paraId="71143953" w14:textId="77777777" w:rsidR="005F50CF" w:rsidRPr="00876DC1" w:rsidRDefault="005F50CF" w:rsidP="00CC0348">
            <w:pPr>
              <w:pStyle w:val="ConsPlusNormal"/>
              <w:jc w:val="both"/>
              <w:rPr>
                <w:szCs w:val="24"/>
              </w:rPr>
            </w:pPr>
            <w:r w:rsidRPr="00876DC1">
              <w:rPr>
                <w:szCs w:val="24"/>
              </w:rPr>
              <w:t>Строительство</w:t>
            </w:r>
          </w:p>
        </w:tc>
        <w:tc>
          <w:tcPr>
            <w:tcW w:w="708" w:type="dxa"/>
          </w:tcPr>
          <w:p w14:paraId="2FE8092F" w14:textId="77777777" w:rsidR="005F50CF" w:rsidRPr="00876DC1" w:rsidRDefault="005F50CF" w:rsidP="005A3051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73B5166E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83</w:t>
            </w:r>
          </w:p>
        </w:tc>
        <w:tc>
          <w:tcPr>
            <w:tcW w:w="1276" w:type="dxa"/>
            <w:vAlign w:val="center"/>
          </w:tcPr>
          <w:p w14:paraId="052A694F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14:paraId="4716AC2D" w14:textId="77777777" w:rsidR="005F50CF" w:rsidRPr="00876DC1" w:rsidRDefault="00AC45CA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89</w:t>
            </w:r>
          </w:p>
        </w:tc>
      </w:tr>
      <w:tr w:rsidR="005F50CF" w:rsidRPr="00D35C04" w14:paraId="2E31B3F0" w14:textId="77777777" w:rsidTr="00505238">
        <w:tc>
          <w:tcPr>
            <w:tcW w:w="5024" w:type="dxa"/>
          </w:tcPr>
          <w:p w14:paraId="3E8AC494" w14:textId="77777777" w:rsidR="005F50CF" w:rsidRPr="00876DC1" w:rsidRDefault="005F50CF" w:rsidP="00CC0348">
            <w:pPr>
              <w:pStyle w:val="ConsPlusNormal"/>
              <w:jc w:val="both"/>
              <w:rPr>
                <w:szCs w:val="24"/>
              </w:rPr>
            </w:pPr>
            <w:r w:rsidRPr="00876DC1">
              <w:rPr>
                <w:szCs w:val="24"/>
              </w:rPr>
              <w:lastRenderedPageBreak/>
              <w:t>Транспортировка и хранение</w:t>
            </w:r>
          </w:p>
        </w:tc>
        <w:tc>
          <w:tcPr>
            <w:tcW w:w="708" w:type="dxa"/>
          </w:tcPr>
          <w:p w14:paraId="6CA4475E" w14:textId="77777777" w:rsidR="005F50CF" w:rsidRPr="00876DC1" w:rsidRDefault="005F50CF" w:rsidP="005A3051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7552C6AC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039CB97C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2E848D69" w14:textId="77777777" w:rsidR="005F50CF" w:rsidRPr="00876DC1" w:rsidRDefault="00AC45CA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28</w:t>
            </w:r>
          </w:p>
        </w:tc>
      </w:tr>
      <w:tr w:rsidR="005F50CF" w:rsidRPr="00D35C04" w14:paraId="6F860718" w14:textId="77777777" w:rsidTr="00505238">
        <w:tc>
          <w:tcPr>
            <w:tcW w:w="5024" w:type="dxa"/>
          </w:tcPr>
          <w:p w14:paraId="43D0B9E8" w14:textId="77777777" w:rsidR="005F50CF" w:rsidRPr="00876DC1" w:rsidRDefault="005F50CF" w:rsidP="00CC0348">
            <w:pPr>
              <w:pStyle w:val="ConsPlusNormal"/>
              <w:jc w:val="both"/>
              <w:rPr>
                <w:szCs w:val="24"/>
              </w:rPr>
            </w:pPr>
            <w:r w:rsidRPr="00876DC1">
              <w:rPr>
                <w:szCs w:val="24"/>
              </w:rPr>
              <w:t>Гостиницы и рестораны</w:t>
            </w:r>
          </w:p>
        </w:tc>
        <w:tc>
          <w:tcPr>
            <w:tcW w:w="708" w:type="dxa"/>
          </w:tcPr>
          <w:p w14:paraId="3978CA34" w14:textId="77777777" w:rsidR="005F50CF" w:rsidRPr="00876DC1" w:rsidRDefault="005F50CF" w:rsidP="005A3051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69F20D52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14:paraId="05F5FA3B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14:paraId="488D4B14" w14:textId="77777777" w:rsidR="005F50CF" w:rsidRPr="00876DC1" w:rsidRDefault="00AC45CA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49</w:t>
            </w:r>
          </w:p>
        </w:tc>
      </w:tr>
      <w:tr w:rsidR="005F50CF" w:rsidRPr="00D35C04" w14:paraId="70C5A70F" w14:textId="77777777" w:rsidTr="00505238">
        <w:tc>
          <w:tcPr>
            <w:tcW w:w="5024" w:type="dxa"/>
          </w:tcPr>
          <w:p w14:paraId="03CB12D7" w14:textId="77777777" w:rsidR="005F50CF" w:rsidRPr="00876DC1" w:rsidRDefault="005F50CF" w:rsidP="00CC0348">
            <w:pPr>
              <w:pStyle w:val="ConsPlusNormal"/>
              <w:jc w:val="both"/>
              <w:rPr>
                <w:szCs w:val="24"/>
              </w:rPr>
            </w:pPr>
            <w:r w:rsidRPr="00876DC1">
              <w:rPr>
                <w:szCs w:val="24"/>
              </w:rPr>
              <w:t>Образование, здравоохранение</w:t>
            </w:r>
          </w:p>
        </w:tc>
        <w:tc>
          <w:tcPr>
            <w:tcW w:w="708" w:type="dxa"/>
          </w:tcPr>
          <w:p w14:paraId="209E83F8" w14:textId="77777777" w:rsidR="005F50CF" w:rsidRPr="00876DC1" w:rsidRDefault="005F50CF" w:rsidP="005A3051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7C398DF8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14:paraId="47084ADF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14:paraId="242D1685" w14:textId="77777777" w:rsidR="005F50CF" w:rsidRPr="00876DC1" w:rsidRDefault="00AC45CA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37</w:t>
            </w:r>
          </w:p>
        </w:tc>
      </w:tr>
      <w:tr w:rsidR="005F50CF" w:rsidRPr="00D35C04" w14:paraId="32E9396C" w14:textId="77777777" w:rsidTr="00505238">
        <w:tc>
          <w:tcPr>
            <w:tcW w:w="5024" w:type="dxa"/>
          </w:tcPr>
          <w:p w14:paraId="69A6D3DF" w14:textId="77777777" w:rsidR="005F50CF" w:rsidRPr="00876DC1" w:rsidRDefault="005F50CF" w:rsidP="00CC0348">
            <w:pPr>
              <w:pStyle w:val="ConsPlusNormal"/>
              <w:jc w:val="both"/>
              <w:rPr>
                <w:szCs w:val="24"/>
              </w:rPr>
            </w:pPr>
            <w:r w:rsidRPr="00876DC1">
              <w:rPr>
                <w:szCs w:val="24"/>
              </w:rPr>
              <w:t>Операции с недвижимостью</w:t>
            </w:r>
          </w:p>
        </w:tc>
        <w:tc>
          <w:tcPr>
            <w:tcW w:w="708" w:type="dxa"/>
          </w:tcPr>
          <w:p w14:paraId="401B01BB" w14:textId="77777777" w:rsidR="005F50CF" w:rsidRPr="00876DC1" w:rsidRDefault="005F50CF" w:rsidP="005A3051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671E361A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14:paraId="0D0E751D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14:paraId="7EAFA210" w14:textId="77777777" w:rsidR="005F50CF" w:rsidRPr="00876DC1" w:rsidRDefault="00AC45CA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77</w:t>
            </w:r>
          </w:p>
        </w:tc>
      </w:tr>
      <w:tr w:rsidR="005F50CF" w:rsidRPr="00D35C04" w14:paraId="023C27D8" w14:textId="77777777" w:rsidTr="00505238">
        <w:tc>
          <w:tcPr>
            <w:tcW w:w="5024" w:type="dxa"/>
          </w:tcPr>
          <w:p w14:paraId="384CB695" w14:textId="77777777" w:rsidR="005F50CF" w:rsidRPr="00876DC1" w:rsidRDefault="005F50CF" w:rsidP="00CC0348">
            <w:pPr>
              <w:pStyle w:val="ConsPlusNormal"/>
              <w:jc w:val="both"/>
              <w:rPr>
                <w:szCs w:val="24"/>
              </w:rPr>
            </w:pPr>
            <w:r w:rsidRPr="00876DC1">
              <w:rPr>
                <w:szCs w:val="24"/>
              </w:rPr>
              <w:t>Прочие услуги, в т.ч.: финансовые, ЖКХ, информатизация</w:t>
            </w:r>
            <w:r w:rsidR="007E46D9" w:rsidRPr="00876DC1">
              <w:rPr>
                <w:szCs w:val="24"/>
              </w:rPr>
              <w:t>,</w:t>
            </w:r>
            <w:r w:rsidRPr="00876DC1">
              <w:rPr>
                <w:szCs w:val="24"/>
              </w:rPr>
              <w:t xml:space="preserve"> связь и др.)</w:t>
            </w:r>
          </w:p>
        </w:tc>
        <w:tc>
          <w:tcPr>
            <w:tcW w:w="708" w:type="dxa"/>
          </w:tcPr>
          <w:p w14:paraId="72053D81" w14:textId="77777777" w:rsidR="005F50CF" w:rsidRPr="00876DC1" w:rsidRDefault="005F50CF" w:rsidP="005A3051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4E1573BA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805</w:t>
            </w:r>
          </w:p>
        </w:tc>
        <w:tc>
          <w:tcPr>
            <w:tcW w:w="1276" w:type="dxa"/>
            <w:vAlign w:val="center"/>
          </w:tcPr>
          <w:p w14:paraId="280575C5" w14:textId="77777777" w:rsidR="005F50CF" w:rsidRPr="00876DC1" w:rsidRDefault="00CC0348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819</w:t>
            </w:r>
          </w:p>
        </w:tc>
        <w:tc>
          <w:tcPr>
            <w:tcW w:w="1276" w:type="dxa"/>
            <w:vAlign w:val="center"/>
          </w:tcPr>
          <w:p w14:paraId="7483E02E" w14:textId="77777777" w:rsidR="005F50CF" w:rsidRPr="00876DC1" w:rsidRDefault="00AC45CA" w:rsidP="00CC0348">
            <w:pPr>
              <w:pStyle w:val="ConsPlusNormal"/>
              <w:ind w:firstLine="142"/>
              <w:jc w:val="center"/>
              <w:rPr>
                <w:szCs w:val="24"/>
              </w:rPr>
            </w:pPr>
            <w:r w:rsidRPr="00876DC1">
              <w:rPr>
                <w:szCs w:val="24"/>
              </w:rPr>
              <w:t>845</w:t>
            </w:r>
          </w:p>
        </w:tc>
      </w:tr>
    </w:tbl>
    <w:p w14:paraId="58D148EF" w14:textId="77777777" w:rsidR="00EC6771" w:rsidRDefault="00EC6771" w:rsidP="00EC6771">
      <w:pPr>
        <w:ind w:firstLine="567"/>
        <w:rPr>
          <w:sz w:val="28"/>
          <w:szCs w:val="28"/>
        </w:rPr>
      </w:pPr>
    </w:p>
    <w:p w14:paraId="6FE7CCE5" w14:textId="77777777" w:rsidR="00A521EE" w:rsidRDefault="00A521EE" w:rsidP="00EC6771">
      <w:pPr>
        <w:ind w:firstLine="567"/>
        <w:rPr>
          <w:sz w:val="28"/>
          <w:szCs w:val="28"/>
        </w:rPr>
      </w:pPr>
      <w:r w:rsidRPr="00A521EE">
        <w:rPr>
          <w:noProof/>
          <w:sz w:val="28"/>
          <w:szCs w:val="28"/>
        </w:rPr>
        <w:drawing>
          <wp:inline distT="0" distB="0" distL="0" distR="0" wp14:anchorId="30BE2014" wp14:editId="08E16BEC">
            <wp:extent cx="5372100" cy="40005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4BEFD8C-13E1-470F-9BF7-5C1BC604DD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AC5664" w14:textId="77777777" w:rsidR="00A521EE" w:rsidRPr="00D35C04" w:rsidRDefault="00A521EE" w:rsidP="00EC6771">
      <w:pPr>
        <w:ind w:firstLine="567"/>
        <w:rPr>
          <w:sz w:val="28"/>
          <w:szCs w:val="28"/>
        </w:rPr>
      </w:pPr>
    </w:p>
    <w:p w14:paraId="307B1511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Необходимо отметить, что отсутствие полной статистической информации о деятельности всех субъектов малого и среднего предпринимательства, отсутствие статистического наблюдения за индивидуальными предпринимателями не позволяют составить представление о реальном состоянии малого и среднего предпринимательства и осложняют принятие эффективных решений.</w:t>
      </w:r>
    </w:p>
    <w:p w14:paraId="7CE405BD" w14:textId="77777777" w:rsidR="00C30925" w:rsidRDefault="00EC6771" w:rsidP="00C30925">
      <w:pPr>
        <w:pStyle w:val="ConsPlusNormal"/>
        <w:ind w:firstLine="567"/>
        <w:jc w:val="both"/>
        <w:rPr>
          <w:sz w:val="26"/>
          <w:szCs w:val="26"/>
        </w:rPr>
      </w:pPr>
      <w:r w:rsidRPr="00D35C04">
        <w:rPr>
          <w:sz w:val="28"/>
          <w:szCs w:val="28"/>
        </w:rPr>
        <w:t>Распределение субъектов малого и среднего предпринимательства по видам экономической деятельности в течение ряда лет остается практически неизменным. В связи с достаточно высокой оборачиваемостью капитала торговля является основным видом деятельности субъектов малого и среднего предпринимательства</w:t>
      </w:r>
      <w:r w:rsidR="00C30925">
        <w:rPr>
          <w:sz w:val="28"/>
          <w:szCs w:val="28"/>
        </w:rPr>
        <w:t>. О</w:t>
      </w:r>
      <w:r w:rsidR="00C30925">
        <w:rPr>
          <w:sz w:val="26"/>
          <w:szCs w:val="26"/>
        </w:rPr>
        <w:t>дно из направлений, которое определяет экономическое и социальное развитие муниципального образования. У малого бизнеса есть существенный потенциал для дальнейшего роста и развития муниципалитета не только по экономическим показателям (выручка предприятий, поступление налогов и т.д.), но и по показателям социального характера (рост занятости, сокращение безработицы).</w:t>
      </w:r>
      <w:r w:rsidR="00C30925">
        <w:rPr>
          <w:color w:val="00B050"/>
          <w:sz w:val="26"/>
          <w:szCs w:val="26"/>
        </w:rPr>
        <w:t xml:space="preserve"> </w:t>
      </w:r>
      <w:r w:rsidR="00C30925">
        <w:rPr>
          <w:sz w:val="26"/>
          <w:szCs w:val="26"/>
        </w:rPr>
        <w:t>Сложившаяся тенденция развития малого предпринимательства позволяет говорить о хороших перспективах развития этой категории налогоплательщиков и в дальнейшем.</w:t>
      </w:r>
    </w:p>
    <w:p w14:paraId="52BD1853" w14:textId="77777777" w:rsidR="00F8266F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lastRenderedPageBreak/>
        <w:t>В течение последн</w:t>
      </w:r>
      <w:r>
        <w:rPr>
          <w:sz w:val="28"/>
          <w:szCs w:val="28"/>
        </w:rPr>
        <w:t>их</w:t>
      </w:r>
      <w:r w:rsidRPr="00D35C04">
        <w:rPr>
          <w:sz w:val="28"/>
          <w:szCs w:val="28"/>
        </w:rPr>
        <w:t xml:space="preserve"> </w:t>
      </w:r>
      <w:r>
        <w:rPr>
          <w:sz w:val="28"/>
          <w:szCs w:val="28"/>
        </w:rPr>
        <w:t>пяти лет</w:t>
      </w:r>
      <w:r w:rsidRPr="00D35C04">
        <w:rPr>
          <w:sz w:val="28"/>
          <w:szCs w:val="28"/>
        </w:rPr>
        <w:t xml:space="preserve"> сложилась следующая инфраструктура поддержки малого и среднего предпринимательства: </w:t>
      </w:r>
    </w:p>
    <w:p w14:paraId="3B5AFAF3" w14:textId="77777777" w:rsidR="00F8266F" w:rsidRDefault="00F8266F" w:rsidP="00EC677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771" w:rsidRPr="00D35C04">
        <w:rPr>
          <w:sz w:val="28"/>
          <w:szCs w:val="28"/>
        </w:rPr>
        <w:t xml:space="preserve">НП «Центр поддержки малого предпринимательства Светлогорского городского округа», </w:t>
      </w:r>
    </w:p>
    <w:p w14:paraId="2C5A0B1A" w14:textId="77777777" w:rsidR="00F8266F" w:rsidRDefault="00F8266F" w:rsidP="00EC677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6771" w:rsidRPr="00D35C04">
        <w:rPr>
          <w:sz w:val="28"/>
          <w:szCs w:val="28"/>
        </w:rPr>
        <w:t xml:space="preserve"> «</w:t>
      </w:r>
      <w:bookmarkStart w:id="2" w:name="_Hlk2094457"/>
      <w:r w:rsidR="00EC6771" w:rsidRPr="00D35C04">
        <w:rPr>
          <w:sz w:val="28"/>
          <w:szCs w:val="28"/>
        </w:rPr>
        <w:t xml:space="preserve">Фонд поддержки предпринимательства Калининградской области», </w:t>
      </w:r>
    </w:p>
    <w:bookmarkEnd w:id="2"/>
    <w:p w14:paraId="1568C196" w14:textId="77777777" w:rsidR="00CA141F" w:rsidRDefault="00F8266F" w:rsidP="00EC677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6771" w:rsidRPr="00D35C04">
        <w:rPr>
          <w:sz w:val="28"/>
          <w:szCs w:val="28"/>
        </w:rPr>
        <w:t xml:space="preserve"> «Фонд микрофинансирования Калининградской области»,</w:t>
      </w:r>
    </w:p>
    <w:p w14:paraId="6ED74280" w14:textId="77777777" w:rsidR="00EC6771" w:rsidRDefault="00CA141F" w:rsidP="00EC677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771" w:rsidRPr="00D35C04">
        <w:rPr>
          <w:sz w:val="28"/>
          <w:szCs w:val="28"/>
        </w:rPr>
        <w:t>«Гарантийный фонд Калининградской области».</w:t>
      </w:r>
    </w:p>
    <w:p w14:paraId="531F0C61" w14:textId="77777777" w:rsidR="00F8266F" w:rsidRDefault="00F8266F" w:rsidP="00F8266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 ф</w:t>
      </w:r>
      <w:r w:rsidRPr="00D35C04">
        <w:rPr>
          <w:sz w:val="28"/>
          <w:szCs w:val="28"/>
        </w:rPr>
        <w:t>онд</w:t>
      </w:r>
      <w:r>
        <w:rPr>
          <w:sz w:val="28"/>
          <w:szCs w:val="28"/>
        </w:rPr>
        <w:t xml:space="preserve">ом </w:t>
      </w:r>
      <w:r w:rsidRPr="00D35C04">
        <w:rPr>
          <w:sz w:val="28"/>
          <w:szCs w:val="28"/>
        </w:rPr>
        <w:t>поддержки предпринимательства Калининградской области»</w:t>
      </w:r>
      <w:r>
        <w:rPr>
          <w:sz w:val="28"/>
          <w:szCs w:val="28"/>
        </w:rPr>
        <w:t xml:space="preserve"> в 2016 году заключено соглашение  о взаимодействии в сфере инвестиционной деятельности и развитию предпринимательства.</w:t>
      </w:r>
    </w:p>
    <w:p w14:paraId="692AC405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Однако на становление и развитие малого предпринимательства серьезное влияние оказывают существующая в стране экономическая ситуация и связанные с ней общие для всех муниципальных образований проблемы:</w:t>
      </w:r>
    </w:p>
    <w:p w14:paraId="28AEEB67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неудовлетворительная отраслевая структура малого и среднего предпринимательства;</w:t>
      </w:r>
    </w:p>
    <w:p w14:paraId="5989A45C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низкая мотивация к занятию предпринимательской деятельностью;</w:t>
      </w:r>
    </w:p>
    <w:p w14:paraId="10734460" w14:textId="77777777" w:rsidR="00EC6771" w:rsidRPr="00D35C04" w:rsidRDefault="00EC6771" w:rsidP="00EC677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- несовершенство и обременительность системы налогообложения (нестабильное налоговое законодательство, высокие ставки, большое количество </w:t>
      </w:r>
      <w:hyperlink r:id="rId12" w:history="1">
        <w:r w:rsidRPr="00F8266F">
          <w:rPr>
            <w:sz w:val="28"/>
            <w:szCs w:val="28"/>
          </w:rPr>
          <w:t>налогов</w:t>
        </w:r>
      </w:hyperlink>
      <w:r w:rsidRPr="00F8266F">
        <w:rPr>
          <w:sz w:val="28"/>
          <w:szCs w:val="28"/>
        </w:rPr>
        <w:t xml:space="preserve"> и бух</w:t>
      </w:r>
      <w:r w:rsidRPr="00D35C04">
        <w:rPr>
          <w:sz w:val="28"/>
          <w:szCs w:val="28"/>
        </w:rPr>
        <w:t>галтерских отч</w:t>
      </w:r>
      <w:r w:rsidR="00C26766">
        <w:rPr>
          <w:sz w:val="28"/>
          <w:szCs w:val="28"/>
        </w:rPr>
        <w:t>ё</w:t>
      </w:r>
      <w:r w:rsidRPr="00D35C04">
        <w:rPr>
          <w:sz w:val="28"/>
          <w:szCs w:val="28"/>
        </w:rPr>
        <w:t>тов);</w:t>
      </w:r>
    </w:p>
    <w:p w14:paraId="3112E062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дефицит арендных площадей экономкласса для осуществления предпринимательской деятельности;</w:t>
      </w:r>
    </w:p>
    <w:p w14:paraId="3C36CA59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неэффективное взаимодействие элементов инфраструктуры для поддержки малого и среднего предпринимательства;</w:t>
      </w:r>
    </w:p>
    <w:p w14:paraId="1CFD7B65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недостаточность финансовых и инвестиционных ресурсов (недостаточность собственного капитала и оборотных средств);</w:t>
      </w:r>
    </w:p>
    <w:p w14:paraId="43739AF9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недостаточный уровень подготовки части предпринимателей в вопросах правового, финансового, налогового законодательства;</w:t>
      </w:r>
    </w:p>
    <w:p w14:paraId="450D0EA9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отсутствие системы подготовки учащейся молодежи основам предпринимательства (формирование предпринимательского сознания, навыков, культуры, ответственности);</w:t>
      </w:r>
    </w:p>
    <w:p w14:paraId="20F838D2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отсутствие сетевого взаимодействия среди предпринимателей на муниципальном, региональном, международном уровнях;</w:t>
      </w:r>
    </w:p>
    <w:p w14:paraId="6DA89871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отсутствие положительного образа (имиджа) предпринимателя.</w:t>
      </w:r>
    </w:p>
    <w:p w14:paraId="77ED242E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Кроме того, малое предпринимательство округа в силу эксклавности региона имеет достаточно ограниченный внутренний рынок потребления, а удаленность от остальных субъектов Российской Федерации не позволяет предпринимателям перераспределять товары и услуги на другие регионы, оперативно реагируя на изменение конъюнктуры рынка. Также существуют барьеры для выхода на рынок </w:t>
      </w:r>
      <w:r w:rsidR="00FD569B">
        <w:rPr>
          <w:sz w:val="28"/>
          <w:szCs w:val="28"/>
        </w:rPr>
        <w:t>иностранных государств</w:t>
      </w:r>
      <w:r w:rsidRPr="00D35C04">
        <w:rPr>
          <w:sz w:val="28"/>
          <w:szCs w:val="28"/>
        </w:rPr>
        <w:t>, связанные с жесткими требованиями к качеству, сертификации продукции и услуг, таможенными ограничениями. Таким образом, ориентированный на локальный внутренний рынок предприниматель напрямую зависит от покупательной способности населения и экономической ситуации в области, а при работе с другими регионами России и зарубежными странами неизбежно сталкивается с высокими транспортными и иными издержками.</w:t>
      </w:r>
    </w:p>
    <w:p w14:paraId="5F91DFBC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386BBA">
        <w:rPr>
          <w:sz w:val="28"/>
          <w:szCs w:val="28"/>
        </w:rPr>
        <w:t xml:space="preserve">Учитывая существующие проблемы развития малого </w:t>
      </w:r>
      <w:r w:rsidRPr="00386BBA">
        <w:rPr>
          <w:sz w:val="28"/>
          <w:szCs w:val="28"/>
        </w:rPr>
        <w:lastRenderedPageBreak/>
        <w:t>предпринимательства, в целях создания в округе среды, благоприятной для</w:t>
      </w:r>
      <w:r w:rsidRPr="00D35C04">
        <w:rPr>
          <w:sz w:val="28"/>
          <w:szCs w:val="28"/>
        </w:rPr>
        <w:t xml:space="preserve"> ведения бизнеса, Стратегией социально-экономического развития муниципального образования предусмотрены:</w:t>
      </w:r>
    </w:p>
    <w:p w14:paraId="7A412634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разработка и реализация программ по повышению инвестиционной привлекательности муниципального образования «Светлогорский городской округ»;</w:t>
      </w:r>
    </w:p>
    <w:p w14:paraId="3063A336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развитие нормативно-правовой базы, способствующей привлечению инвестиций и развитию бизнеса, в том числе малого, в перспективных секторах экономики;</w:t>
      </w:r>
    </w:p>
    <w:p w14:paraId="79790E14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снижение административных барьеров для развития бизнеса, организация работы с инвесторами и предпринимателями по принципу «одного окна»;</w:t>
      </w:r>
    </w:p>
    <w:p w14:paraId="341E0FB3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разработка, корректировка и реализация муниципальной программы поддержки малого и среднего предпринимательства;</w:t>
      </w:r>
    </w:p>
    <w:p w14:paraId="004D1861" w14:textId="77777777" w:rsidR="00EC6771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развитие инфраструктуры поддержки малого и среднего предпринимательства</w:t>
      </w:r>
      <w:r w:rsidR="00C26766">
        <w:rPr>
          <w:sz w:val="28"/>
          <w:szCs w:val="28"/>
        </w:rPr>
        <w:t>;</w:t>
      </w:r>
    </w:p>
    <w:p w14:paraId="28ACE641" w14:textId="77777777" w:rsidR="00EC6771" w:rsidRDefault="00EC6771" w:rsidP="00EC677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- дальнейшее создание и поддержание благоприятной среды для формирования и функционирования субъектов предпринимательства, стимулирование частной инициативы граждан, содействие диверсификации видов предпринимательской деятельности, поддержки развития </w:t>
      </w:r>
      <w:r>
        <w:rPr>
          <w:sz w:val="28"/>
          <w:szCs w:val="28"/>
        </w:rPr>
        <w:t>«</w:t>
      </w:r>
      <w:r w:rsidRPr="00D35C04">
        <w:rPr>
          <w:sz w:val="28"/>
          <w:szCs w:val="28"/>
        </w:rPr>
        <w:t>семейного бизнеса</w:t>
      </w:r>
      <w:r>
        <w:rPr>
          <w:sz w:val="28"/>
          <w:szCs w:val="28"/>
        </w:rPr>
        <w:t>»</w:t>
      </w:r>
      <w:r w:rsidRPr="00D35C04">
        <w:rPr>
          <w:sz w:val="28"/>
          <w:szCs w:val="28"/>
        </w:rPr>
        <w:t xml:space="preserve"> являются одними из основных приоритетов в работе администрации МО «Светлогорский городской округ», которая осуществляет свою работу по поддержке и регулированию предпринимательской деятельности в пределах своих полномочий.</w:t>
      </w:r>
    </w:p>
    <w:p w14:paraId="0C0A1B1E" w14:textId="77777777" w:rsidR="00AD0839" w:rsidRDefault="00AD0839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14:paraId="7ABF050B" w14:textId="77777777" w:rsidR="00EC6771" w:rsidRPr="00D35C04" w:rsidRDefault="005E667A" w:rsidP="00EC6771">
      <w:pPr>
        <w:pStyle w:val="ConsPlus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C6771" w:rsidRPr="00D35C04">
        <w:rPr>
          <w:b/>
          <w:sz w:val="28"/>
          <w:szCs w:val="28"/>
        </w:rPr>
        <w:t>. Цель и задач</w:t>
      </w:r>
      <w:r w:rsidR="0065620F">
        <w:rPr>
          <w:b/>
          <w:sz w:val="28"/>
          <w:szCs w:val="28"/>
        </w:rPr>
        <w:t>и</w:t>
      </w:r>
      <w:r w:rsidR="00EC6771" w:rsidRPr="00D35C04">
        <w:rPr>
          <w:b/>
          <w:sz w:val="28"/>
          <w:szCs w:val="28"/>
        </w:rPr>
        <w:t xml:space="preserve"> </w:t>
      </w:r>
      <w:r w:rsidR="00FD2FDA">
        <w:rPr>
          <w:b/>
          <w:sz w:val="28"/>
          <w:szCs w:val="28"/>
        </w:rPr>
        <w:t>муниципальной п</w:t>
      </w:r>
      <w:r w:rsidR="00FD2FDA" w:rsidRPr="00D35C04">
        <w:rPr>
          <w:b/>
          <w:sz w:val="28"/>
          <w:szCs w:val="28"/>
        </w:rPr>
        <w:t>рограммы</w:t>
      </w:r>
    </w:p>
    <w:p w14:paraId="0D316B37" w14:textId="77777777" w:rsidR="00EC6771" w:rsidRDefault="007B38C6" w:rsidP="00EC677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6771" w:rsidRPr="00D35C04">
        <w:rPr>
          <w:sz w:val="28"/>
          <w:szCs w:val="28"/>
        </w:rPr>
        <w:t xml:space="preserve">Основной целью программы является </w:t>
      </w:r>
      <w:r w:rsidR="00EC6771">
        <w:rPr>
          <w:sz w:val="28"/>
          <w:szCs w:val="28"/>
        </w:rPr>
        <w:t>в</w:t>
      </w:r>
      <w:r w:rsidR="00EC6771" w:rsidRPr="00E81FD3">
        <w:rPr>
          <w:sz w:val="28"/>
          <w:szCs w:val="28"/>
        </w:rPr>
        <w:t>овлечение жителей округа в предпринимательскую деятельность</w:t>
      </w:r>
      <w:r w:rsidR="00EC6771" w:rsidRPr="00D35C04">
        <w:rPr>
          <w:sz w:val="28"/>
          <w:szCs w:val="28"/>
        </w:rPr>
        <w:t xml:space="preserve"> </w:t>
      </w:r>
      <w:r w:rsidR="00EC6771">
        <w:rPr>
          <w:sz w:val="28"/>
          <w:szCs w:val="28"/>
        </w:rPr>
        <w:t>и сохранение имеющегося потенциала предпринимательства.</w:t>
      </w:r>
    </w:p>
    <w:p w14:paraId="3BEAC5F8" w14:textId="77777777" w:rsidR="00EC6771" w:rsidRPr="00D35C04" w:rsidRDefault="00EC6771" w:rsidP="00EC677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Реализация Программы будет проводиться в направлениях, которые обеспечат улучшение экономических показателей хозяйственной деятельности предпринимательства, увеличат его вклад в решение проблем занятости населения и наполнения бюджетов и будут способствовать повышению активности и влияния этого сектора экономики на процесс отношения гражданского общества.</w:t>
      </w:r>
    </w:p>
    <w:p w14:paraId="38B97C48" w14:textId="77777777" w:rsidR="00EC6771" w:rsidRPr="00386BBA" w:rsidRDefault="00EC6771" w:rsidP="00EC6771">
      <w:pPr>
        <w:pStyle w:val="a6"/>
        <w:shd w:val="clear" w:color="auto" w:fill="auto"/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386BBA">
        <w:rPr>
          <w:rFonts w:ascii="Times New Roman" w:hAnsi="Times New Roman"/>
          <w:color w:val="000000"/>
          <w:sz w:val="28"/>
          <w:szCs w:val="28"/>
        </w:rPr>
        <w:t xml:space="preserve">Для достижения поставленной цели требуется решить главную задачу - </w:t>
      </w:r>
      <w:r w:rsidR="00512F06" w:rsidRPr="00386BBA">
        <w:rPr>
          <w:rFonts w:ascii="Times New Roman" w:hAnsi="Times New Roman"/>
          <w:color w:val="000000"/>
          <w:sz w:val="28"/>
          <w:szCs w:val="28"/>
        </w:rPr>
        <w:t>создание условий</w:t>
      </w:r>
      <w:r w:rsidRPr="00386BBA">
        <w:rPr>
          <w:rFonts w:ascii="Times New Roman" w:hAnsi="Times New Roman"/>
          <w:color w:val="000000"/>
          <w:sz w:val="28"/>
          <w:szCs w:val="28"/>
        </w:rPr>
        <w:t xml:space="preserve"> для развития малого и среднего предпринимательства </w:t>
      </w:r>
      <w:r w:rsidR="00A5691B">
        <w:rPr>
          <w:rFonts w:ascii="Times New Roman" w:hAnsi="Times New Roman"/>
          <w:color w:val="000000"/>
          <w:sz w:val="28"/>
          <w:szCs w:val="28"/>
        </w:rPr>
        <w:t>в Светлогорско</w:t>
      </w:r>
      <w:r w:rsidR="00F34297">
        <w:rPr>
          <w:rFonts w:ascii="Times New Roman" w:hAnsi="Times New Roman"/>
          <w:color w:val="000000"/>
          <w:sz w:val="28"/>
          <w:szCs w:val="28"/>
        </w:rPr>
        <w:t>м</w:t>
      </w:r>
      <w:r w:rsidR="00A5691B">
        <w:rPr>
          <w:rFonts w:ascii="Times New Roman" w:hAnsi="Times New Roman"/>
          <w:color w:val="000000"/>
          <w:sz w:val="28"/>
          <w:szCs w:val="28"/>
        </w:rPr>
        <w:t xml:space="preserve"> городском округе</w:t>
      </w:r>
      <w:r w:rsidRPr="00386BBA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386BBA">
        <w:rPr>
          <w:rFonts w:ascii="Times New Roman" w:hAnsi="Times New Roman"/>
          <w:sz w:val="28"/>
          <w:szCs w:val="28"/>
        </w:rPr>
        <w:t>о направлениям:</w:t>
      </w:r>
    </w:p>
    <w:p w14:paraId="3EE1B10B" w14:textId="77777777" w:rsidR="00EC6771" w:rsidRPr="00D35C04" w:rsidRDefault="00EC6771" w:rsidP="00EC6771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обеспечить постоянное сотрудничество между бизнесом и органами власти для создания более эффективной регуляторной среды;</w:t>
      </w:r>
    </w:p>
    <w:p w14:paraId="7351D97F" w14:textId="77777777" w:rsidR="00EC6771" w:rsidRPr="00D35C04" w:rsidRDefault="00EC6771" w:rsidP="00EC6771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повышение уровня правовых и экономических знаний </w:t>
      </w:r>
      <w:hyperlink r:id="rId13" w:history="1">
        <w:r w:rsidRPr="00D35C04">
          <w:rPr>
            <w:sz w:val="28"/>
            <w:szCs w:val="28"/>
          </w:rPr>
          <w:t>предпринимателей</w:t>
        </w:r>
      </w:hyperlink>
      <w:r w:rsidRPr="00D35C04">
        <w:rPr>
          <w:sz w:val="28"/>
          <w:szCs w:val="28"/>
        </w:rPr>
        <w:t>;</w:t>
      </w:r>
    </w:p>
    <w:p w14:paraId="2611C98F" w14:textId="77777777" w:rsidR="00EC6771" w:rsidRPr="00D35C04" w:rsidRDefault="00EC6771" w:rsidP="00EC6771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адресная методическая, образовательная, информационная, консультационная и юридическая помощ</w:t>
      </w:r>
      <w:r w:rsidR="00F979A6">
        <w:rPr>
          <w:sz w:val="28"/>
          <w:szCs w:val="28"/>
        </w:rPr>
        <w:t>ь</w:t>
      </w:r>
      <w:r w:rsidRPr="00D35C04">
        <w:rPr>
          <w:sz w:val="28"/>
          <w:szCs w:val="28"/>
        </w:rPr>
        <w:t>;</w:t>
      </w:r>
    </w:p>
    <w:p w14:paraId="136E467F" w14:textId="77777777" w:rsidR="00EC6771" w:rsidRPr="00D35C04" w:rsidRDefault="00EC6771" w:rsidP="00EC6771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расширение возможностей информационного обеспечения предпринимателей</w:t>
      </w:r>
      <w:r w:rsidR="0040170A">
        <w:rPr>
          <w:sz w:val="28"/>
          <w:szCs w:val="28"/>
        </w:rPr>
        <w:t>;</w:t>
      </w:r>
    </w:p>
    <w:p w14:paraId="08933DEC" w14:textId="77777777" w:rsidR="00EC6771" w:rsidRPr="00D35C04" w:rsidRDefault="00EC6771" w:rsidP="00EC6771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совершенствование ресурсной поддержки малого предпринимательства;</w:t>
      </w:r>
    </w:p>
    <w:p w14:paraId="13BB3AAA" w14:textId="77777777" w:rsidR="00EC6771" w:rsidRPr="00D35C04" w:rsidRDefault="00EC6771" w:rsidP="00EC6771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lastRenderedPageBreak/>
        <w:t>последующее развитие инфраструктуры предпринимательства и расширение спектра услуг;</w:t>
      </w:r>
    </w:p>
    <w:p w14:paraId="10C63A84" w14:textId="77777777" w:rsidR="00EC6771" w:rsidRPr="00D35C04" w:rsidRDefault="00EC6771" w:rsidP="00EC6771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укрепление социального статуса, повышение престижа предпринимательства.</w:t>
      </w:r>
    </w:p>
    <w:p w14:paraId="1FBF9A9E" w14:textId="77777777" w:rsidR="00EC6771" w:rsidRDefault="00EC6771" w:rsidP="00EC6771">
      <w:pPr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Обеспечение выполнения </w:t>
      </w:r>
      <w:r w:rsidR="0008463C">
        <w:rPr>
          <w:sz w:val="28"/>
          <w:szCs w:val="28"/>
        </w:rPr>
        <w:t>главной задачи</w:t>
      </w:r>
      <w:r w:rsidRPr="00D35C04">
        <w:rPr>
          <w:sz w:val="28"/>
          <w:szCs w:val="28"/>
        </w:rPr>
        <w:t xml:space="preserve"> Программы предполагается путем поэтапного и качественного выполнения мероприятий всеми исполнителями, повышение эффективности взаимодействия исполнительных органов.</w:t>
      </w:r>
    </w:p>
    <w:p w14:paraId="149B6FE0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Необходимость решения задач по развитию предпринимательства программно-целевым методом обусловлена:</w:t>
      </w:r>
    </w:p>
    <w:p w14:paraId="2A1F9B00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масштабностью, сложностью и многообразием проблем малого и среднего предпринимательства;</w:t>
      </w:r>
    </w:p>
    <w:p w14:paraId="198A1270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потребностью в координации усилий органов власти различных уровней и негосударственных организаций, в том числе общественных объединений предпринимателей для решения проблем предпринимателей;</w:t>
      </w:r>
    </w:p>
    <w:p w14:paraId="60F21872" w14:textId="77777777" w:rsidR="00EC6771" w:rsidRPr="00D35C04" w:rsidRDefault="00EC6771" w:rsidP="00EC6771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имеющимся положительным опытом реализации муниципальных программ развития малого и среднего предпринимательства в муниципально</w:t>
      </w:r>
      <w:r w:rsidR="0040170A">
        <w:rPr>
          <w:sz w:val="28"/>
          <w:szCs w:val="28"/>
        </w:rPr>
        <w:t>м</w:t>
      </w:r>
      <w:r w:rsidRPr="00D35C04">
        <w:rPr>
          <w:sz w:val="28"/>
          <w:szCs w:val="28"/>
        </w:rPr>
        <w:t xml:space="preserve"> образовани</w:t>
      </w:r>
      <w:r w:rsidR="0040170A">
        <w:rPr>
          <w:sz w:val="28"/>
          <w:szCs w:val="28"/>
        </w:rPr>
        <w:t>и</w:t>
      </w:r>
      <w:r w:rsidRPr="00D35C04">
        <w:rPr>
          <w:sz w:val="28"/>
          <w:szCs w:val="28"/>
        </w:rPr>
        <w:t xml:space="preserve"> «Светлогорский городской округ» и других городах Российской Федерации.</w:t>
      </w:r>
    </w:p>
    <w:p w14:paraId="42A0AB60" w14:textId="77777777" w:rsidR="00971F27" w:rsidRDefault="00EC6771" w:rsidP="00386BB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Территориальный орган Федеральной службы государственной статистики по Калининградской области предоставляет только два показателя, отражающих состояние и развитие малого предпринимательства в муниципально</w:t>
      </w:r>
      <w:r w:rsidR="00D11059">
        <w:rPr>
          <w:sz w:val="28"/>
          <w:szCs w:val="28"/>
        </w:rPr>
        <w:t>м</w:t>
      </w:r>
      <w:r w:rsidRPr="00D35C04">
        <w:rPr>
          <w:sz w:val="28"/>
          <w:szCs w:val="28"/>
        </w:rPr>
        <w:t xml:space="preserve"> образовани</w:t>
      </w:r>
      <w:r w:rsidR="00D11059">
        <w:rPr>
          <w:sz w:val="28"/>
          <w:szCs w:val="28"/>
        </w:rPr>
        <w:t>и</w:t>
      </w:r>
      <w:r w:rsidRPr="00D35C04">
        <w:rPr>
          <w:sz w:val="28"/>
          <w:szCs w:val="28"/>
        </w:rPr>
        <w:t xml:space="preserve"> «Светлогорский городской округ»:</w:t>
      </w:r>
    </w:p>
    <w:p w14:paraId="28DB532D" w14:textId="77777777" w:rsidR="00971F27" w:rsidRDefault="00971F27" w:rsidP="00386BB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6771" w:rsidRPr="00D35C04">
        <w:rPr>
          <w:sz w:val="28"/>
          <w:szCs w:val="28"/>
        </w:rPr>
        <w:t xml:space="preserve"> один раз в год - показатель «Количество субъектов малого и среднего бизнеса</w:t>
      </w:r>
      <w:r>
        <w:rPr>
          <w:sz w:val="28"/>
          <w:szCs w:val="28"/>
        </w:rPr>
        <w:t xml:space="preserve"> (предпринимательства)</w:t>
      </w:r>
      <w:r w:rsidR="00EC6771" w:rsidRPr="00D35C04">
        <w:rPr>
          <w:sz w:val="28"/>
          <w:szCs w:val="28"/>
        </w:rPr>
        <w:t xml:space="preserve"> по </w:t>
      </w:r>
      <w:r>
        <w:rPr>
          <w:sz w:val="28"/>
          <w:szCs w:val="28"/>
        </w:rPr>
        <w:t>МО</w:t>
      </w:r>
      <w:r w:rsidR="00EC6771" w:rsidRPr="00D35C04">
        <w:rPr>
          <w:sz w:val="28"/>
          <w:szCs w:val="28"/>
        </w:rPr>
        <w:t xml:space="preserve"> «Светлогорский городской округ» (с разбивкой по видам деятельности)</w:t>
      </w:r>
      <w:r w:rsidR="00EC6771">
        <w:rPr>
          <w:sz w:val="28"/>
          <w:szCs w:val="28"/>
        </w:rPr>
        <w:t xml:space="preserve">, единица измерения </w:t>
      </w:r>
      <w:r w:rsidR="005F50CF">
        <w:rPr>
          <w:sz w:val="28"/>
          <w:szCs w:val="28"/>
        </w:rPr>
        <w:t>–</w:t>
      </w:r>
      <w:r w:rsidR="00EC6771">
        <w:rPr>
          <w:sz w:val="28"/>
          <w:szCs w:val="28"/>
        </w:rPr>
        <w:t xml:space="preserve"> единиц</w:t>
      </w:r>
      <w:r w:rsidR="005F50CF">
        <w:rPr>
          <w:sz w:val="28"/>
          <w:szCs w:val="28"/>
        </w:rPr>
        <w:t>а;</w:t>
      </w:r>
      <w:r>
        <w:rPr>
          <w:sz w:val="28"/>
          <w:szCs w:val="28"/>
        </w:rPr>
        <w:t xml:space="preserve"> </w:t>
      </w:r>
    </w:p>
    <w:p w14:paraId="01129BE6" w14:textId="77777777" w:rsidR="00EC6771" w:rsidRDefault="00971F27" w:rsidP="005F50C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6771" w:rsidRPr="00D35C04">
        <w:rPr>
          <w:sz w:val="28"/>
          <w:szCs w:val="28"/>
        </w:rPr>
        <w:t xml:space="preserve"> один раз в пять лет - показатель «Доля среднесписочной численности работников (без внешних совместителей) малых и средних предпринимателей в среднесписочной численности работников (без внешних совместителей) всех предприятий и организаций»</w:t>
      </w:r>
      <w:r w:rsidR="00EC6771">
        <w:rPr>
          <w:sz w:val="28"/>
          <w:szCs w:val="28"/>
        </w:rPr>
        <w:t>, единица измерения – процент</w:t>
      </w:r>
      <w:r w:rsidR="00EC6771" w:rsidRPr="00D35C04">
        <w:rPr>
          <w:sz w:val="28"/>
          <w:szCs w:val="28"/>
        </w:rPr>
        <w:t>.</w:t>
      </w:r>
    </w:p>
    <w:p w14:paraId="41F38306" w14:textId="77777777" w:rsidR="00EC6771" w:rsidRDefault="00EC6771" w:rsidP="00386BB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 Исполнение Программы будет в большей степени косвенно отражаться на вышеуказанных показателях</w:t>
      </w:r>
      <w:r>
        <w:rPr>
          <w:sz w:val="28"/>
          <w:szCs w:val="28"/>
        </w:rPr>
        <w:t xml:space="preserve"> и привед</w:t>
      </w:r>
      <w:r w:rsidR="00F979A6">
        <w:rPr>
          <w:sz w:val="28"/>
          <w:szCs w:val="28"/>
        </w:rPr>
        <w:t>ё</w:t>
      </w:r>
      <w:r>
        <w:rPr>
          <w:sz w:val="28"/>
          <w:szCs w:val="28"/>
        </w:rPr>
        <w:t xml:space="preserve">т к </w:t>
      </w:r>
      <w:r w:rsidRPr="00D35C04">
        <w:rPr>
          <w:sz w:val="28"/>
          <w:szCs w:val="28"/>
        </w:rPr>
        <w:t>увеличени</w:t>
      </w:r>
      <w:r>
        <w:rPr>
          <w:sz w:val="28"/>
          <w:szCs w:val="28"/>
        </w:rPr>
        <w:t>ю</w:t>
      </w:r>
      <w:r w:rsidRPr="00D35C04">
        <w:rPr>
          <w:sz w:val="28"/>
          <w:szCs w:val="28"/>
        </w:rPr>
        <w:t xml:space="preserve"> прослойки частных собственников, обеспечени</w:t>
      </w:r>
      <w:r>
        <w:rPr>
          <w:sz w:val="28"/>
          <w:szCs w:val="28"/>
        </w:rPr>
        <w:t>ю</w:t>
      </w:r>
      <w:r w:rsidRPr="00D35C04">
        <w:rPr>
          <w:sz w:val="28"/>
          <w:szCs w:val="28"/>
        </w:rPr>
        <w:t xml:space="preserve"> населения работой пут</w:t>
      </w:r>
      <w:r w:rsidR="00F979A6">
        <w:rPr>
          <w:sz w:val="28"/>
          <w:szCs w:val="28"/>
        </w:rPr>
        <w:t>ё</w:t>
      </w:r>
      <w:r w:rsidRPr="00D35C04">
        <w:rPr>
          <w:sz w:val="28"/>
          <w:szCs w:val="28"/>
        </w:rPr>
        <w:t>м поощрения субъектов хозяйствования к развитию их</w:t>
      </w:r>
      <w:r>
        <w:rPr>
          <w:sz w:val="28"/>
          <w:szCs w:val="28"/>
        </w:rPr>
        <w:t xml:space="preserve"> предпринимательской </w:t>
      </w:r>
      <w:r w:rsidRPr="00D35C04">
        <w:rPr>
          <w:sz w:val="28"/>
          <w:szCs w:val="28"/>
        </w:rPr>
        <w:t>деятельности.</w:t>
      </w:r>
    </w:p>
    <w:p w14:paraId="35F64710" w14:textId="77777777" w:rsidR="0008463C" w:rsidRPr="0008463C" w:rsidRDefault="0008463C" w:rsidP="00386BB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8463C">
        <w:rPr>
          <w:sz w:val="28"/>
          <w:szCs w:val="28"/>
        </w:rPr>
        <w:t xml:space="preserve">На официальном сайте администрации </w:t>
      </w:r>
      <w:r w:rsidR="00E80B59">
        <w:rPr>
          <w:sz w:val="28"/>
          <w:szCs w:val="28"/>
        </w:rPr>
        <w:t xml:space="preserve">округа </w:t>
      </w:r>
      <w:r w:rsidRPr="0008463C">
        <w:rPr>
          <w:sz w:val="28"/>
          <w:szCs w:val="28"/>
        </w:rPr>
        <w:t xml:space="preserve"> </w:t>
      </w:r>
      <w:r w:rsidR="008144CE">
        <w:rPr>
          <w:sz w:val="28"/>
          <w:szCs w:val="28"/>
        </w:rPr>
        <w:t>создан</w:t>
      </w:r>
      <w:r w:rsidRPr="0008463C">
        <w:rPr>
          <w:sz w:val="28"/>
          <w:szCs w:val="28"/>
        </w:rPr>
        <w:t xml:space="preserve"> раздел «</w:t>
      </w:r>
      <w:r w:rsidR="00443D4C">
        <w:rPr>
          <w:sz w:val="28"/>
          <w:szCs w:val="28"/>
        </w:rPr>
        <w:t>Поддержка СМ</w:t>
      </w:r>
      <w:r w:rsidR="00F979A6">
        <w:rPr>
          <w:sz w:val="28"/>
          <w:szCs w:val="28"/>
        </w:rPr>
        <w:t>С</w:t>
      </w:r>
      <w:r w:rsidR="00443D4C">
        <w:rPr>
          <w:sz w:val="28"/>
          <w:szCs w:val="28"/>
        </w:rPr>
        <w:t>П</w:t>
      </w:r>
      <w:r w:rsidRPr="0008463C">
        <w:rPr>
          <w:sz w:val="28"/>
          <w:szCs w:val="28"/>
        </w:rPr>
        <w:t xml:space="preserve">», в котором отражается информация </w:t>
      </w:r>
      <w:r w:rsidR="008144CE">
        <w:rPr>
          <w:sz w:val="28"/>
          <w:szCs w:val="28"/>
        </w:rPr>
        <w:t>об имущественной поддержк</w:t>
      </w:r>
      <w:r w:rsidR="0040170A">
        <w:rPr>
          <w:sz w:val="28"/>
          <w:szCs w:val="28"/>
        </w:rPr>
        <w:t>е</w:t>
      </w:r>
      <w:r w:rsidR="008144CE">
        <w:rPr>
          <w:sz w:val="28"/>
          <w:szCs w:val="28"/>
        </w:rPr>
        <w:t xml:space="preserve"> СМСП,</w:t>
      </w:r>
      <w:r w:rsidR="0040170A">
        <w:rPr>
          <w:sz w:val="28"/>
          <w:szCs w:val="28"/>
        </w:rPr>
        <w:t xml:space="preserve"> </w:t>
      </w:r>
      <w:r w:rsidRPr="0008463C">
        <w:rPr>
          <w:sz w:val="28"/>
          <w:szCs w:val="28"/>
        </w:rPr>
        <w:t>о развитии предпринимательства: нормативные документы, изменения в законодательстве, новости о мероприятиях, мерах поддержки и т.д.</w:t>
      </w:r>
    </w:p>
    <w:p w14:paraId="4410F380" w14:textId="77777777" w:rsidR="00EC6771" w:rsidRPr="00D35C04" w:rsidRDefault="00EC6771" w:rsidP="00EC6771">
      <w:pPr>
        <w:pStyle w:val="ConsPlusNormal"/>
        <w:ind w:firstLine="567"/>
        <w:jc w:val="center"/>
        <w:rPr>
          <w:sz w:val="28"/>
          <w:szCs w:val="28"/>
        </w:rPr>
      </w:pPr>
    </w:p>
    <w:p w14:paraId="595A424D" w14:textId="77777777" w:rsidR="00512F06" w:rsidRPr="0065620F" w:rsidRDefault="0071599C" w:rsidP="00386BBA">
      <w:pPr>
        <w:pStyle w:val="ConsPlusNormal"/>
        <w:ind w:firstLine="567"/>
        <w:jc w:val="center"/>
        <w:rPr>
          <w:b/>
          <w:sz w:val="28"/>
          <w:szCs w:val="28"/>
        </w:rPr>
      </w:pPr>
      <w:r w:rsidRPr="0065620F">
        <w:rPr>
          <w:b/>
          <w:sz w:val="28"/>
          <w:szCs w:val="28"/>
        </w:rPr>
        <w:t>3.</w:t>
      </w:r>
      <w:r w:rsidR="0065620F" w:rsidRPr="0065620F">
        <w:rPr>
          <w:b/>
          <w:sz w:val="28"/>
          <w:szCs w:val="28"/>
        </w:rPr>
        <w:t xml:space="preserve"> </w:t>
      </w:r>
      <w:r w:rsidR="00512F06" w:rsidRPr="0065620F">
        <w:rPr>
          <w:b/>
          <w:sz w:val="28"/>
          <w:szCs w:val="28"/>
        </w:rPr>
        <w:t xml:space="preserve">Срок реализации </w:t>
      </w:r>
      <w:r w:rsidR="00FD2FDA">
        <w:rPr>
          <w:b/>
          <w:sz w:val="28"/>
          <w:szCs w:val="28"/>
        </w:rPr>
        <w:t>муниципальной п</w:t>
      </w:r>
      <w:r w:rsidR="00FD2FDA" w:rsidRPr="00D35C04">
        <w:rPr>
          <w:b/>
          <w:sz w:val="28"/>
          <w:szCs w:val="28"/>
        </w:rPr>
        <w:t>рограммы</w:t>
      </w:r>
      <w:r w:rsidR="00512F06" w:rsidRPr="0065620F">
        <w:rPr>
          <w:b/>
          <w:sz w:val="28"/>
          <w:szCs w:val="28"/>
        </w:rPr>
        <w:t xml:space="preserve"> </w:t>
      </w:r>
    </w:p>
    <w:p w14:paraId="76AE64C7" w14:textId="77777777" w:rsidR="0065620F" w:rsidRDefault="0065620F" w:rsidP="0065620F">
      <w:pPr>
        <w:ind w:firstLine="567"/>
        <w:jc w:val="both"/>
      </w:pPr>
      <w:r>
        <w:rPr>
          <w:sz w:val="28"/>
          <w:szCs w:val="28"/>
        </w:rPr>
        <w:t>Реализация мероприятий программы предусмотрена в период с 2024 по 2026 год.</w:t>
      </w:r>
    </w:p>
    <w:p w14:paraId="1B5D1A36" w14:textId="77777777" w:rsidR="0071599C" w:rsidRPr="0065620F" w:rsidRDefault="0071599C" w:rsidP="0071599C">
      <w:pPr>
        <w:pStyle w:val="ConsPlusNormal"/>
        <w:ind w:firstLine="567"/>
        <w:jc w:val="center"/>
        <w:rPr>
          <w:b/>
          <w:sz w:val="28"/>
          <w:szCs w:val="28"/>
        </w:rPr>
      </w:pPr>
      <w:r w:rsidRPr="0071599C">
        <w:rPr>
          <w:b/>
          <w:color w:val="FF0000"/>
          <w:sz w:val="28"/>
          <w:szCs w:val="28"/>
        </w:rPr>
        <w:t xml:space="preserve">     </w:t>
      </w:r>
      <w:r w:rsidRPr="0065620F">
        <w:rPr>
          <w:b/>
          <w:sz w:val="28"/>
          <w:szCs w:val="28"/>
        </w:rPr>
        <w:t xml:space="preserve">4. Система мероприятий </w:t>
      </w:r>
      <w:r w:rsidR="00FD2FDA">
        <w:rPr>
          <w:b/>
          <w:sz w:val="28"/>
          <w:szCs w:val="28"/>
        </w:rPr>
        <w:t>муниципальной п</w:t>
      </w:r>
      <w:r w:rsidR="00FD2FDA" w:rsidRPr="00D35C04">
        <w:rPr>
          <w:b/>
          <w:sz w:val="28"/>
          <w:szCs w:val="28"/>
        </w:rPr>
        <w:t>рограммы</w:t>
      </w:r>
    </w:p>
    <w:p w14:paraId="5DC33D17" w14:textId="77777777" w:rsidR="0071599C" w:rsidRPr="00AD0839" w:rsidRDefault="0071599C" w:rsidP="0071599C">
      <w:pPr>
        <w:ind w:firstLine="567"/>
        <w:jc w:val="both"/>
        <w:rPr>
          <w:sz w:val="28"/>
          <w:szCs w:val="28"/>
        </w:rPr>
      </w:pPr>
      <w:r w:rsidRPr="00AD0839">
        <w:rPr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настоящей программы, представлены в приложении №1 к муниципальной программе. </w:t>
      </w:r>
    </w:p>
    <w:p w14:paraId="260B9364" w14:textId="77777777" w:rsidR="00EC6771" w:rsidRPr="00D35C04" w:rsidRDefault="00EC6771" w:rsidP="00386BBA">
      <w:pPr>
        <w:pStyle w:val="ConsPlusNormal"/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Качество выполнения мероприятий Программы сторонними </w:t>
      </w:r>
      <w:r w:rsidRPr="00D35C04">
        <w:rPr>
          <w:sz w:val="28"/>
          <w:szCs w:val="28"/>
        </w:rPr>
        <w:lastRenderedPageBreak/>
        <w:t>организациями осуществляется на основании оценки работ (предоставленных услуг), выполненных в соответствии с договорами, заключенными с организациями, и требованиями, указанными в договорах.</w:t>
      </w:r>
    </w:p>
    <w:p w14:paraId="25223CB8" w14:textId="77777777" w:rsidR="00EC6771" w:rsidRDefault="00EC6771" w:rsidP="00386BBA">
      <w:pPr>
        <w:pStyle w:val="ConsPlusNormal"/>
        <w:ind w:firstLine="567"/>
        <w:jc w:val="center"/>
        <w:rPr>
          <w:b/>
          <w:sz w:val="28"/>
          <w:szCs w:val="28"/>
        </w:rPr>
      </w:pPr>
    </w:p>
    <w:p w14:paraId="2D802D12" w14:textId="77777777" w:rsidR="00EC6771" w:rsidRDefault="0065620F" w:rsidP="00386BBA">
      <w:pPr>
        <w:pStyle w:val="ConsPlus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C6771" w:rsidRPr="00D35C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Ресурсное обеспечение</w:t>
      </w:r>
      <w:r w:rsidR="00EC6771" w:rsidRPr="00D35C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п</w:t>
      </w:r>
      <w:r w:rsidR="00EC6771" w:rsidRPr="00D35C04">
        <w:rPr>
          <w:b/>
          <w:sz w:val="28"/>
          <w:szCs w:val="28"/>
        </w:rPr>
        <w:t>рограммы</w:t>
      </w:r>
    </w:p>
    <w:p w14:paraId="294DD74B" w14:textId="77777777" w:rsidR="0065620F" w:rsidRDefault="0065620F" w:rsidP="0065620F">
      <w:pPr>
        <w:ind w:firstLine="567"/>
        <w:jc w:val="both"/>
      </w:pPr>
      <w:r>
        <w:rPr>
          <w:sz w:val="28"/>
          <w:szCs w:val="28"/>
        </w:rPr>
        <w:t>Источниками для реализации программы являются средства местного бюджета.</w:t>
      </w:r>
    </w:p>
    <w:p w14:paraId="2A49243A" w14:textId="77777777" w:rsidR="00EC6771" w:rsidRDefault="0065620F" w:rsidP="0065620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программы носят прогнозный характер и подлежат ежегодному уточнению в установленном порядке при формировании и утверждении проектов бюджетов на очередной финансовый год. </w:t>
      </w:r>
      <w:r w:rsidR="00EC6771" w:rsidRPr="00B233E6">
        <w:rPr>
          <w:sz w:val="28"/>
          <w:szCs w:val="28"/>
        </w:rPr>
        <w:t xml:space="preserve">Финансирование программных мероприятий представлено в </w:t>
      </w:r>
      <w:r w:rsidR="00EC6771" w:rsidRPr="00BB16B0">
        <w:rPr>
          <w:sz w:val="28"/>
          <w:szCs w:val="28"/>
        </w:rPr>
        <w:t>приложении №</w:t>
      </w:r>
      <w:r w:rsidR="00BB16B0" w:rsidRPr="00BB16B0">
        <w:rPr>
          <w:sz w:val="28"/>
          <w:szCs w:val="28"/>
        </w:rPr>
        <w:t xml:space="preserve"> </w:t>
      </w:r>
      <w:r w:rsidR="00EC6771" w:rsidRPr="00BB16B0">
        <w:rPr>
          <w:sz w:val="28"/>
          <w:szCs w:val="28"/>
        </w:rPr>
        <w:t xml:space="preserve">2 </w:t>
      </w:r>
      <w:r w:rsidR="00BB16B0" w:rsidRPr="00BB16B0">
        <w:rPr>
          <w:sz w:val="28"/>
          <w:szCs w:val="28"/>
        </w:rPr>
        <w:t>к муниципальной п</w:t>
      </w:r>
      <w:r w:rsidR="00EC6771" w:rsidRPr="00BB16B0">
        <w:rPr>
          <w:sz w:val="28"/>
          <w:szCs w:val="28"/>
        </w:rPr>
        <w:t>рограмм</w:t>
      </w:r>
      <w:r w:rsidR="00BB16B0" w:rsidRPr="00BB16B0">
        <w:rPr>
          <w:sz w:val="28"/>
          <w:szCs w:val="28"/>
        </w:rPr>
        <w:t>е</w:t>
      </w:r>
      <w:r w:rsidR="00EC6771" w:rsidRPr="00BB16B0">
        <w:rPr>
          <w:sz w:val="28"/>
          <w:szCs w:val="28"/>
        </w:rPr>
        <w:t>.</w:t>
      </w:r>
    </w:p>
    <w:p w14:paraId="52FF7F97" w14:textId="77777777" w:rsidR="00EC6771" w:rsidRPr="00B233E6" w:rsidRDefault="00EC6771" w:rsidP="00386BB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2ECE9860" w14:textId="77777777" w:rsidR="00EC6771" w:rsidRDefault="0065620F" w:rsidP="00386BBA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bookmarkStart w:id="3" w:name="sub_1030"/>
      <w:r>
        <w:rPr>
          <w:b/>
          <w:bCs/>
          <w:color w:val="26282F"/>
          <w:sz w:val="28"/>
          <w:szCs w:val="28"/>
        </w:rPr>
        <w:t>6</w:t>
      </w:r>
      <w:r w:rsidR="00EC6771" w:rsidRPr="00CD5B3E">
        <w:rPr>
          <w:b/>
          <w:bCs/>
          <w:color w:val="26282F"/>
          <w:sz w:val="28"/>
          <w:szCs w:val="28"/>
        </w:rPr>
        <w:t xml:space="preserve">. </w:t>
      </w:r>
      <w:r>
        <w:rPr>
          <w:b/>
          <w:bCs/>
          <w:color w:val="26282F"/>
          <w:sz w:val="28"/>
          <w:szCs w:val="28"/>
        </w:rPr>
        <w:t>Механизм р</w:t>
      </w:r>
      <w:r w:rsidR="00EC6771" w:rsidRPr="00CD5B3E">
        <w:rPr>
          <w:b/>
          <w:bCs/>
          <w:color w:val="26282F"/>
          <w:sz w:val="28"/>
          <w:szCs w:val="28"/>
        </w:rPr>
        <w:t>еализаци</w:t>
      </w:r>
      <w:r>
        <w:rPr>
          <w:b/>
          <w:bCs/>
          <w:color w:val="26282F"/>
          <w:sz w:val="28"/>
          <w:szCs w:val="28"/>
        </w:rPr>
        <w:t>и</w:t>
      </w:r>
      <w:r w:rsidR="00EC6771" w:rsidRPr="00CD5B3E">
        <w:rPr>
          <w:b/>
          <w:bCs/>
          <w:color w:val="26282F"/>
          <w:sz w:val="28"/>
          <w:szCs w:val="28"/>
        </w:rPr>
        <w:t xml:space="preserve"> муниципальной </w:t>
      </w:r>
      <w:r w:rsidR="00EC6771" w:rsidRPr="00CC6A10">
        <w:rPr>
          <w:b/>
          <w:bCs/>
          <w:sz w:val="28"/>
          <w:szCs w:val="28"/>
        </w:rPr>
        <w:t>программы</w:t>
      </w:r>
    </w:p>
    <w:bookmarkEnd w:id="3"/>
    <w:p w14:paraId="6876552D" w14:textId="77777777" w:rsidR="00756CBE" w:rsidRDefault="00756CBE" w:rsidP="00756CBE">
      <w:pPr>
        <w:pStyle w:val="ConsPlusNormal"/>
        <w:widowControl/>
        <w:tabs>
          <w:tab w:val="left" w:pos="567"/>
        </w:tabs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Формы и методы управления реализацией программы определяются администрацией муниципального образования «Светлогорский </w:t>
      </w:r>
      <w:r>
        <w:rPr>
          <w:sz w:val="28"/>
          <w:szCs w:val="28"/>
        </w:rPr>
        <w:t>городской округ</w:t>
      </w:r>
      <w:r w:rsidRPr="00D35C04">
        <w:rPr>
          <w:sz w:val="28"/>
          <w:szCs w:val="28"/>
        </w:rPr>
        <w:t>».</w:t>
      </w:r>
    </w:p>
    <w:p w14:paraId="1EAE8A0C" w14:textId="77777777" w:rsidR="00756CBE" w:rsidRDefault="00756CBE" w:rsidP="00756CBE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руководство, контроль за ходом реализации муниципальной программы, </w:t>
      </w:r>
      <w:r w:rsidRPr="0082466B">
        <w:rPr>
          <w:sz w:val="28"/>
          <w:szCs w:val="28"/>
        </w:rPr>
        <w:t>выполнением е</w:t>
      </w:r>
      <w:r>
        <w:rPr>
          <w:sz w:val="28"/>
          <w:szCs w:val="28"/>
        </w:rPr>
        <w:t>ё</w:t>
      </w:r>
      <w:r w:rsidRPr="0082466B">
        <w:rPr>
          <w:sz w:val="28"/>
          <w:szCs w:val="28"/>
        </w:rPr>
        <w:t xml:space="preserve"> основных мероприятий, внесением изменений и дополнений в </w:t>
      </w:r>
      <w:r>
        <w:rPr>
          <w:sz w:val="28"/>
          <w:szCs w:val="28"/>
        </w:rPr>
        <w:t>муниципальную программу</w:t>
      </w:r>
      <w:r w:rsidRPr="0082466B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ответственный исполнитель – экономический отдел администрации МО </w:t>
      </w:r>
      <w:r w:rsidRPr="00D35C04">
        <w:rPr>
          <w:sz w:val="28"/>
          <w:szCs w:val="28"/>
        </w:rPr>
        <w:t xml:space="preserve">«Светлогорский </w:t>
      </w:r>
      <w:r>
        <w:rPr>
          <w:sz w:val="28"/>
          <w:szCs w:val="28"/>
        </w:rPr>
        <w:t>городской округ</w:t>
      </w:r>
      <w:r w:rsidRPr="00D35C04">
        <w:rPr>
          <w:sz w:val="28"/>
          <w:szCs w:val="28"/>
        </w:rPr>
        <w:t>».</w:t>
      </w:r>
    </w:p>
    <w:p w14:paraId="28F2BB03" w14:textId="77777777" w:rsidR="00756CBE" w:rsidRDefault="00756CBE" w:rsidP="00756C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507E">
        <w:rPr>
          <w:sz w:val="28"/>
          <w:szCs w:val="28"/>
        </w:rPr>
        <w:t xml:space="preserve">лан реализации </w:t>
      </w:r>
      <w:r>
        <w:rPr>
          <w:sz w:val="28"/>
          <w:szCs w:val="28"/>
        </w:rPr>
        <w:t xml:space="preserve">муниципальной программы утверждается распоряжением </w:t>
      </w:r>
      <w:r w:rsidRPr="00536709">
        <w:rPr>
          <w:sz w:val="28"/>
          <w:szCs w:val="28"/>
        </w:rPr>
        <w:t>администрации муниципального образования «Светлогорский городской округ»</w:t>
      </w:r>
      <w:r>
        <w:rPr>
          <w:sz w:val="28"/>
          <w:szCs w:val="28"/>
        </w:rPr>
        <w:t>.</w:t>
      </w:r>
    </w:p>
    <w:p w14:paraId="02FD34F7" w14:textId="77777777" w:rsidR="00756CBE" w:rsidRDefault="00756CBE" w:rsidP="00756C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составляет и представляет 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«Светлогорский городской округ» от 25.01.2019 №95 «</w:t>
      </w:r>
      <w:r w:rsidRPr="00994CD1">
        <w:rPr>
          <w:sz w:val="28"/>
          <w:szCs w:val="28"/>
        </w:rPr>
        <w:t>Об установлении порядка разработки муниципальных программ муниципального образования «Светлогорский городской округ», их формирования и реализации</w:t>
      </w:r>
      <w:r>
        <w:rPr>
          <w:sz w:val="28"/>
          <w:szCs w:val="28"/>
        </w:rPr>
        <w:t>».</w:t>
      </w:r>
      <w:r w:rsidRPr="00994CD1">
        <w:rPr>
          <w:sz w:val="28"/>
          <w:szCs w:val="28"/>
        </w:rPr>
        <w:t xml:space="preserve"> </w:t>
      </w:r>
    </w:p>
    <w:p w14:paraId="46E59729" w14:textId="77777777" w:rsidR="00756CBE" w:rsidRDefault="00756CBE" w:rsidP="00756CBE">
      <w:pPr>
        <w:pStyle w:val="ConsPlusNormal"/>
        <w:widowControl/>
        <w:tabs>
          <w:tab w:val="left" w:pos="567"/>
        </w:tabs>
        <w:ind w:firstLine="567"/>
        <w:jc w:val="both"/>
      </w:pPr>
      <w:bookmarkStart w:id="4" w:name="__RefHeading__19_1547524860"/>
      <w:bookmarkEnd w:id="4"/>
      <w:r>
        <w:rPr>
          <w:sz w:val="28"/>
          <w:szCs w:val="28"/>
        </w:rPr>
        <w:t xml:space="preserve">Оценка эффективности реализации программы определяется в соответствии с Порядком разработки, реализации и оценки эффективности муниципальных программ, утвержденным нормативно правовыми актами органами местного самоуправления. </w:t>
      </w:r>
    </w:p>
    <w:p w14:paraId="70E4D8E9" w14:textId="77777777" w:rsidR="00756CBE" w:rsidRDefault="00756CBE" w:rsidP="00756CBE">
      <w:pPr>
        <w:pStyle w:val="ConsPlusNormal"/>
        <w:widowControl/>
        <w:tabs>
          <w:tab w:val="left" w:pos="567"/>
        </w:tabs>
        <w:ind w:firstLine="567"/>
        <w:jc w:val="both"/>
      </w:pPr>
      <w:r>
        <w:rPr>
          <w:sz w:val="28"/>
          <w:szCs w:val="28"/>
        </w:rPr>
        <w:t>Отчет о выполнении мероприятий муниципальной программы с указанием качественных и количественных показателей и с пояснительной запиской с указанием причин отклонений фактических значений от плановых и о принимаемых мерах по их устранению представляются заказчиком муниципальной программы в экономический отдел администрации муниципального образования «Светлогорский городской округ» ежеквартально в течение 15 календарных дней по истечении отчетного квартала.</w:t>
      </w:r>
    </w:p>
    <w:p w14:paraId="16624B66" w14:textId="77777777" w:rsidR="00756CBE" w:rsidRDefault="00756CBE" w:rsidP="00756CBE">
      <w:pPr>
        <w:autoSpaceDE w:val="0"/>
        <w:ind w:firstLine="567"/>
        <w:jc w:val="both"/>
      </w:pPr>
      <w:bookmarkStart w:id="5" w:name="sub_1039"/>
      <w:r>
        <w:rPr>
          <w:sz w:val="28"/>
          <w:szCs w:val="28"/>
        </w:rPr>
        <w:t>Отчет о выполнении муниципальной программы и достижении установленных показателей представляется заказчиком муниципальной программы в экономический отдел ежегодно в срок до 25 февраля.</w:t>
      </w:r>
    </w:p>
    <w:p w14:paraId="53F33922" w14:textId="77777777" w:rsidR="00756CBE" w:rsidRDefault="00756CBE" w:rsidP="00756CBE">
      <w:pPr>
        <w:pStyle w:val="ConsPlusNormal"/>
        <w:widowControl/>
        <w:ind w:firstLine="567"/>
        <w:jc w:val="both"/>
      </w:pPr>
      <w:r>
        <w:rPr>
          <w:sz w:val="28"/>
          <w:szCs w:val="28"/>
        </w:rPr>
        <w:lastRenderedPageBreak/>
        <w:t>Результаты оценки эффективности муниципальной программы проводятся с периодичностью раз в год.</w:t>
      </w:r>
    </w:p>
    <w:p w14:paraId="34E3A638" w14:textId="77777777" w:rsidR="00756CBE" w:rsidRDefault="00756CBE" w:rsidP="00756CBE">
      <w:pPr>
        <w:autoSpaceDE w:val="0"/>
        <w:ind w:firstLine="567"/>
        <w:jc w:val="both"/>
      </w:pPr>
      <w:bookmarkStart w:id="6" w:name="sub_1041"/>
      <w:bookmarkEnd w:id="5"/>
      <w:r>
        <w:rPr>
          <w:sz w:val="28"/>
          <w:szCs w:val="28"/>
        </w:rPr>
        <w:t>Экономический отдел ежегодно в срок до 30 марта проводит оценку эффективности реализации муниципальной программы, которая включает в себя оценку достигнутых результатов муниципальной программы и степень достижения запланированного результата при фактически достигнутом уровне расходов на муниципальную программу.</w:t>
      </w:r>
    </w:p>
    <w:bookmarkEnd w:id="6"/>
    <w:p w14:paraId="1C6C7628" w14:textId="77777777" w:rsidR="00756CBE" w:rsidRDefault="00756CBE" w:rsidP="00756CB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эффективности главой администрации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14:paraId="522865B9" w14:textId="77777777" w:rsidR="00EA5C0E" w:rsidRDefault="00EA5C0E" w:rsidP="00FD2FDA">
      <w:pPr>
        <w:pStyle w:val="a3"/>
        <w:ind w:firstLine="567"/>
        <w:rPr>
          <w:rFonts w:cs="Times New Roman"/>
          <w:b/>
          <w:color w:val="auto"/>
          <w:sz w:val="28"/>
          <w:szCs w:val="28"/>
        </w:rPr>
      </w:pPr>
    </w:p>
    <w:p w14:paraId="72D34ED5" w14:textId="77777777" w:rsidR="00FD2FDA" w:rsidRDefault="00FD2FDA" w:rsidP="00FD2FDA">
      <w:pPr>
        <w:pStyle w:val="a3"/>
        <w:ind w:firstLine="567"/>
        <w:rPr>
          <w:rFonts w:cs="Times New Roman"/>
          <w:b/>
          <w:color w:val="auto"/>
          <w:sz w:val="28"/>
          <w:szCs w:val="28"/>
        </w:rPr>
      </w:pPr>
      <w:r w:rsidRPr="00FD2FDA">
        <w:rPr>
          <w:rFonts w:cs="Times New Roman"/>
          <w:b/>
          <w:color w:val="auto"/>
          <w:sz w:val="28"/>
          <w:szCs w:val="28"/>
        </w:rPr>
        <w:t>7. Целевые индикаторы реализации муниципальной программы</w:t>
      </w:r>
    </w:p>
    <w:p w14:paraId="2F843F69" w14:textId="6A657704" w:rsidR="00FD2FDA" w:rsidRPr="00FD2FDA" w:rsidRDefault="00AF3506" w:rsidP="00AF3506">
      <w:pPr>
        <w:pStyle w:val="a3"/>
        <w:ind w:firstLine="709"/>
        <w:jc w:val="both"/>
        <w:rPr>
          <w:b/>
          <w:color w:val="auto"/>
          <w:sz w:val="28"/>
          <w:szCs w:val="28"/>
        </w:rPr>
      </w:pPr>
      <w:r w:rsidRPr="00AF3506">
        <w:rPr>
          <w:rFonts w:cs="Times New Roman"/>
          <w:color w:val="auto"/>
          <w:sz w:val="28"/>
          <w:szCs w:val="28"/>
        </w:rPr>
        <w:t>Оценка достижения цели и решения задач программы производится посредством следующего целевого показателя</w:t>
      </w:r>
      <w:r>
        <w:rPr>
          <w:color w:val="auto"/>
          <w:sz w:val="28"/>
          <w:szCs w:val="28"/>
        </w:rPr>
        <w:t>:</w:t>
      </w:r>
      <w:r w:rsidRPr="00AF3506">
        <w:rPr>
          <w:color w:val="auto"/>
          <w:sz w:val="28"/>
          <w:szCs w:val="28"/>
        </w:rPr>
        <w:t xml:space="preserve"> </w:t>
      </w:r>
      <w:r w:rsidR="00FD2FDA" w:rsidRPr="00FD2FDA">
        <w:rPr>
          <w:color w:val="auto"/>
          <w:sz w:val="28"/>
          <w:szCs w:val="28"/>
        </w:rPr>
        <w:t>количеств</w:t>
      </w:r>
      <w:r>
        <w:rPr>
          <w:color w:val="auto"/>
          <w:sz w:val="28"/>
          <w:szCs w:val="28"/>
        </w:rPr>
        <w:t>о</w:t>
      </w:r>
      <w:r w:rsidR="00FD2FDA" w:rsidRPr="00FD2FDA">
        <w:rPr>
          <w:color w:val="auto"/>
          <w:sz w:val="28"/>
          <w:szCs w:val="28"/>
        </w:rPr>
        <w:t xml:space="preserve"> субъектов малого и среднего предпринимательства в муниципальном образовании «Светлогорский городской округ»,</w:t>
      </w:r>
      <w:r w:rsidR="00FD2FDA" w:rsidRPr="00FD2FDA">
        <w:rPr>
          <w:rFonts w:ascii="Calibri" w:eastAsiaTheme="minorHAnsi" w:hAnsi="Calibri" w:cs="Calibri"/>
          <w:color w:val="auto"/>
          <w:sz w:val="22"/>
          <w:szCs w:val="22"/>
        </w:rPr>
        <w:t xml:space="preserve"> </w:t>
      </w:r>
      <w:r w:rsidR="00FD2FDA" w:rsidRPr="00FD2FDA">
        <w:rPr>
          <w:rFonts w:eastAsiaTheme="minorHAnsi"/>
          <w:color w:val="auto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</w:t>
      </w:r>
      <w:r w:rsidR="00826B81">
        <w:rPr>
          <w:rFonts w:eastAsiaTheme="minorHAnsi"/>
          <w:color w:val="auto"/>
          <w:sz w:val="28"/>
          <w:szCs w:val="28"/>
        </w:rPr>
        <w:t>«</w:t>
      </w:r>
      <w:r w:rsidR="00FD2FDA" w:rsidRPr="00FD2FDA">
        <w:rPr>
          <w:rFonts w:eastAsiaTheme="minorHAnsi"/>
          <w:color w:val="auto"/>
          <w:sz w:val="28"/>
          <w:szCs w:val="28"/>
        </w:rPr>
        <w:t>Налог на профессиональный доход</w:t>
      </w:r>
      <w:r w:rsidR="00826B81">
        <w:rPr>
          <w:rFonts w:eastAsiaTheme="minorHAnsi"/>
          <w:color w:val="auto"/>
          <w:sz w:val="28"/>
          <w:szCs w:val="28"/>
        </w:rPr>
        <w:t>»</w:t>
      </w:r>
      <w:r w:rsidR="00E61697">
        <w:rPr>
          <w:rFonts w:eastAsiaTheme="minorHAnsi"/>
          <w:color w:val="auto"/>
          <w:sz w:val="28"/>
          <w:szCs w:val="28"/>
        </w:rPr>
        <w:t>, на основании данных, предоставляемых органами государственной статистики и Федеральной налоговой службы РФ.</w:t>
      </w:r>
    </w:p>
    <w:p w14:paraId="7F8166B3" w14:textId="77777777" w:rsidR="00EC6771" w:rsidRDefault="00AF3506" w:rsidP="00AF35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показатель позволяет количественно оценить конечные социально-экономические значимые результаты реализации программы в части развития и роста малого и среднего предпринимательства в Светлогорском городском округе.</w:t>
      </w:r>
    </w:p>
    <w:p w14:paraId="224DCCC7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1DB5A990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5D36C6C9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1975062E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397AE189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3A2B21E8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23C092A8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2DC6F48C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44A07D92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5BFE144B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3D5D5B4F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4184CC47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1E9D8CD2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1D3023A4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5AD40BC4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13D43918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4F9F0DDB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23E376FB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68584EA7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1ECE43D9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6A0D93E0" w14:textId="77777777" w:rsidR="00AF3506" w:rsidRDefault="00AF3506" w:rsidP="00AF3506">
      <w:pPr>
        <w:pStyle w:val="ConsPlusNormal"/>
        <w:ind w:firstLine="709"/>
        <w:rPr>
          <w:sz w:val="28"/>
          <w:szCs w:val="28"/>
        </w:rPr>
      </w:pPr>
    </w:p>
    <w:p w14:paraId="25EEF37C" w14:textId="77777777" w:rsidR="00AF3506" w:rsidRPr="00D35C04" w:rsidRDefault="00AF3506" w:rsidP="00AF3506">
      <w:pPr>
        <w:pStyle w:val="ConsPlusNormal"/>
        <w:ind w:firstLine="709"/>
        <w:rPr>
          <w:b/>
          <w:sz w:val="28"/>
          <w:szCs w:val="28"/>
        </w:rPr>
        <w:sectPr w:rsidR="00AF3506" w:rsidRPr="00D35C04" w:rsidSect="00A51F2B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14:paraId="5AFFA03B" w14:textId="77777777" w:rsidR="001962C5" w:rsidRPr="00BB16B0" w:rsidRDefault="00EC6771" w:rsidP="001962C5">
      <w:pPr>
        <w:tabs>
          <w:tab w:val="left" w:pos="709"/>
        </w:tabs>
        <w:jc w:val="right"/>
        <w:rPr>
          <w:bCs/>
        </w:rPr>
      </w:pPr>
      <w:r w:rsidRPr="00216EF6">
        <w:rPr>
          <w:b/>
        </w:rPr>
        <w:lastRenderedPageBreak/>
        <w:t xml:space="preserve">     </w:t>
      </w:r>
      <w:r w:rsidR="001962C5" w:rsidRPr="00BB16B0">
        <w:rPr>
          <w:bCs/>
        </w:rPr>
        <w:t>Приложение № 1</w:t>
      </w:r>
    </w:p>
    <w:p w14:paraId="1BB2DC84" w14:textId="77777777" w:rsidR="001962C5" w:rsidRPr="00BB16B0" w:rsidRDefault="001962C5" w:rsidP="00BB16B0">
      <w:pPr>
        <w:tabs>
          <w:tab w:val="left" w:pos="709"/>
        </w:tabs>
        <w:jc w:val="right"/>
        <w:rPr>
          <w:bCs/>
        </w:rPr>
      </w:pPr>
      <w:r w:rsidRPr="00BB16B0">
        <w:rPr>
          <w:bCs/>
        </w:rPr>
        <w:t xml:space="preserve">к </w:t>
      </w:r>
      <w:r w:rsidR="00BB16B0" w:rsidRPr="00BB16B0">
        <w:rPr>
          <w:bCs/>
        </w:rPr>
        <w:t>муниципальной программе</w:t>
      </w:r>
    </w:p>
    <w:p w14:paraId="37C268B4" w14:textId="77777777" w:rsidR="001962C5" w:rsidRPr="001B32B2" w:rsidRDefault="001962C5" w:rsidP="001962C5">
      <w:pPr>
        <w:autoSpaceDE w:val="0"/>
        <w:autoSpaceDN w:val="0"/>
        <w:adjustRightInd w:val="0"/>
        <w:jc w:val="both"/>
      </w:pPr>
    </w:p>
    <w:p w14:paraId="3837966F" w14:textId="77777777" w:rsidR="00EC6771" w:rsidRPr="00216EF6" w:rsidRDefault="00EC6771" w:rsidP="00EC6771">
      <w:pPr>
        <w:pStyle w:val="ConsPlusNormal"/>
        <w:jc w:val="center"/>
        <w:rPr>
          <w:b/>
          <w:szCs w:val="24"/>
        </w:rPr>
      </w:pPr>
    </w:p>
    <w:p w14:paraId="47930062" w14:textId="77777777" w:rsidR="00C579C3" w:rsidRPr="00216EF6" w:rsidRDefault="00C579C3" w:rsidP="00C579C3">
      <w:pPr>
        <w:pStyle w:val="ConsPlusNormal"/>
        <w:jc w:val="center"/>
        <w:outlineLvl w:val="2"/>
        <w:rPr>
          <w:b/>
          <w:szCs w:val="24"/>
        </w:rPr>
      </w:pPr>
      <w:r w:rsidRPr="00216EF6">
        <w:rPr>
          <w:b/>
          <w:szCs w:val="24"/>
        </w:rPr>
        <w:t>СВЕДЕНИЯ</w:t>
      </w:r>
    </w:p>
    <w:p w14:paraId="6D828431" w14:textId="77777777" w:rsidR="00C579C3" w:rsidRPr="00216EF6" w:rsidRDefault="00C579C3" w:rsidP="00C579C3">
      <w:pPr>
        <w:pStyle w:val="ConsPlusNormal"/>
        <w:jc w:val="center"/>
        <w:rPr>
          <w:b/>
          <w:szCs w:val="24"/>
        </w:rPr>
      </w:pPr>
      <w:r w:rsidRPr="00216EF6">
        <w:rPr>
          <w:b/>
          <w:szCs w:val="24"/>
        </w:rPr>
        <w:t xml:space="preserve">о целевых показателях (индикаторах) достижения целей МП, </w:t>
      </w:r>
    </w:p>
    <w:p w14:paraId="43164EC7" w14:textId="77777777" w:rsidR="00C579C3" w:rsidRPr="00216EF6" w:rsidRDefault="00C579C3" w:rsidP="00C579C3">
      <w:pPr>
        <w:pStyle w:val="ConsPlusNormal"/>
        <w:jc w:val="center"/>
        <w:rPr>
          <w:b/>
          <w:szCs w:val="24"/>
        </w:rPr>
      </w:pPr>
      <w:r w:rsidRPr="00216EF6">
        <w:rPr>
          <w:b/>
          <w:szCs w:val="24"/>
        </w:rPr>
        <w:t>перечне основных и отдельных (основных) мероприятий муниципальной программы</w:t>
      </w:r>
    </w:p>
    <w:p w14:paraId="49D8EF40" w14:textId="77777777" w:rsidR="00C579C3" w:rsidRPr="00216EF6" w:rsidRDefault="00C579C3" w:rsidP="00C579C3">
      <w:pPr>
        <w:pStyle w:val="ConsPlusNormal"/>
        <w:jc w:val="center"/>
        <w:rPr>
          <w:b/>
          <w:szCs w:val="24"/>
        </w:rPr>
      </w:pPr>
    </w:p>
    <w:tbl>
      <w:tblPr>
        <w:tblW w:w="14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2053"/>
        <w:gridCol w:w="441"/>
        <w:gridCol w:w="2127"/>
        <w:gridCol w:w="1020"/>
        <w:gridCol w:w="1008"/>
        <w:gridCol w:w="850"/>
        <w:gridCol w:w="851"/>
        <w:gridCol w:w="850"/>
        <w:gridCol w:w="851"/>
        <w:gridCol w:w="1276"/>
        <w:gridCol w:w="1940"/>
      </w:tblGrid>
      <w:tr w:rsidR="00A66FF8" w:rsidRPr="00216EF6" w14:paraId="6C08650A" w14:textId="77777777" w:rsidTr="004F3615">
        <w:trPr>
          <w:cantSplit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49E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both"/>
            </w:pPr>
            <w:r w:rsidRPr="00216EF6">
              <w:t>Номер задачи/основного мероприятия муниципальной программы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171F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bookmarkStart w:id="7" w:name="Par309"/>
            <w:bookmarkEnd w:id="7"/>
            <w:r w:rsidRPr="00216EF6">
              <w:t>Наименование задачи, целевого показателя, основного мероприятия муниципальной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E32A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Наименование показателя основного мероприятия муниципальной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B978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Единица измерения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0A22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bookmarkStart w:id="8" w:name="Par312"/>
            <w:bookmarkEnd w:id="8"/>
            <w:r w:rsidRPr="00216EF6">
              <w:t>Базовое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9684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bookmarkStart w:id="9" w:name="Par313"/>
            <w:bookmarkEnd w:id="9"/>
            <w:r w:rsidRPr="00216EF6"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976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bookmarkStart w:id="10" w:name="Par314"/>
            <w:bookmarkEnd w:id="10"/>
            <w:r w:rsidRPr="00216EF6">
              <w:t>2024</w:t>
            </w:r>
          </w:p>
          <w:p w14:paraId="5CFDE6F5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ED9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623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bookmarkStart w:id="11" w:name="Par316"/>
            <w:bookmarkEnd w:id="11"/>
            <w:r w:rsidRPr="00216EF6"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3C78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Целевое значение показателя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5D1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Ответственный исполнитель/соисполнитель</w:t>
            </w:r>
          </w:p>
        </w:tc>
      </w:tr>
      <w:tr w:rsidR="00A66FF8" w:rsidRPr="00216EF6" w14:paraId="0EDA9ACD" w14:textId="77777777" w:rsidTr="004F361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230D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1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B48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6E2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483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B89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75B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DED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E47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A30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899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229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13</w:t>
            </w:r>
          </w:p>
        </w:tc>
      </w:tr>
      <w:tr w:rsidR="00A66FF8" w:rsidRPr="00216EF6" w14:paraId="71C721A1" w14:textId="77777777" w:rsidTr="004F361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5E05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4D1" w14:textId="77777777" w:rsidR="00A66FF8" w:rsidRPr="00AD0839" w:rsidRDefault="00A66FF8" w:rsidP="00A66FF8">
            <w:pPr>
              <w:autoSpaceDE w:val="0"/>
              <w:autoSpaceDN w:val="0"/>
              <w:adjustRightInd w:val="0"/>
            </w:pPr>
            <w:r w:rsidRPr="00AD0839">
              <w:t xml:space="preserve">Задача № 1: </w:t>
            </w:r>
            <w:r w:rsidR="00AD0839" w:rsidRPr="00AD0839">
              <w:t>Создание условий для развития малого и среднего предпринимательства в Светлогорском городском округе</w:t>
            </w:r>
          </w:p>
        </w:tc>
      </w:tr>
      <w:tr w:rsidR="00A66FF8" w:rsidRPr="00216EF6" w14:paraId="7F739A68" w14:textId="77777777" w:rsidTr="004F361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96B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1.1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087E" w14:textId="77777777" w:rsidR="00A66FF8" w:rsidRPr="00034D0F" w:rsidRDefault="00A66FF8" w:rsidP="00A66FF8">
            <w:pPr>
              <w:suppressAutoHyphens/>
              <w:autoSpaceDE w:val="0"/>
              <w:autoSpaceDN w:val="0"/>
              <w:adjustRightInd w:val="0"/>
            </w:pPr>
            <w:r>
              <w:t xml:space="preserve">Увеличение количества субъектов малого и среднего предпринимательства на конец отчетного </w:t>
            </w:r>
            <w:r w:rsidR="00034D0F">
              <w:t>года,</w:t>
            </w:r>
            <w:r w:rsidRPr="00216EF6">
              <w:t xml:space="preserve"> </w:t>
            </w:r>
            <w:r w:rsidR="00034D0F" w:rsidRPr="00034D0F">
              <w:rPr>
                <w:rFonts w:eastAsiaTheme="minorHAnsi"/>
                <w:lang w:eastAsia="en-US"/>
              </w:rPr>
      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  <w:p w14:paraId="5830B5E5" w14:textId="77777777" w:rsidR="00A66FF8" w:rsidRPr="00216EF6" w:rsidRDefault="00A66FF8" w:rsidP="00876DC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F03A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ед.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956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>
              <w:t>1270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F108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>
              <w:t>1270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A31E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>
              <w:t>1275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55E4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>
              <w:t>1275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FB2D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>
              <w:t>1275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A925" w14:textId="77777777" w:rsidR="00A66FF8" w:rsidRPr="00216EF6" w:rsidRDefault="00A66FF8" w:rsidP="00A66FF8">
            <w:pPr>
              <w:autoSpaceDE w:val="0"/>
              <w:autoSpaceDN w:val="0"/>
              <w:adjustRightInd w:val="0"/>
              <w:jc w:val="center"/>
            </w:pPr>
            <w:r>
              <w:t>1275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A1F8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x</w:t>
            </w:r>
          </w:p>
        </w:tc>
      </w:tr>
      <w:tr w:rsidR="00A66FF8" w:rsidRPr="00216EF6" w14:paraId="01B2B0D7" w14:textId="77777777" w:rsidTr="004F361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7687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 xml:space="preserve">01 </w:t>
            </w:r>
          </w:p>
          <w:p w14:paraId="008ADE81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(основное мероприятие)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BCF3" w14:textId="77777777" w:rsidR="00A66FF8" w:rsidRPr="00216EF6" w:rsidRDefault="00A66FF8" w:rsidP="00674FF1">
            <w:pPr>
              <w:suppressAutoHyphens/>
              <w:autoSpaceDE w:val="0"/>
              <w:autoSpaceDN w:val="0"/>
              <w:adjustRightInd w:val="0"/>
            </w:pPr>
            <w:r w:rsidRPr="00216EF6">
              <w:t xml:space="preserve">Создание условий для развития малого и среднего </w:t>
            </w:r>
          </w:p>
          <w:p w14:paraId="4E0B980F" w14:textId="77777777" w:rsidR="00A66FF8" w:rsidRPr="00216EF6" w:rsidRDefault="00A66FF8" w:rsidP="00674FF1">
            <w:pPr>
              <w:autoSpaceDE w:val="0"/>
              <w:autoSpaceDN w:val="0"/>
              <w:adjustRightInd w:val="0"/>
            </w:pPr>
            <w:r w:rsidRPr="00216EF6">
              <w:t>предпринимательства на территории муниципального образования «Светлогорский городской округ»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5E54" w14:textId="77777777" w:rsidR="00A66FF8" w:rsidRPr="00216EF6" w:rsidRDefault="00A66FF8" w:rsidP="00D920A7">
            <w:pPr>
              <w:autoSpaceDE w:val="0"/>
              <w:autoSpaceDN w:val="0"/>
              <w:adjustRightInd w:val="0"/>
            </w:pPr>
            <w:r w:rsidRPr="00216EF6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7F0D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ед.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FAF3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2568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B431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7220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038D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0E76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x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C7B1" w14:textId="77777777" w:rsidR="00A66FF8" w:rsidRPr="00216EF6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216EF6">
              <w:t>Администрация муниципального образования «Светлогорский городской округ» (в лице экономического отдела)</w:t>
            </w:r>
          </w:p>
        </w:tc>
      </w:tr>
    </w:tbl>
    <w:p w14:paraId="3F36CBEC" w14:textId="77777777" w:rsidR="00BC2C83" w:rsidRPr="00216EF6" w:rsidRDefault="00BC2C83" w:rsidP="00BC2C83">
      <w:pPr>
        <w:tabs>
          <w:tab w:val="left" w:pos="709"/>
        </w:tabs>
        <w:jc w:val="right"/>
        <w:rPr>
          <w:bCs/>
        </w:rPr>
      </w:pPr>
      <w:bookmarkStart w:id="12" w:name="_Hlk136614291"/>
      <w:r w:rsidRPr="00216EF6">
        <w:rPr>
          <w:bCs/>
        </w:rPr>
        <w:lastRenderedPageBreak/>
        <w:t>Приложение №</w:t>
      </w:r>
      <w:r w:rsidR="00BB16B0">
        <w:rPr>
          <w:bCs/>
        </w:rPr>
        <w:t xml:space="preserve"> </w:t>
      </w:r>
      <w:r w:rsidRPr="00216EF6">
        <w:rPr>
          <w:bCs/>
        </w:rPr>
        <w:t>2</w:t>
      </w:r>
    </w:p>
    <w:p w14:paraId="3439EFD5" w14:textId="77777777" w:rsidR="00BC2C83" w:rsidRPr="00216EF6" w:rsidRDefault="00BC2C83" w:rsidP="00BB16B0">
      <w:pPr>
        <w:tabs>
          <w:tab w:val="left" w:pos="709"/>
        </w:tabs>
        <w:jc w:val="right"/>
        <w:rPr>
          <w:bCs/>
        </w:rPr>
      </w:pPr>
      <w:r w:rsidRPr="00216EF6">
        <w:rPr>
          <w:bCs/>
        </w:rPr>
        <w:t xml:space="preserve">к </w:t>
      </w:r>
      <w:r w:rsidR="00BB16B0">
        <w:rPr>
          <w:bCs/>
        </w:rPr>
        <w:t>муниципальной программе</w:t>
      </w:r>
    </w:p>
    <w:bookmarkEnd w:id="12"/>
    <w:p w14:paraId="2DB299B8" w14:textId="77777777" w:rsidR="00BB16B0" w:rsidRDefault="00BB16B0" w:rsidP="00BC2C83">
      <w:pPr>
        <w:autoSpaceDE w:val="0"/>
        <w:autoSpaceDN w:val="0"/>
        <w:adjustRightInd w:val="0"/>
        <w:jc w:val="right"/>
        <w:outlineLvl w:val="1"/>
      </w:pPr>
    </w:p>
    <w:p w14:paraId="37BFEB6E" w14:textId="77777777" w:rsidR="00EA5C0E" w:rsidRDefault="00EA5C0E" w:rsidP="00BC2C83">
      <w:pPr>
        <w:pStyle w:val="ConsPlusNormal"/>
        <w:jc w:val="center"/>
        <w:outlineLvl w:val="2"/>
        <w:rPr>
          <w:b/>
          <w:bCs/>
          <w:szCs w:val="24"/>
        </w:rPr>
      </w:pPr>
    </w:p>
    <w:p w14:paraId="58B7AEA8" w14:textId="77777777" w:rsidR="00BC2C83" w:rsidRPr="00216EF6" w:rsidRDefault="00A071EE" w:rsidP="00BC2C83">
      <w:pPr>
        <w:pStyle w:val="ConsPlusNormal"/>
        <w:jc w:val="center"/>
        <w:outlineLvl w:val="2"/>
        <w:rPr>
          <w:b/>
          <w:bCs/>
          <w:szCs w:val="24"/>
        </w:rPr>
      </w:pPr>
      <w:r>
        <w:rPr>
          <w:b/>
          <w:bCs/>
          <w:szCs w:val="24"/>
        </w:rPr>
        <w:t>С</w:t>
      </w:r>
      <w:r w:rsidR="00BC2C83" w:rsidRPr="00216EF6">
        <w:rPr>
          <w:b/>
          <w:bCs/>
          <w:szCs w:val="24"/>
        </w:rPr>
        <w:t>ведения</w:t>
      </w:r>
    </w:p>
    <w:p w14:paraId="19B438C0" w14:textId="77777777" w:rsidR="00BC2C83" w:rsidRDefault="00BC2C83" w:rsidP="00BC2C83">
      <w:pPr>
        <w:autoSpaceDE w:val="0"/>
        <w:autoSpaceDN w:val="0"/>
        <w:adjustRightInd w:val="0"/>
        <w:jc w:val="center"/>
        <w:rPr>
          <w:b/>
          <w:bCs/>
        </w:rPr>
      </w:pPr>
      <w:r w:rsidRPr="00216EF6">
        <w:rPr>
          <w:b/>
          <w:bCs/>
        </w:rPr>
        <w:t xml:space="preserve"> о финансовом обеспечении </w:t>
      </w:r>
      <w:bookmarkStart w:id="13" w:name="Par461"/>
      <w:bookmarkEnd w:id="13"/>
      <w:r w:rsidRPr="00216EF6">
        <w:rPr>
          <w:b/>
          <w:bCs/>
        </w:rPr>
        <w:t xml:space="preserve">выполнения основных мероприятий муниципальной программы </w:t>
      </w:r>
    </w:p>
    <w:p w14:paraId="31F1EFCC" w14:textId="77777777" w:rsidR="00EA5C0E" w:rsidRPr="00216EF6" w:rsidRDefault="00EA5C0E" w:rsidP="00BC2C8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175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528"/>
        <w:gridCol w:w="1560"/>
        <w:gridCol w:w="1842"/>
        <w:gridCol w:w="1842"/>
        <w:gridCol w:w="1844"/>
      </w:tblGrid>
      <w:tr w:rsidR="00BC2C83" w:rsidRPr="00216EF6" w14:paraId="0247E188" w14:textId="77777777" w:rsidTr="00EA5C0E">
        <w:trPr>
          <w:trHeight w:val="21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3AFB" w14:textId="77777777" w:rsidR="00BC2C83" w:rsidRPr="00EA5C0E" w:rsidRDefault="00BC2C83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Номер основного мероприятия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68CF" w14:textId="77777777" w:rsidR="00BC2C83" w:rsidRPr="00EA5C0E" w:rsidRDefault="00BC2C83" w:rsidP="00D920A7">
            <w:pPr>
              <w:autoSpaceDE w:val="0"/>
              <w:autoSpaceDN w:val="0"/>
              <w:adjustRightInd w:val="0"/>
              <w:jc w:val="center"/>
            </w:pPr>
            <w:bookmarkStart w:id="14" w:name="Par465"/>
            <w:bookmarkEnd w:id="14"/>
            <w:r w:rsidRPr="00EA5C0E">
              <w:t>Наименование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7477" w14:textId="77777777" w:rsidR="00BC2C83" w:rsidRPr="00EA5C0E" w:rsidRDefault="00BC2C83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Источники финансирования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B399" w14:textId="77777777" w:rsidR="00BC2C83" w:rsidRPr="00EA5C0E" w:rsidRDefault="00BC2C83" w:rsidP="00BC2C83">
            <w:pPr>
              <w:autoSpaceDE w:val="0"/>
              <w:autoSpaceDN w:val="0"/>
              <w:adjustRightInd w:val="0"/>
              <w:jc w:val="center"/>
            </w:pPr>
            <w:r w:rsidRPr="00EA5C0E">
              <w:t>Объёмы финансового обеспечения, тыс. руб.</w:t>
            </w:r>
          </w:p>
        </w:tc>
      </w:tr>
      <w:tr w:rsidR="00A66FF8" w:rsidRPr="00216EF6" w14:paraId="10D11A32" w14:textId="77777777" w:rsidTr="00EA5C0E">
        <w:trPr>
          <w:trHeight w:val="5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615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589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7233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E8AB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bookmarkStart w:id="15" w:name="Par468"/>
            <w:bookmarkEnd w:id="15"/>
            <w:r w:rsidRPr="00EA5C0E">
              <w:t xml:space="preserve">2024 </w:t>
            </w:r>
          </w:p>
          <w:p w14:paraId="5864AF4D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0C3E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 xml:space="preserve">2025 </w:t>
            </w:r>
          </w:p>
          <w:p w14:paraId="6230763F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2EA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bookmarkStart w:id="16" w:name="Par470"/>
            <w:bookmarkEnd w:id="16"/>
            <w:r w:rsidRPr="00EA5C0E">
              <w:t>2026</w:t>
            </w:r>
          </w:p>
          <w:p w14:paraId="2BEF27A8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год</w:t>
            </w:r>
          </w:p>
        </w:tc>
      </w:tr>
      <w:tr w:rsidR="00A66FF8" w:rsidRPr="00216EF6" w14:paraId="48A961BD" w14:textId="77777777" w:rsidTr="004F361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28D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A283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6CE2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627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E05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65C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6</w:t>
            </w:r>
          </w:p>
        </w:tc>
      </w:tr>
      <w:tr w:rsidR="00A66FF8" w:rsidRPr="00216EF6" w14:paraId="5A6C7189" w14:textId="77777777" w:rsidTr="004F3615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757D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  <w:r w:rsidRPr="00EA5C0E"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107C" w14:textId="77777777" w:rsidR="00A66FF8" w:rsidRPr="00EA5C0E" w:rsidRDefault="00A66FF8" w:rsidP="00D920A7">
            <w:pPr>
              <w:autoSpaceDE w:val="0"/>
              <w:autoSpaceDN w:val="0"/>
              <w:adjustRightInd w:val="0"/>
              <w:rPr>
                <w:b/>
              </w:rPr>
            </w:pPr>
            <w:r w:rsidRPr="00EA5C0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10E1" w14:textId="77777777" w:rsidR="00A66FF8" w:rsidRPr="00EA5C0E" w:rsidRDefault="00A66FF8" w:rsidP="00BC2C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5C0E">
              <w:rPr>
                <w:b/>
              </w:rPr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6B8B" w14:textId="77777777" w:rsidR="00A66FF8" w:rsidRPr="00EA5C0E" w:rsidRDefault="00A66FF8" w:rsidP="00BC2C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5C0E">
              <w:rPr>
                <w:b/>
              </w:rPr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8B3C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5C0E">
              <w:rPr>
                <w:b/>
              </w:rPr>
              <w:t>30,0</w:t>
            </w:r>
          </w:p>
        </w:tc>
      </w:tr>
      <w:tr w:rsidR="00A66FF8" w:rsidRPr="00216EF6" w14:paraId="0794659E" w14:textId="77777777" w:rsidTr="004F3615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6E76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89A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  <w:r w:rsidRPr="00EA5C0E">
              <w:t>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D93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A43E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B151" w14:textId="77777777" w:rsidR="00A66FF8" w:rsidRPr="00EA5C0E" w:rsidRDefault="00A66FF8" w:rsidP="001962C5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</w:tr>
      <w:tr w:rsidR="00A66FF8" w:rsidRPr="00216EF6" w14:paraId="278F8144" w14:textId="77777777" w:rsidTr="00EA5C0E">
        <w:trPr>
          <w:trHeight w:val="309"/>
        </w:trPr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52B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A5B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  <w:r w:rsidRPr="00EA5C0E">
              <w:t>МБ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28EF" w14:textId="77777777" w:rsidR="00A66FF8" w:rsidRPr="00EA5C0E" w:rsidRDefault="00A66FF8" w:rsidP="00BC2C83">
            <w:pPr>
              <w:autoSpaceDE w:val="0"/>
              <w:autoSpaceDN w:val="0"/>
              <w:adjustRightInd w:val="0"/>
              <w:jc w:val="center"/>
            </w:pPr>
            <w:r w:rsidRPr="00EA5C0E"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5DE6" w14:textId="77777777" w:rsidR="00A66FF8" w:rsidRPr="00EA5C0E" w:rsidRDefault="00A66FF8" w:rsidP="00BC2C83">
            <w:pPr>
              <w:autoSpaceDE w:val="0"/>
              <w:autoSpaceDN w:val="0"/>
              <w:adjustRightInd w:val="0"/>
              <w:jc w:val="center"/>
            </w:pPr>
            <w:r w:rsidRPr="00EA5C0E"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0ACF" w14:textId="77777777" w:rsidR="00A66FF8" w:rsidRPr="00EA5C0E" w:rsidRDefault="00A66FF8" w:rsidP="001962C5">
            <w:pPr>
              <w:autoSpaceDE w:val="0"/>
              <w:autoSpaceDN w:val="0"/>
              <w:adjustRightInd w:val="0"/>
              <w:jc w:val="center"/>
            </w:pPr>
            <w:r w:rsidRPr="00EA5C0E">
              <w:t>30,0</w:t>
            </w:r>
          </w:p>
        </w:tc>
      </w:tr>
      <w:tr w:rsidR="00A66FF8" w:rsidRPr="00216EF6" w14:paraId="151F02B0" w14:textId="77777777" w:rsidTr="004F3615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CDEB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7D66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  <w:r w:rsidRPr="00EA5C0E">
              <w:t>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168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33F8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BFB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</w:tr>
      <w:tr w:rsidR="00A66FF8" w:rsidRPr="00216EF6" w14:paraId="2D824208" w14:textId="77777777" w:rsidTr="004F3615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DFFE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0D1B" w14:textId="77777777" w:rsidR="00A66FF8" w:rsidRPr="00EA5C0E" w:rsidRDefault="00A66FF8" w:rsidP="00BC2C83">
            <w:pPr>
              <w:suppressAutoHyphens/>
              <w:autoSpaceDE w:val="0"/>
              <w:autoSpaceDN w:val="0"/>
              <w:adjustRightInd w:val="0"/>
            </w:pPr>
            <w:r w:rsidRPr="00EA5C0E">
              <w:t xml:space="preserve">Создание  условий для развития малого и среднего </w:t>
            </w:r>
          </w:p>
          <w:p w14:paraId="2C4FABFD" w14:textId="77777777" w:rsidR="00A66FF8" w:rsidRPr="00EA5C0E" w:rsidRDefault="00A66FF8" w:rsidP="00BC2C83">
            <w:pPr>
              <w:autoSpaceDE w:val="0"/>
              <w:autoSpaceDN w:val="0"/>
              <w:adjustRightInd w:val="0"/>
            </w:pPr>
            <w:r w:rsidRPr="00EA5C0E">
              <w:t>предпринимательства на территории муниципального образования «Светлогорский городской округ»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0F6" w14:textId="77777777" w:rsidR="00A66FF8" w:rsidRPr="00EA5C0E" w:rsidRDefault="00A66FF8" w:rsidP="00D920A7">
            <w:pPr>
              <w:autoSpaceDE w:val="0"/>
              <w:autoSpaceDN w:val="0"/>
              <w:adjustRightInd w:val="0"/>
              <w:rPr>
                <w:b/>
              </w:rPr>
            </w:pPr>
            <w:r w:rsidRPr="00EA5C0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4BC0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5C0E">
              <w:rPr>
                <w:b/>
              </w:rPr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C8EF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5C0E">
              <w:rPr>
                <w:b/>
              </w:rPr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5DE7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5C0E">
              <w:rPr>
                <w:b/>
              </w:rPr>
              <w:t>30,0</w:t>
            </w:r>
          </w:p>
        </w:tc>
      </w:tr>
      <w:tr w:rsidR="00A66FF8" w:rsidRPr="00216EF6" w14:paraId="43E785C0" w14:textId="77777777" w:rsidTr="004F361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1F2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A756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62FD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  <w:r w:rsidRPr="00EA5C0E">
              <w:t>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4818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A5CD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E38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</w:tr>
      <w:tr w:rsidR="00A66FF8" w:rsidRPr="00216EF6" w14:paraId="3C0AEDB4" w14:textId="77777777" w:rsidTr="004F361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F6CF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7CC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35B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  <w:r w:rsidRPr="00EA5C0E">
              <w:t>МБ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E761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4EAD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25E7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30,0</w:t>
            </w:r>
          </w:p>
        </w:tc>
      </w:tr>
      <w:tr w:rsidR="00A66FF8" w:rsidRPr="00216EF6" w14:paraId="71B3B83E" w14:textId="77777777" w:rsidTr="004F361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E39E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3FA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04C5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  <w:r w:rsidRPr="00EA5C0E">
              <w:t>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E96F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286F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ED63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</w:tr>
      <w:tr w:rsidR="00A66FF8" w:rsidRPr="00216EF6" w14:paraId="1A45F999" w14:textId="77777777" w:rsidTr="004F3615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517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  <w:r w:rsidRPr="00EA5C0E">
              <w:t>Администрация муниципального образования «Светлогорский городской округ» (в лице экономического отдела)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2DA" w14:textId="77777777" w:rsidR="00A66FF8" w:rsidRPr="00EA5C0E" w:rsidRDefault="00A66FF8" w:rsidP="00D920A7">
            <w:pPr>
              <w:autoSpaceDE w:val="0"/>
              <w:autoSpaceDN w:val="0"/>
              <w:adjustRightInd w:val="0"/>
              <w:rPr>
                <w:b/>
              </w:rPr>
            </w:pPr>
            <w:r w:rsidRPr="00EA5C0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BAAF" w14:textId="77777777" w:rsidR="00A66FF8" w:rsidRPr="00EA5C0E" w:rsidRDefault="00A66FF8" w:rsidP="00BC2C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5C0E">
              <w:rPr>
                <w:b/>
              </w:rPr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9E38" w14:textId="77777777" w:rsidR="00A66FF8" w:rsidRPr="00EA5C0E" w:rsidRDefault="00A66FF8" w:rsidP="00BC2C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5C0E">
              <w:rPr>
                <w:b/>
              </w:rPr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B198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5C0E">
              <w:rPr>
                <w:b/>
              </w:rPr>
              <w:t>30,0</w:t>
            </w:r>
          </w:p>
        </w:tc>
      </w:tr>
      <w:tr w:rsidR="00A66FF8" w:rsidRPr="00216EF6" w14:paraId="02C05268" w14:textId="77777777" w:rsidTr="004F3615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3349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1CAF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  <w:r w:rsidRPr="00EA5C0E">
              <w:t>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4302" w14:textId="77777777" w:rsidR="00A66FF8" w:rsidRPr="00EA5C0E" w:rsidRDefault="00A66FF8" w:rsidP="00BC2C83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90F8" w14:textId="77777777" w:rsidR="00A66FF8" w:rsidRPr="00EA5C0E" w:rsidRDefault="00A66FF8" w:rsidP="00BC2C83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73DA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</w:tr>
      <w:tr w:rsidR="00A66FF8" w:rsidRPr="00216EF6" w14:paraId="2D76C081" w14:textId="77777777" w:rsidTr="004F3615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BF3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DA5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  <w:r w:rsidRPr="00EA5C0E">
              <w:t>МБ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7803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BB5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28D1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30,0</w:t>
            </w:r>
          </w:p>
        </w:tc>
      </w:tr>
      <w:tr w:rsidR="00A66FF8" w:rsidRPr="00216EF6" w14:paraId="5F157C25" w14:textId="77777777" w:rsidTr="004F3615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E1E4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72D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  <w:r w:rsidRPr="00EA5C0E">
              <w:t>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20E7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F272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BF8E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</w:tr>
      <w:tr w:rsidR="00A66FF8" w:rsidRPr="00216EF6" w14:paraId="5D907450" w14:textId="77777777" w:rsidTr="004F3615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98F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4A80" w14:textId="77777777" w:rsidR="00A66FF8" w:rsidRPr="00EA5C0E" w:rsidRDefault="00A66FF8" w:rsidP="00BC2C83">
            <w:pPr>
              <w:suppressAutoHyphens/>
              <w:autoSpaceDE w:val="0"/>
              <w:autoSpaceDN w:val="0"/>
              <w:adjustRightInd w:val="0"/>
            </w:pPr>
            <w:r w:rsidRPr="00EA5C0E">
              <w:t xml:space="preserve">Создание  условий для развития малого и среднего </w:t>
            </w:r>
          </w:p>
          <w:p w14:paraId="1672EB64" w14:textId="77777777" w:rsidR="00A66FF8" w:rsidRPr="00EA5C0E" w:rsidRDefault="00A66FF8" w:rsidP="00BC2C83">
            <w:pPr>
              <w:autoSpaceDE w:val="0"/>
              <w:autoSpaceDN w:val="0"/>
              <w:adjustRightInd w:val="0"/>
            </w:pPr>
            <w:r w:rsidRPr="00EA5C0E">
              <w:lastRenderedPageBreak/>
              <w:t>предпринимательства на территории муниципального образования «Светлогорский городской округ»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1B77" w14:textId="77777777" w:rsidR="00A66FF8" w:rsidRPr="00EA5C0E" w:rsidRDefault="00A66FF8" w:rsidP="00D920A7">
            <w:pPr>
              <w:autoSpaceDE w:val="0"/>
              <w:autoSpaceDN w:val="0"/>
              <w:adjustRightInd w:val="0"/>
              <w:rPr>
                <w:b/>
              </w:rPr>
            </w:pPr>
            <w:r w:rsidRPr="00EA5C0E">
              <w:rPr>
                <w:b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90A6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5C0E">
              <w:rPr>
                <w:b/>
              </w:rPr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2A23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5C0E">
              <w:rPr>
                <w:b/>
              </w:rPr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67E5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5C0E">
              <w:rPr>
                <w:b/>
              </w:rPr>
              <w:t>30,0</w:t>
            </w:r>
          </w:p>
        </w:tc>
      </w:tr>
      <w:tr w:rsidR="00A66FF8" w:rsidRPr="00216EF6" w14:paraId="7F8AFCA9" w14:textId="77777777" w:rsidTr="004F361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FCC7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E5B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6E83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  <w:r w:rsidRPr="00EA5C0E">
              <w:t>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6F2F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1E83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6985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</w:tr>
      <w:tr w:rsidR="00A66FF8" w:rsidRPr="00216EF6" w14:paraId="25980FAE" w14:textId="77777777" w:rsidTr="004F361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EE70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8B8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739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  <w:r w:rsidRPr="00EA5C0E">
              <w:t>МБ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93A0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4CDF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E87F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30,0</w:t>
            </w:r>
          </w:p>
        </w:tc>
      </w:tr>
      <w:tr w:rsidR="00A66FF8" w:rsidRPr="00216EF6" w14:paraId="00E1ACE9" w14:textId="77777777" w:rsidTr="004F361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3AE2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48B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650" w14:textId="77777777" w:rsidR="00A66FF8" w:rsidRPr="00EA5C0E" w:rsidRDefault="00A66FF8" w:rsidP="00D920A7">
            <w:pPr>
              <w:autoSpaceDE w:val="0"/>
              <w:autoSpaceDN w:val="0"/>
              <w:adjustRightInd w:val="0"/>
            </w:pPr>
            <w:r w:rsidRPr="00EA5C0E">
              <w:t>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DF49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AD4B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CB72" w14:textId="77777777" w:rsidR="00A66FF8" w:rsidRPr="00EA5C0E" w:rsidRDefault="00A66FF8" w:rsidP="00D920A7">
            <w:pPr>
              <w:autoSpaceDE w:val="0"/>
              <w:autoSpaceDN w:val="0"/>
              <w:adjustRightInd w:val="0"/>
              <w:jc w:val="center"/>
            </w:pPr>
            <w:r w:rsidRPr="00EA5C0E">
              <w:t>0,0</w:t>
            </w:r>
          </w:p>
        </w:tc>
      </w:tr>
    </w:tbl>
    <w:p w14:paraId="6CB3079C" w14:textId="77777777" w:rsidR="00862CC7" w:rsidRDefault="00862CC7" w:rsidP="00034D0F">
      <w:pPr>
        <w:pStyle w:val="ConsPlusNormal"/>
        <w:jc w:val="both"/>
        <w:rPr>
          <w:sz w:val="28"/>
          <w:szCs w:val="28"/>
        </w:rPr>
      </w:pPr>
    </w:p>
    <w:sectPr w:rsidR="00862CC7" w:rsidSect="00A071E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8AB"/>
    <w:multiLevelType w:val="multilevel"/>
    <w:tmpl w:val="BAC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740AC"/>
    <w:multiLevelType w:val="hybridMultilevel"/>
    <w:tmpl w:val="06068816"/>
    <w:lvl w:ilvl="0" w:tplc="E562802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52D3286"/>
    <w:multiLevelType w:val="hybridMultilevel"/>
    <w:tmpl w:val="DC6E200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0252C"/>
    <w:multiLevelType w:val="multilevel"/>
    <w:tmpl w:val="AA1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F78D2"/>
    <w:multiLevelType w:val="multilevel"/>
    <w:tmpl w:val="E5FC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67806"/>
    <w:multiLevelType w:val="hybridMultilevel"/>
    <w:tmpl w:val="20107396"/>
    <w:lvl w:ilvl="0" w:tplc="BBD44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D648D5"/>
    <w:multiLevelType w:val="multilevel"/>
    <w:tmpl w:val="B16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913436">
    <w:abstractNumId w:val="2"/>
  </w:num>
  <w:num w:numId="2" w16cid:durableId="1923638474">
    <w:abstractNumId w:val="6"/>
  </w:num>
  <w:num w:numId="3" w16cid:durableId="1636177636">
    <w:abstractNumId w:val="4"/>
  </w:num>
  <w:num w:numId="4" w16cid:durableId="486016374">
    <w:abstractNumId w:val="3"/>
  </w:num>
  <w:num w:numId="5" w16cid:durableId="952858848">
    <w:abstractNumId w:val="0"/>
  </w:num>
  <w:num w:numId="6" w16cid:durableId="235747500">
    <w:abstractNumId w:val="1"/>
  </w:num>
  <w:num w:numId="7" w16cid:durableId="1474522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771"/>
    <w:rsid w:val="00011827"/>
    <w:rsid w:val="00021357"/>
    <w:rsid w:val="000272F2"/>
    <w:rsid w:val="0003458E"/>
    <w:rsid w:val="00034D0F"/>
    <w:rsid w:val="00035E0F"/>
    <w:rsid w:val="00051056"/>
    <w:rsid w:val="0006057A"/>
    <w:rsid w:val="00077B40"/>
    <w:rsid w:val="0008463C"/>
    <w:rsid w:val="00084DE6"/>
    <w:rsid w:val="000A4616"/>
    <w:rsid w:val="000F6242"/>
    <w:rsid w:val="00112C2E"/>
    <w:rsid w:val="001201ED"/>
    <w:rsid w:val="00150053"/>
    <w:rsid w:val="001624C1"/>
    <w:rsid w:val="00165368"/>
    <w:rsid w:val="00170DC0"/>
    <w:rsid w:val="00171ECC"/>
    <w:rsid w:val="0017704B"/>
    <w:rsid w:val="001962C5"/>
    <w:rsid w:val="001D76A5"/>
    <w:rsid w:val="001F28EA"/>
    <w:rsid w:val="001F3F5B"/>
    <w:rsid w:val="001F73C7"/>
    <w:rsid w:val="00216EF6"/>
    <w:rsid w:val="002207A5"/>
    <w:rsid w:val="00226761"/>
    <w:rsid w:val="00235FC0"/>
    <w:rsid w:val="00241A2C"/>
    <w:rsid w:val="002462A4"/>
    <w:rsid w:val="00250346"/>
    <w:rsid w:val="002C049F"/>
    <w:rsid w:val="002D4C70"/>
    <w:rsid w:val="00327364"/>
    <w:rsid w:val="00336308"/>
    <w:rsid w:val="0034557D"/>
    <w:rsid w:val="00360A3F"/>
    <w:rsid w:val="00386BBA"/>
    <w:rsid w:val="003E33B8"/>
    <w:rsid w:val="003E39CC"/>
    <w:rsid w:val="003F2181"/>
    <w:rsid w:val="0040170A"/>
    <w:rsid w:val="00404C68"/>
    <w:rsid w:val="0042165B"/>
    <w:rsid w:val="00443D4C"/>
    <w:rsid w:val="004673EB"/>
    <w:rsid w:val="004707E5"/>
    <w:rsid w:val="004806A0"/>
    <w:rsid w:val="00490A7E"/>
    <w:rsid w:val="0049677E"/>
    <w:rsid w:val="004B4AE8"/>
    <w:rsid w:val="004D103A"/>
    <w:rsid w:val="004D7570"/>
    <w:rsid w:val="004E1FF0"/>
    <w:rsid w:val="004E59EF"/>
    <w:rsid w:val="004F0023"/>
    <w:rsid w:val="004F3615"/>
    <w:rsid w:val="00505238"/>
    <w:rsid w:val="00512F06"/>
    <w:rsid w:val="00534B35"/>
    <w:rsid w:val="005A3051"/>
    <w:rsid w:val="005D3A75"/>
    <w:rsid w:val="005D4C59"/>
    <w:rsid w:val="005D6818"/>
    <w:rsid w:val="005E667A"/>
    <w:rsid w:val="005F1620"/>
    <w:rsid w:val="005F50CF"/>
    <w:rsid w:val="006006D4"/>
    <w:rsid w:val="00602386"/>
    <w:rsid w:val="00632A0A"/>
    <w:rsid w:val="0065620F"/>
    <w:rsid w:val="006607F8"/>
    <w:rsid w:val="00663CEE"/>
    <w:rsid w:val="00674FF1"/>
    <w:rsid w:val="0068640B"/>
    <w:rsid w:val="006C5036"/>
    <w:rsid w:val="006D7727"/>
    <w:rsid w:val="006E4156"/>
    <w:rsid w:val="006E7708"/>
    <w:rsid w:val="006F1E2E"/>
    <w:rsid w:val="0071599C"/>
    <w:rsid w:val="0074577F"/>
    <w:rsid w:val="00750A62"/>
    <w:rsid w:val="00756CBE"/>
    <w:rsid w:val="00766926"/>
    <w:rsid w:val="00782161"/>
    <w:rsid w:val="00787447"/>
    <w:rsid w:val="007906EA"/>
    <w:rsid w:val="007B38C6"/>
    <w:rsid w:val="007B6102"/>
    <w:rsid w:val="007E46D9"/>
    <w:rsid w:val="008144CE"/>
    <w:rsid w:val="008222D0"/>
    <w:rsid w:val="00826B81"/>
    <w:rsid w:val="00841B56"/>
    <w:rsid w:val="00851A5C"/>
    <w:rsid w:val="00862CC7"/>
    <w:rsid w:val="00865A49"/>
    <w:rsid w:val="00865D94"/>
    <w:rsid w:val="00876DC1"/>
    <w:rsid w:val="00894315"/>
    <w:rsid w:val="008B6886"/>
    <w:rsid w:val="008C53BD"/>
    <w:rsid w:val="0092557C"/>
    <w:rsid w:val="00953BEE"/>
    <w:rsid w:val="00967DAF"/>
    <w:rsid w:val="00971F27"/>
    <w:rsid w:val="009772D1"/>
    <w:rsid w:val="009A00D5"/>
    <w:rsid w:val="009A55F1"/>
    <w:rsid w:val="009B701F"/>
    <w:rsid w:val="009F0559"/>
    <w:rsid w:val="009F6859"/>
    <w:rsid w:val="00A01E95"/>
    <w:rsid w:val="00A0578E"/>
    <w:rsid w:val="00A071EE"/>
    <w:rsid w:val="00A25627"/>
    <w:rsid w:val="00A271BC"/>
    <w:rsid w:val="00A47CAB"/>
    <w:rsid w:val="00A51F2B"/>
    <w:rsid w:val="00A521EE"/>
    <w:rsid w:val="00A52C90"/>
    <w:rsid w:val="00A5691B"/>
    <w:rsid w:val="00A64A8A"/>
    <w:rsid w:val="00A655A0"/>
    <w:rsid w:val="00A66FF8"/>
    <w:rsid w:val="00A769E9"/>
    <w:rsid w:val="00A93D2B"/>
    <w:rsid w:val="00AB37BB"/>
    <w:rsid w:val="00AC1110"/>
    <w:rsid w:val="00AC45CA"/>
    <w:rsid w:val="00AD0839"/>
    <w:rsid w:val="00AF3506"/>
    <w:rsid w:val="00B010C0"/>
    <w:rsid w:val="00B23DA2"/>
    <w:rsid w:val="00B43E87"/>
    <w:rsid w:val="00BB16B0"/>
    <w:rsid w:val="00BC2C83"/>
    <w:rsid w:val="00BC634B"/>
    <w:rsid w:val="00BF03F1"/>
    <w:rsid w:val="00C0630F"/>
    <w:rsid w:val="00C138DE"/>
    <w:rsid w:val="00C26766"/>
    <w:rsid w:val="00C30925"/>
    <w:rsid w:val="00C518E2"/>
    <w:rsid w:val="00C579C3"/>
    <w:rsid w:val="00C672E8"/>
    <w:rsid w:val="00C81FF9"/>
    <w:rsid w:val="00C85426"/>
    <w:rsid w:val="00CA141F"/>
    <w:rsid w:val="00CC0348"/>
    <w:rsid w:val="00D11059"/>
    <w:rsid w:val="00D402A4"/>
    <w:rsid w:val="00D71329"/>
    <w:rsid w:val="00D920A7"/>
    <w:rsid w:val="00DC1FAC"/>
    <w:rsid w:val="00DD1903"/>
    <w:rsid w:val="00DE2146"/>
    <w:rsid w:val="00DE5363"/>
    <w:rsid w:val="00DF3E71"/>
    <w:rsid w:val="00E1458A"/>
    <w:rsid w:val="00E337C8"/>
    <w:rsid w:val="00E463A4"/>
    <w:rsid w:val="00E46D27"/>
    <w:rsid w:val="00E61697"/>
    <w:rsid w:val="00E70C55"/>
    <w:rsid w:val="00E70F8A"/>
    <w:rsid w:val="00E80B59"/>
    <w:rsid w:val="00E81D2B"/>
    <w:rsid w:val="00EA2A49"/>
    <w:rsid w:val="00EA5C0E"/>
    <w:rsid w:val="00EB13B2"/>
    <w:rsid w:val="00EB2381"/>
    <w:rsid w:val="00EB3C1A"/>
    <w:rsid w:val="00EC14C4"/>
    <w:rsid w:val="00EC6771"/>
    <w:rsid w:val="00ED6B65"/>
    <w:rsid w:val="00EE3F4E"/>
    <w:rsid w:val="00EF3003"/>
    <w:rsid w:val="00F218E0"/>
    <w:rsid w:val="00F34297"/>
    <w:rsid w:val="00F77276"/>
    <w:rsid w:val="00F8266F"/>
    <w:rsid w:val="00F82C59"/>
    <w:rsid w:val="00F87AE6"/>
    <w:rsid w:val="00F979A6"/>
    <w:rsid w:val="00FC5B0C"/>
    <w:rsid w:val="00FD2FDA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13F7"/>
  <w15:docId w15:val="{4715497B-235B-4100-8A32-9A6E6668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7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771"/>
    <w:pPr>
      <w:keepNext/>
      <w:keepLines/>
      <w:spacing w:before="480"/>
      <w:jc w:val="center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EC6771"/>
    <w:pPr>
      <w:spacing w:before="100" w:before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71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C6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EC6771"/>
    <w:pPr>
      <w:spacing w:line="240" w:lineRule="auto"/>
      <w:jc w:val="center"/>
    </w:pPr>
    <w:rPr>
      <w:rFonts w:ascii="Times New Roman" w:eastAsia="Calibri" w:hAnsi="Times New Roman" w:cs="Arial"/>
      <w:bCs/>
      <w:color w:val="000080"/>
      <w:sz w:val="24"/>
      <w:szCs w:val="24"/>
    </w:rPr>
  </w:style>
  <w:style w:type="paragraph" w:customStyle="1" w:styleId="ConsPlusCell">
    <w:name w:val="ConsPlusCell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7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EC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EC677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+ 11"/>
    <w:aliases w:val="5 pt3"/>
    <w:basedOn w:val="a0"/>
    <w:uiPriority w:val="99"/>
    <w:rsid w:val="00EC6771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rsid w:val="00EC6771"/>
    <w:rPr>
      <w:rFonts w:cs="Times New Roman"/>
      <w:sz w:val="27"/>
      <w:szCs w:val="27"/>
      <w:shd w:val="clear" w:color="auto" w:fill="FFFFFF"/>
    </w:rPr>
  </w:style>
  <w:style w:type="character" w:customStyle="1" w:styleId="120">
    <w:name w:val="Заголовок №1 (2)"/>
    <w:basedOn w:val="a0"/>
    <w:uiPriority w:val="99"/>
    <w:rsid w:val="00EC6771"/>
    <w:rPr>
      <w:rFonts w:ascii="Times New Roman" w:hAnsi="Times New Roman" w:cs="Times New Roman"/>
      <w:i/>
      <w:iCs/>
      <w:sz w:val="44"/>
      <w:szCs w:val="44"/>
      <w:u w:val="single"/>
    </w:rPr>
  </w:style>
  <w:style w:type="paragraph" w:styleId="a6">
    <w:name w:val="Body Text"/>
    <w:basedOn w:val="a"/>
    <w:link w:val="12"/>
    <w:uiPriority w:val="99"/>
    <w:rsid w:val="00EC6771"/>
    <w:pPr>
      <w:widowControl w:val="0"/>
      <w:shd w:val="clear" w:color="auto" w:fill="FFFFFF"/>
      <w:spacing w:after="240" w:line="317" w:lineRule="exact"/>
      <w:ind w:hanging="780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EC6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EC6771"/>
    <w:rPr>
      <w:rFonts w:ascii="Times New Roman" w:hAnsi="Times New Roman" w:cs="Times New Roman"/>
      <w:sz w:val="22"/>
      <w:szCs w:val="22"/>
      <w:u w:val="none"/>
    </w:rPr>
  </w:style>
  <w:style w:type="character" w:customStyle="1" w:styleId="111">
    <w:name w:val="Основной текст + 111"/>
    <w:aliases w:val="5 pt2,Курсив1"/>
    <w:basedOn w:val="a0"/>
    <w:uiPriority w:val="99"/>
    <w:rsid w:val="00EC6771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a8">
    <w:name w:val="Hyperlink"/>
    <w:basedOn w:val="a0"/>
    <w:unhideWhenUsed/>
    <w:rsid w:val="00EC6771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112C2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12C2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List Paragraph"/>
    <w:aliases w:val="ПАРАГРАФ"/>
    <w:basedOn w:val="a"/>
    <w:link w:val="aa"/>
    <w:uiPriority w:val="34"/>
    <w:qFormat/>
    <w:rsid w:val="00C85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ПАРАГРАФ Знак"/>
    <w:link w:val="a9"/>
    <w:uiPriority w:val="34"/>
    <w:locked/>
    <w:rsid w:val="00C85426"/>
  </w:style>
  <w:style w:type="character" w:customStyle="1" w:styleId="ConsPlusNormal0">
    <w:name w:val="ConsPlusNormal Знак"/>
    <w:link w:val="ConsPlusNormal"/>
    <w:locked/>
    <w:rsid w:val="00C579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1z6">
    <w:name w:val="WW8Num1z6"/>
    <w:rsid w:val="009F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hyperlink" Target="http://yurface.ru/registraciya/registraciya-ip/instrukciya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2" Type="http://schemas.openxmlformats.org/officeDocument/2006/relationships/hyperlink" Target="http://yurface.ru/buhgalteriya/nalogi/kakie-est-vidy-nalogov-i-sborov-v-r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A409250B01D6F22E6EF3CF1FE7CAB6C2F5A87DF264E3ABE3D433866DF2AF6F091A03EC4B1vA60O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субъектов малого и среднего предпринимательства по МО "Светлогорский городской округ" за 2020-2022 гг.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021143190434505E-2"/>
          <c:y val="0.24761904761904771"/>
          <c:w val="0.89794181977253062"/>
          <c:h val="0.563677040369953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СМП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296296296296025E-3"/>
                  <c:y val="-8.3333333333333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CF-44A7-B6D9-755240815B12}"/>
                </c:ext>
              </c:extLst>
            </c:dLbl>
            <c:dLbl>
              <c:idx val="1"/>
              <c:layout>
                <c:manualLayout>
                  <c:x val="-2.3148148148148147E-2"/>
                  <c:y val="-4.7619047619047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CF-44A7-B6D9-755240815B12}"/>
                </c:ext>
              </c:extLst>
            </c:dLbl>
            <c:dLbl>
              <c:idx val="2"/>
              <c:layout>
                <c:manualLayout>
                  <c:x val="-4.6296296296296528E-3"/>
                  <c:y val="-7.142857142857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CF-44A7-B6D9-755240815B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1250</c:v>
                </c:pt>
                <c:pt idx="1">
                  <c:v>1259</c:v>
                </c:pt>
                <c:pt idx="2">
                  <c:v>1269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5CF-44A7-B6D9-755240815B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6654720"/>
        <c:axId val="166656256"/>
        <c:axId val="0"/>
      </c:bar3DChart>
      <c:catAx>
        <c:axId val="16665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6656256"/>
        <c:crosses val="autoZero"/>
        <c:auto val="1"/>
        <c:lblAlgn val="ctr"/>
        <c:lblOffset val="100"/>
        <c:noMultiLvlLbl val="0"/>
      </c:catAx>
      <c:valAx>
        <c:axId val="16665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65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 СМП по видам деятельности в МО "Светлогорский городской округ" в 2022 г.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60E-414E-A4C1-DCA9DF9717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60E-414E-A4C1-DCA9DF9717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60E-414E-A4C1-DCA9DF9717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60E-414E-A4C1-DCA9DF9717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60E-414E-A4C1-DCA9DF97179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60E-414E-A4C1-DCA9DF97179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60E-414E-A4C1-DCA9DF97179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60E-414E-A4C1-DCA9DF97179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оптовая,розничная торговля-30%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60E-414E-A4C1-DCA9DF971798}"/>
                </c:ext>
              </c:extLst>
            </c:dLbl>
            <c:dLbl>
              <c:idx val="1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строительство-</a:t>
                    </a:r>
                    <a:fld id="{00EF3266-7A98-4BD7-A872-783643FE9C1E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60E-414E-A4C1-DCA9DF971798}"/>
                </c:ext>
              </c:extLst>
            </c:dLbl>
            <c:dLbl>
              <c:idx val="2"/>
              <c:layout>
                <c:manualLayout>
                  <c:x val="1.41009532147484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dirty="0"/>
                      <a:t>операции с недвижимым имуществом-9,6%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0676533267810094"/>
                      <c:h val="0.17350746900420974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660E-414E-A4C1-DCA9DF971798}"/>
                </c:ext>
              </c:extLst>
            </c:dLbl>
            <c:dLbl>
              <c:idx val="3"/>
              <c:layout>
                <c:manualLayout>
                  <c:x val="0.17705458781241612"/>
                  <c:y val="-7.8779716324066332E-3"/>
                </c:manualLayout>
              </c:layout>
              <c:tx>
                <c:rich>
                  <a:bodyPr/>
                  <a:lstStyle/>
                  <a:p>
                    <a:r>
                      <a:rPr lang="ru-RU" dirty="0"/>
                      <a:t>обрабатывающие производства-7,8%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35715679184601"/>
                      <c:h val="0.1330629458891616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660E-414E-A4C1-DCA9DF971798}"/>
                </c:ext>
              </c:extLst>
            </c:dLbl>
            <c:dLbl>
              <c:idx val="4"/>
              <c:layout>
                <c:manualLayout>
                  <c:x val="-2.3148148148148147E-3"/>
                  <c:y val="4.36507936507937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образование,здравоохранение-2,8%</a:t>
                    </a:r>
                  </a:p>
                  <a:p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660E-414E-A4C1-DCA9DF97179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деятельность гостиниц-4,2%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660E-414E-A4C1-DCA9DF971798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транспортировка-5,8%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660E-414E-A4C1-DCA9DF971798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прочие -27,8%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660E-414E-A4C1-DCA9DF9717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оптовая и розничная торговля</c:v>
                </c:pt>
                <c:pt idx="1">
                  <c:v>строительство</c:v>
                </c:pt>
                <c:pt idx="2">
                  <c:v>операции с недвижимым имуществом</c:v>
                </c:pt>
                <c:pt idx="3">
                  <c:v>обрабатывающие производства</c:v>
                </c:pt>
                <c:pt idx="4">
                  <c:v>образование,здравоохранение</c:v>
                </c:pt>
                <c:pt idx="5">
                  <c:v>деятельность гостиниц</c:v>
                </c:pt>
                <c:pt idx="6">
                  <c:v>транспортировка и хранение </c:v>
                </c:pt>
                <c:pt idx="7">
                  <c:v>прочие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8.5900000000000004E-2</c:v>
                </c:pt>
                <c:pt idx="1">
                  <c:v>7.010000000000001E-2</c:v>
                </c:pt>
                <c:pt idx="2">
                  <c:v>6.0700000000000101E-2</c:v>
                </c:pt>
                <c:pt idx="3">
                  <c:v>2.7600000000000062E-2</c:v>
                </c:pt>
                <c:pt idx="4">
                  <c:v>2.9200000000000011E-2</c:v>
                </c:pt>
                <c:pt idx="5">
                  <c:v>3.8600000000000002E-2</c:v>
                </c:pt>
                <c:pt idx="6">
                  <c:v>2.1999999999999999E-2</c:v>
                </c:pt>
                <c:pt idx="7">
                  <c:v>0.66590000000000171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60E-414E-A4C1-DCA9DF9717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24F8-3DE9-4FF4-887B-1C0AF21C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16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o.kasheeva</dc:creator>
  <cp:lastModifiedBy>Шклярук Светлана Викторовна</cp:lastModifiedBy>
  <cp:revision>33</cp:revision>
  <cp:lastPrinted>2023-11-14T09:35:00Z</cp:lastPrinted>
  <dcterms:created xsi:type="dcterms:W3CDTF">2023-09-27T08:32:00Z</dcterms:created>
  <dcterms:modified xsi:type="dcterms:W3CDTF">2023-11-14T10:08:00Z</dcterms:modified>
</cp:coreProperties>
</file>