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28" w:rsidRPr="00705294" w:rsidRDefault="00040C28" w:rsidP="00040C28">
      <w:pPr>
        <w:spacing w:after="0" w:line="240" w:lineRule="auto"/>
        <w:jc w:val="center"/>
        <w:rPr>
          <w:rFonts w:ascii="Times New Roman" w:hAnsi="Times New Roman"/>
          <w:b/>
          <w:sz w:val="26"/>
          <w:szCs w:val="26"/>
        </w:rPr>
      </w:pPr>
      <w:r w:rsidRPr="00705294">
        <w:rPr>
          <w:rFonts w:ascii="Times New Roman" w:hAnsi="Times New Roman"/>
          <w:b/>
          <w:sz w:val="26"/>
          <w:szCs w:val="26"/>
        </w:rPr>
        <w:t>РОССИЙСКАЯ ФЕДЕРАЦИЯ</w:t>
      </w:r>
    </w:p>
    <w:p w:rsidR="00040C28" w:rsidRPr="00705294" w:rsidRDefault="00705294" w:rsidP="00040C28">
      <w:pPr>
        <w:spacing w:after="0" w:line="240" w:lineRule="auto"/>
        <w:jc w:val="center"/>
        <w:rPr>
          <w:rFonts w:ascii="Times New Roman" w:hAnsi="Times New Roman"/>
          <w:b/>
          <w:sz w:val="26"/>
          <w:szCs w:val="26"/>
        </w:rPr>
      </w:pPr>
      <w:r w:rsidRPr="00705294">
        <w:rPr>
          <w:rFonts w:ascii="Times New Roman" w:hAnsi="Times New Roman"/>
          <w:b/>
          <w:sz w:val="26"/>
          <w:szCs w:val="26"/>
        </w:rPr>
        <w:t xml:space="preserve">КАЛИНИНГРАДСКАЯ </w:t>
      </w:r>
      <w:r w:rsidR="00040C28" w:rsidRPr="00705294">
        <w:rPr>
          <w:rFonts w:ascii="Times New Roman" w:hAnsi="Times New Roman"/>
          <w:b/>
          <w:sz w:val="26"/>
          <w:szCs w:val="26"/>
        </w:rPr>
        <w:t>ОБЛАСТЬ</w:t>
      </w:r>
    </w:p>
    <w:p w:rsidR="00040C28" w:rsidRPr="00705294" w:rsidRDefault="00040C28" w:rsidP="00040C28">
      <w:pPr>
        <w:spacing w:after="0" w:line="240" w:lineRule="auto"/>
        <w:jc w:val="center"/>
        <w:rPr>
          <w:rFonts w:ascii="Times New Roman" w:hAnsi="Times New Roman"/>
          <w:b/>
          <w:sz w:val="26"/>
          <w:szCs w:val="26"/>
        </w:rPr>
      </w:pPr>
      <w:r w:rsidRPr="00705294">
        <w:rPr>
          <w:rFonts w:ascii="Times New Roman" w:hAnsi="Times New Roman"/>
          <w:b/>
          <w:sz w:val="26"/>
          <w:szCs w:val="26"/>
        </w:rPr>
        <w:t xml:space="preserve">ОКРУЖНОЙ СОВЕТ ДЕПУТАТОВМУНИЦИПАЛЬНОГО ОБРАЗОВАНИЯ </w:t>
      </w:r>
    </w:p>
    <w:p w:rsidR="00040C28" w:rsidRPr="00705294" w:rsidRDefault="00040C28" w:rsidP="00040C28">
      <w:pPr>
        <w:pBdr>
          <w:bottom w:val="single" w:sz="12" w:space="1" w:color="auto"/>
        </w:pBdr>
        <w:spacing w:after="0" w:line="240" w:lineRule="auto"/>
        <w:jc w:val="center"/>
        <w:rPr>
          <w:rFonts w:ascii="Times New Roman" w:hAnsi="Times New Roman"/>
          <w:b/>
          <w:sz w:val="26"/>
          <w:szCs w:val="26"/>
        </w:rPr>
      </w:pPr>
      <w:r w:rsidRPr="00705294">
        <w:rPr>
          <w:rFonts w:ascii="Times New Roman" w:hAnsi="Times New Roman"/>
          <w:b/>
          <w:sz w:val="26"/>
          <w:szCs w:val="26"/>
        </w:rPr>
        <w:t>«СВЕТЛОГОРСКИЙ ГОРОДСКОЙ ОКРУГ»</w:t>
      </w:r>
    </w:p>
    <w:p w:rsidR="00040C28" w:rsidRPr="00705294" w:rsidRDefault="00040C28" w:rsidP="00040C28">
      <w:pPr>
        <w:spacing w:after="0" w:line="240" w:lineRule="auto"/>
        <w:jc w:val="center"/>
        <w:rPr>
          <w:rFonts w:ascii="Times New Roman" w:hAnsi="Times New Roman"/>
          <w:b/>
          <w:sz w:val="26"/>
          <w:szCs w:val="26"/>
        </w:rPr>
      </w:pPr>
    </w:p>
    <w:p w:rsidR="00040C28" w:rsidRPr="00705294" w:rsidRDefault="00040C28" w:rsidP="00040C28">
      <w:pPr>
        <w:spacing w:after="0" w:line="240" w:lineRule="auto"/>
        <w:jc w:val="center"/>
        <w:rPr>
          <w:rFonts w:ascii="Times New Roman" w:hAnsi="Times New Roman"/>
          <w:b/>
          <w:sz w:val="28"/>
          <w:szCs w:val="28"/>
        </w:rPr>
      </w:pPr>
      <w:r w:rsidRPr="00705294">
        <w:rPr>
          <w:rFonts w:ascii="Times New Roman" w:hAnsi="Times New Roman"/>
          <w:b/>
          <w:sz w:val="28"/>
          <w:szCs w:val="28"/>
        </w:rPr>
        <w:t>РЕШЕНИЕ</w:t>
      </w:r>
    </w:p>
    <w:p w:rsidR="00040C28" w:rsidRPr="00705294" w:rsidRDefault="00040C28" w:rsidP="00040C28">
      <w:pPr>
        <w:spacing w:after="0" w:line="240" w:lineRule="auto"/>
        <w:rPr>
          <w:rFonts w:ascii="Times New Roman" w:hAnsi="Times New Roman"/>
          <w:sz w:val="26"/>
          <w:szCs w:val="26"/>
        </w:rPr>
      </w:pPr>
    </w:p>
    <w:p w:rsidR="00040C28" w:rsidRPr="00705294" w:rsidRDefault="00705294" w:rsidP="00040C28">
      <w:pPr>
        <w:spacing w:after="0" w:line="240" w:lineRule="auto"/>
        <w:rPr>
          <w:rFonts w:ascii="Times New Roman" w:hAnsi="Times New Roman"/>
          <w:sz w:val="26"/>
          <w:szCs w:val="26"/>
        </w:rPr>
      </w:pPr>
      <w:r w:rsidRPr="00705294">
        <w:rPr>
          <w:rFonts w:ascii="Times New Roman" w:hAnsi="Times New Roman"/>
          <w:sz w:val="26"/>
          <w:szCs w:val="26"/>
        </w:rPr>
        <w:t>от  «30</w:t>
      </w:r>
      <w:r w:rsidR="00040C28" w:rsidRPr="00705294">
        <w:rPr>
          <w:rFonts w:ascii="Times New Roman" w:hAnsi="Times New Roman"/>
          <w:sz w:val="26"/>
          <w:szCs w:val="26"/>
        </w:rPr>
        <w:t xml:space="preserve">» </w:t>
      </w:r>
      <w:r w:rsidRPr="00705294">
        <w:rPr>
          <w:rFonts w:ascii="Times New Roman" w:hAnsi="Times New Roman"/>
          <w:sz w:val="26"/>
          <w:szCs w:val="26"/>
        </w:rPr>
        <w:t xml:space="preserve">августа </w:t>
      </w:r>
      <w:r w:rsidR="00040C28" w:rsidRPr="00705294">
        <w:rPr>
          <w:rFonts w:ascii="Times New Roman" w:hAnsi="Times New Roman"/>
          <w:sz w:val="26"/>
          <w:szCs w:val="26"/>
        </w:rPr>
        <w:t xml:space="preserve">2021 года                            </w:t>
      </w:r>
      <w:r w:rsidRPr="00705294">
        <w:rPr>
          <w:rFonts w:ascii="Times New Roman" w:hAnsi="Times New Roman"/>
          <w:sz w:val="26"/>
          <w:szCs w:val="26"/>
        </w:rPr>
        <w:t xml:space="preserve">                                                                  №38</w:t>
      </w:r>
    </w:p>
    <w:p w:rsidR="00040C28" w:rsidRPr="00705294" w:rsidRDefault="00040C28" w:rsidP="00040C28">
      <w:pPr>
        <w:spacing w:after="0" w:line="240" w:lineRule="auto"/>
        <w:rPr>
          <w:rFonts w:ascii="Times New Roman" w:hAnsi="Times New Roman"/>
          <w:sz w:val="26"/>
          <w:szCs w:val="26"/>
        </w:rPr>
      </w:pPr>
      <w:r w:rsidRPr="00705294">
        <w:rPr>
          <w:rFonts w:ascii="Times New Roman" w:hAnsi="Times New Roman"/>
          <w:sz w:val="26"/>
          <w:szCs w:val="26"/>
        </w:rPr>
        <w:t>г. Светлогорск</w:t>
      </w:r>
    </w:p>
    <w:p w:rsidR="00040C28" w:rsidRPr="00705294" w:rsidRDefault="00040C28" w:rsidP="00040C28">
      <w:pPr>
        <w:pStyle w:val="ConsPlusTitle"/>
        <w:jc w:val="center"/>
        <w:rPr>
          <w:rFonts w:ascii="Times New Roman" w:hAnsi="Times New Roman" w:cs="Times New Roman"/>
          <w:sz w:val="28"/>
          <w:szCs w:val="28"/>
        </w:rPr>
      </w:pPr>
    </w:p>
    <w:p w:rsidR="00E13E70" w:rsidRPr="00705294" w:rsidRDefault="00E13E70" w:rsidP="00040C28">
      <w:pPr>
        <w:pStyle w:val="ConsPlusTitle"/>
        <w:jc w:val="center"/>
        <w:rPr>
          <w:rFonts w:ascii="Times New Roman" w:hAnsi="Times New Roman" w:cs="Times New Roman"/>
          <w:sz w:val="28"/>
          <w:szCs w:val="28"/>
        </w:rPr>
      </w:pPr>
      <w:r w:rsidRPr="00705294">
        <w:rPr>
          <w:rFonts w:ascii="Times New Roman" w:hAnsi="Times New Roman" w:cs="Times New Roman"/>
          <w:sz w:val="28"/>
          <w:szCs w:val="28"/>
        </w:rPr>
        <w:t xml:space="preserve"> </w:t>
      </w:r>
      <w:r w:rsidR="00040C28" w:rsidRPr="00705294">
        <w:rPr>
          <w:rFonts w:ascii="Times New Roman" w:hAnsi="Times New Roman" w:cs="Times New Roman"/>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w:t>
      </w:r>
    </w:p>
    <w:p w:rsidR="00040C28" w:rsidRPr="00705294" w:rsidRDefault="00040C28" w:rsidP="00040C28">
      <w:pPr>
        <w:pStyle w:val="ConsPlusTitle"/>
        <w:jc w:val="center"/>
        <w:rPr>
          <w:rFonts w:ascii="Times New Roman" w:hAnsi="Times New Roman" w:cs="Times New Roman"/>
          <w:sz w:val="28"/>
          <w:szCs w:val="28"/>
        </w:rPr>
      </w:pPr>
      <w:r w:rsidRPr="00705294">
        <w:rPr>
          <w:rFonts w:ascii="Times New Roman" w:hAnsi="Times New Roman" w:cs="Times New Roman"/>
          <w:sz w:val="28"/>
          <w:szCs w:val="28"/>
        </w:rPr>
        <w:t xml:space="preserve">«Светлогорский городской округ» </w:t>
      </w:r>
    </w:p>
    <w:p w:rsidR="00040C28" w:rsidRPr="00705294" w:rsidRDefault="00040C28" w:rsidP="00040C28">
      <w:pPr>
        <w:pStyle w:val="ConsPlusTitle"/>
        <w:jc w:val="center"/>
        <w:rPr>
          <w:rFonts w:ascii="Times New Roman" w:hAnsi="Times New Roman" w:cs="Times New Roman"/>
          <w:sz w:val="28"/>
          <w:szCs w:val="28"/>
        </w:rPr>
      </w:pPr>
    </w:p>
    <w:p w:rsidR="00040C28" w:rsidRPr="00705294" w:rsidRDefault="00040C28" w:rsidP="00040C28">
      <w:pPr>
        <w:spacing w:after="0" w:line="240" w:lineRule="auto"/>
        <w:ind w:firstLine="720"/>
        <w:jc w:val="both"/>
        <w:rPr>
          <w:rFonts w:ascii="Times New Roman" w:hAnsi="Times New Roman"/>
          <w:sz w:val="24"/>
          <w:szCs w:val="24"/>
        </w:rPr>
      </w:pPr>
      <w:proofErr w:type="gramStart"/>
      <w:r w:rsidRPr="00705294">
        <w:rPr>
          <w:rFonts w:ascii="Times New Roman" w:hAnsi="Times New Roman"/>
          <w:sz w:val="24"/>
          <w:szCs w:val="24"/>
        </w:rPr>
        <w:t>В соответствии со статьями 26.1, 29, 31, 56.1 Федерального закона от 06.10.2003 №131-ФЗ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ст. 16.1 Устава муниципального образования «Светлогорский городской округ», окружной Совет депутатов муниципального образования «Светлогорский городской округ»</w:t>
      </w:r>
      <w:proofErr w:type="gramEnd"/>
    </w:p>
    <w:p w:rsidR="00040C28" w:rsidRPr="00705294" w:rsidRDefault="00040C28" w:rsidP="00040C28">
      <w:pPr>
        <w:spacing w:after="0" w:line="240" w:lineRule="auto"/>
        <w:ind w:firstLine="539"/>
        <w:jc w:val="center"/>
        <w:rPr>
          <w:rFonts w:ascii="Times New Roman" w:hAnsi="Times New Roman"/>
          <w:sz w:val="28"/>
          <w:szCs w:val="28"/>
        </w:rPr>
      </w:pPr>
    </w:p>
    <w:p w:rsidR="00040C28" w:rsidRPr="00705294" w:rsidRDefault="00040C28" w:rsidP="00040C28">
      <w:pPr>
        <w:spacing w:after="0" w:line="240" w:lineRule="auto"/>
        <w:ind w:firstLine="539"/>
        <w:jc w:val="center"/>
        <w:rPr>
          <w:rFonts w:ascii="Times New Roman" w:hAnsi="Times New Roman"/>
          <w:b/>
          <w:sz w:val="28"/>
          <w:szCs w:val="28"/>
        </w:rPr>
      </w:pPr>
      <w:r w:rsidRPr="00705294">
        <w:rPr>
          <w:rFonts w:ascii="Times New Roman" w:hAnsi="Times New Roman"/>
          <w:b/>
          <w:sz w:val="28"/>
          <w:szCs w:val="28"/>
        </w:rPr>
        <w:t>РЕШИЛ:</w:t>
      </w:r>
    </w:p>
    <w:p w:rsidR="00040C28" w:rsidRPr="00705294" w:rsidRDefault="00040C28" w:rsidP="00040C28">
      <w:pPr>
        <w:spacing w:after="0" w:line="240" w:lineRule="auto"/>
        <w:ind w:firstLine="539"/>
        <w:jc w:val="center"/>
        <w:rPr>
          <w:rFonts w:ascii="Times New Roman" w:hAnsi="Times New Roman"/>
          <w:sz w:val="28"/>
          <w:szCs w:val="28"/>
        </w:rPr>
      </w:pPr>
    </w:p>
    <w:p w:rsidR="00040C28" w:rsidRPr="00705294" w:rsidRDefault="00040C28" w:rsidP="00040C28">
      <w:pPr>
        <w:pStyle w:val="ConsPlusNormal"/>
        <w:ind w:firstLine="540"/>
        <w:jc w:val="both"/>
        <w:rPr>
          <w:b/>
        </w:rPr>
      </w:pPr>
      <w:r w:rsidRPr="00705294">
        <w:rPr>
          <w:b/>
        </w:rPr>
        <w:t>1. Утвердить:</w:t>
      </w:r>
    </w:p>
    <w:p w:rsidR="00040C28" w:rsidRPr="00705294" w:rsidRDefault="00040C28" w:rsidP="00040C28">
      <w:pPr>
        <w:pStyle w:val="ConsPlusNormal"/>
        <w:ind w:firstLine="540"/>
        <w:jc w:val="both"/>
        <w:rPr>
          <w:b/>
        </w:rPr>
      </w:pPr>
      <w:r w:rsidRPr="00705294">
        <w:rPr>
          <w:b/>
        </w:rPr>
        <w:t xml:space="preserve">1.1. </w:t>
      </w:r>
      <w:hyperlink w:anchor="Par36" w:tooltip="ПОРЯДОК" w:history="1">
        <w:r w:rsidRPr="00705294">
          <w:rPr>
            <w:b/>
          </w:rPr>
          <w:t>Порядок</w:t>
        </w:r>
      </w:hyperlink>
      <w:r w:rsidRPr="00705294">
        <w:rPr>
          <w:b/>
        </w:rPr>
        <w:t xml:space="preserve"> выдвижения, внесения, обсуждения, рассмотрения инициативных проектов, а также проведения их конкурсного отбора в муниципальном </w:t>
      </w:r>
      <w:proofErr w:type="gramStart"/>
      <w:r w:rsidRPr="00705294">
        <w:rPr>
          <w:b/>
        </w:rPr>
        <w:t>образовании</w:t>
      </w:r>
      <w:proofErr w:type="gramEnd"/>
      <w:r w:rsidRPr="00705294">
        <w:rPr>
          <w:b/>
        </w:rPr>
        <w:t xml:space="preserve"> «Светлогорский городской округ» (</w:t>
      </w:r>
      <w:r w:rsidR="00705294" w:rsidRPr="00705294">
        <w:rPr>
          <w:b/>
        </w:rPr>
        <w:t>П</w:t>
      </w:r>
      <w:r w:rsidRPr="00705294">
        <w:rPr>
          <w:b/>
        </w:rPr>
        <w:t>риложение №1).</w:t>
      </w:r>
    </w:p>
    <w:p w:rsidR="00040C28" w:rsidRPr="00705294" w:rsidRDefault="00040C28" w:rsidP="00040C28">
      <w:pPr>
        <w:pStyle w:val="ConsPlusNormal"/>
        <w:ind w:firstLine="540"/>
        <w:jc w:val="both"/>
        <w:rPr>
          <w:b/>
        </w:rPr>
      </w:pPr>
      <w:r w:rsidRPr="00705294">
        <w:rPr>
          <w:b/>
        </w:rPr>
        <w:t xml:space="preserve">1.2. </w:t>
      </w:r>
      <w:hyperlink w:anchor="Par326" w:tooltip="ПОРЯДОК" w:history="1">
        <w:r w:rsidRPr="00705294">
          <w:rPr>
            <w:b/>
          </w:rPr>
          <w:t>Порядок</w:t>
        </w:r>
      </w:hyperlink>
      <w:r w:rsidRPr="00705294">
        <w:rPr>
          <w:b/>
        </w:rPr>
        <w:t xml:space="preserve"> выявления мнения граждан по вопросу о поддержке инициативного проекта путем опроса граждан, сбора их подписей (</w:t>
      </w:r>
      <w:r w:rsidR="00705294" w:rsidRPr="00705294">
        <w:rPr>
          <w:b/>
        </w:rPr>
        <w:t>П</w:t>
      </w:r>
      <w:r w:rsidRPr="00705294">
        <w:rPr>
          <w:b/>
        </w:rPr>
        <w:t>риложение №2).</w:t>
      </w:r>
    </w:p>
    <w:p w:rsidR="00040C28" w:rsidRPr="00705294" w:rsidRDefault="00040C28" w:rsidP="00040C28">
      <w:pPr>
        <w:pStyle w:val="ConsPlusNormal"/>
        <w:ind w:firstLine="540"/>
        <w:jc w:val="both"/>
        <w:rPr>
          <w:b/>
        </w:rPr>
      </w:pPr>
      <w:r w:rsidRPr="00705294">
        <w:rPr>
          <w:b/>
        </w:rPr>
        <w:t xml:space="preserve">1.3. </w:t>
      </w:r>
      <w:hyperlink w:anchor="Par486" w:tooltip="ПОРЯДОК" w:history="1">
        <w:r w:rsidRPr="00705294">
          <w:rPr>
            <w:b/>
          </w:rPr>
          <w:t>Порядок</w:t>
        </w:r>
      </w:hyperlink>
      <w:r w:rsidRPr="00705294">
        <w:rPr>
          <w:b/>
        </w:rPr>
        <w:t xml:space="preserve"> назначения и проведения собраний и конференций граждан (собраний делегатов) в </w:t>
      </w:r>
      <w:proofErr w:type="gramStart"/>
      <w:r w:rsidRPr="00705294">
        <w:rPr>
          <w:b/>
        </w:rPr>
        <w:t>целях</w:t>
      </w:r>
      <w:proofErr w:type="gramEnd"/>
      <w:r w:rsidRPr="00705294">
        <w:rPr>
          <w:b/>
        </w:rPr>
        <w:t xml:space="preserve"> рассмотрения и обсуждения вопросов в</w:t>
      </w:r>
      <w:r w:rsidR="00705294" w:rsidRPr="00705294">
        <w:rPr>
          <w:b/>
        </w:rPr>
        <w:t>несения инициативных проектов (П</w:t>
      </w:r>
      <w:r w:rsidRPr="00705294">
        <w:rPr>
          <w:b/>
        </w:rPr>
        <w:t>риложение №3).</w:t>
      </w:r>
    </w:p>
    <w:p w:rsidR="00040C28" w:rsidRPr="00705294" w:rsidRDefault="00040C28" w:rsidP="00040C28">
      <w:pPr>
        <w:pStyle w:val="ConsPlusNormal"/>
        <w:ind w:firstLine="540"/>
        <w:jc w:val="both"/>
        <w:rPr>
          <w:b/>
        </w:rPr>
      </w:pPr>
      <w:r w:rsidRPr="00705294">
        <w:rPr>
          <w:b/>
        </w:rPr>
        <w:t xml:space="preserve">1.4. </w:t>
      </w:r>
      <w:hyperlink w:anchor="Par583" w:tooltip="ПОРЯДОК" w:history="1">
        <w:r w:rsidRPr="00705294">
          <w:rPr>
            <w:b/>
          </w:rPr>
          <w:t>Порядок</w:t>
        </w:r>
      </w:hyperlink>
      <w:r w:rsidRPr="00705294">
        <w:rPr>
          <w:b/>
        </w:rPr>
        <w:t xml:space="preserve"> формирования и деятельности конкурсной комиссии по организации и проведению конкурсного отбора инициативных проектов на территории муниципального образования «Светлогорский </w:t>
      </w:r>
      <w:r w:rsidR="00705294" w:rsidRPr="00705294">
        <w:rPr>
          <w:b/>
        </w:rPr>
        <w:t>городской округ» (П</w:t>
      </w:r>
      <w:r w:rsidRPr="00705294">
        <w:rPr>
          <w:b/>
        </w:rPr>
        <w:t>риложение №4).</w:t>
      </w:r>
    </w:p>
    <w:p w:rsidR="00040C28" w:rsidRPr="00705294" w:rsidRDefault="00040C28" w:rsidP="00040C28">
      <w:pPr>
        <w:pStyle w:val="ConsPlusNormal"/>
        <w:ind w:firstLine="540"/>
        <w:jc w:val="both"/>
        <w:rPr>
          <w:b/>
        </w:rPr>
      </w:pPr>
      <w:r w:rsidRPr="00705294">
        <w:rPr>
          <w:b/>
        </w:rPr>
        <w:t xml:space="preserve">1.5. </w:t>
      </w:r>
      <w:hyperlink w:anchor="Par633" w:tooltip="ПОРЯДОК" w:history="1">
        <w:r w:rsidRPr="00705294">
          <w:rPr>
            <w:b/>
          </w:rPr>
          <w:t>Порядок</w:t>
        </w:r>
      </w:hyperlink>
      <w:r w:rsidRPr="00705294">
        <w:rPr>
          <w:b/>
        </w:rPr>
        <w:t xml:space="preserve"> определения территории или части территории муниципального образования «Светлогорский городской округ», предназначенной для реализации инициативных проектов (</w:t>
      </w:r>
      <w:r w:rsidR="00705294" w:rsidRPr="00705294">
        <w:rPr>
          <w:b/>
        </w:rPr>
        <w:t>П</w:t>
      </w:r>
      <w:r w:rsidRPr="00705294">
        <w:rPr>
          <w:b/>
        </w:rPr>
        <w:t>риложение №5)</w:t>
      </w:r>
    </w:p>
    <w:p w:rsidR="00040C28" w:rsidRPr="00705294" w:rsidRDefault="00040C28" w:rsidP="00040C28">
      <w:pPr>
        <w:spacing w:after="0" w:line="240" w:lineRule="auto"/>
        <w:ind w:firstLine="567"/>
        <w:jc w:val="both"/>
        <w:rPr>
          <w:rFonts w:ascii="Times New Roman" w:hAnsi="Times New Roman"/>
          <w:b/>
          <w:sz w:val="24"/>
          <w:szCs w:val="24"/>
        </w:rPr>
      </w:pPr>
      <w:r w:rsidRPr="00705294">
        <w:rPr>
          <w:rFonts w:ascii="Times New Roman" w:hAnsi="Times New Roman"/>
          <w:b/>
          <w:sz w:val="24"/>
          <w:szCs w:val="24"/>
        </w:rPr>
        <w:t xml:space="preserve">2. </w:t>
      </w:r>
      <w:proofErr w:type="gramStart"/>
      <w:r w:rsidRPr="00705294">
        <w:rPr>
          <w:rFonts w:ascii="Times New Roman" w:hAnsi="Times New Roman"/>
          <w:b/>
          <w:sz w:val="24"/>
          <w:szCs w:val="24"/>
        </w:rPr>
        <w:t>Контроль за</w:t>
      </w:r>
      <w:proofErr w:type="gramEnd"/>
      <w:r w:rsidRPr="00705294">
        <w:rPr>
          <w:rFonts w:ascii="Times New Roman" w:hAnsi="Times New Roman"/>
          <w:b/>
          <w:sz w:val="24"/>
          <w:szCs w:val="24"/>
        </w:rPr>
        <w:t xml:space="preserve"> исполнением настоящего решения возложить на постоянную Комиссию окружного Совета депутатов муниципального образования «Светлогорский городской округ» по вопросам жилищно-коммунального хозяйства, строительству и благоустройству (А.В. </w:t>
      </w:r>
      <w:proofErr w:type="spellStart"/>
      <w:r w:rsidRPr="00705294">
        <w:rPr>
          <w:rFonts w:ascii="Times New Roman" w:hAnsi="Times New Roman"/>
          <w:b/>
          <w:sz w:val="24"/>
          <w:szCs w:val="24"/>
        </w:rPr>
        <w:t>Мойса</w:t>
      </w:r>
      <w:proofErr w:type="spellEnd"/>
      <w:r w:rsidRPr="00705294">
        <w:rPr>
          <w:rFonts w:ascii="Times New Roman" w:hAnsi="Times New Roman"/>
          <w:b/>
          <w:sz w:val="24"/>
          <w:szCs w:val="24"/>
        </w:rPr>
        <w:t>).</w:t>
      </w:r>
    </w:p>
    <w:p w:rsidR="00040C28" w:rsidRPr="00705294" w:rsidRDefault="00040C28" w:rsidP="00040C28">
      <w:pPr>
        <w:pStyle w:val="ConsPlusNormal"/>
        <w:ind w:firstLine="540"/>
        <w:jc w:val="both"/>
        <w:rPr>
          <w:b/>
          <w:bCs/>
        </w:rPr>
      </w:pPr>
      <w:r w:rsidRPr="00705294">
        <w:rPr>
          <w:b/>
        </w:rPr>
        <w:t xml:space="preserve">3. Опубликовать настоящее решение в газете «Вестник Светлогорска» и разместить </w:t>
      </w:r>
      <w:r w:rsidRPr="00705294">
        <w:rPr>
          <w:b/>
          <w:bCs/>
        </w:rPr>
        <w:t xml:space="preserve">в информационно-телекоммуникационной сети Интернет на сайте </w:t>
      </w:r>
      <w:hyperlink r:id="rId6" w:history="1">
        <w:r w:rsidRPr="00705294">
          <w:rPr>
            <w:rStyle w:val="a9"/>
            <w:b/>
            <w:bCs/>
            <w:color w:val="auto"/>
            <w:u w:val="none"/>
          </w:rPr>
          <w:t>www.</w:t>
        </w:r>
        <w:r w:rsidRPr="00705294">
          <w:rPr>
            <w:rStyle w:val="a9"/>
            <w:b/>
            <w:bCs/>
            <w:color w:val="auto"/>
            <w:u w:val="none"/>
            <w:lang w:val="en-US"/>
          </w:rPr>
          <w:t>svetlogorsk</w:t>
        </w:r>
        <w:r w:rsidRPr="00705294">
          <w:rPr>
            <w:rStyle w:val="a9"/>
            <w:b/>
            <w:bCs/>
            <w:color w:val="auto"/>
            <w:u w:val="none"/>
          </w:rPr>
          <w:t>39.ru</w:t>
        </w:r>
      </w:hyperlink>
      <w:r w:rsidRPr="00705294">
        <w:rPr>
          <w:b/>
          <w:bCs/>
        </w:rPr>
        <w:t>.</w:t>
      </w:r>
    </w:p>
    <w:p w:rsidR="00040C28" w:rsidRPr="00705294" w:rsidRDefault="00040C28" w:rsidP="00040C28">
      <w:pPr>
        <w:pStyle w:val="ConsPlusNormal"/>
        <w:ind w:firstLine="540"/>
        <w:jc w:val="both"/>
        <w:rPr>
          <w:b/>
        </w:rPr>
      </w:pPr>
      <w:r w:rsidRPr="00705294">
        <w:rPr>
          <w:b/>
        </w:rPr>
        <w:t>4. Решение вступает в силу после его официального опубликования.</w:t>
      </w: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rPr>
          <w:sz w:val="28"/>
          <w:szCs w:val="28"/>
        </w:rPr>
      </w:pPr>
      <w:r w:rsidRPr="00705294">
        <w:rPr>
          <w:sz w:val="28"/>
          <w:szCs w:val="28"/>
        </w:rPr>
        <w:t>Глава муниципального образования</w:t>
      </w:r>
    </w:p>
    <w:p w:rsidR="00040C28" w:rsidRPr="00705294" w:rsidRDefault="00040C28" w:rsidP="00040C28">
      <w:pPr>
        <w:pStyle w:val="ConsPlusNormal"/>
        <w:jc w:val="both"/>
        <w:rPr>
          <w:sz w:val="28"/>
          <w:szCs w:val="28"/>
        </w:rPr>
      </w:pPr>
      <w:r w:rsidRPr="00705294">
        <w:rPr>
          <w:sz w:val="28"/>
          <w:szCs w:val="28"/>
        </w:rPr>
        <w:t xml:space="preserve">«Светлогорский городской округ»                            </w:t>
      </w:r>
      <w:r w:rsidR="00705294" w:rsidRPr="00705294">
        <w:rPr>
          <w:sz w:val="28"/>
          <w:szCs w:val="28"/>
        </w:rPr>
        <w:t xml:space="preserve">                   </w:t>
      </w:r>
      <w:r w:rsidRPr="00705294">
        <w:rPr>
          <w:sz w:val="28"/>
          <w:szCs w:val="28"/>
        </w:rPr>
        <w:t xml:space="preserve">         А.В. Мохнов</w:t>
      </w:r>
    </w:p>
    <w:p w:rsidR="00040C28" w:rsidRPr="00705294" w:rsidRDefault="00040C28" w:rsidP="00040C28">
      <w:pPr>
        <w:pStyle w:val="ConsPlusNormal"/>
        <w:jc w:val="right"/>
        <w:outlineLvl w:val="0"/>
        <w:rPr>
          <w:b/>
          <w:sz w:val="20"/>
          <w:szCs w:val="20"/>
        </w:rPr>
      </w:pPr>
      <w:r w:rsidRPr="00705294">
        <w:rPr>
          <w:b/>
          <w:sz w:val="20"/>
          <w:szCs w:val="20"/>
        </w:rPr>
        <w:lastRenderedPageBreak/>
        <w:t>Приложение №1</w:t>
      </w:r>
    </w:p>
    <w:p w:rsidR="00040C28" w:rsidRPr="00705294" w:rsidRDefault="00040C28" w:rsidP="00040C28">
      <w:pPr>
        <w:pStyle w:val="ConsPlusNormal"/>
        <w:jc w:val="right"/>
        <w:rPr>
          <w:b/>
          <w:sz w:val="20"/>
          <w:szCs w:val="20"/>
        </w:rPr>
      </w:pPr>
      <w:r w:rsidRPr="00705294">
        <w:rPr>
          <w:b/>
          <w:sz w:val="20"/>
          <w:szCs w:val="20"/>
        </w:rPr>
        <w:t xml:space="preserve">к решению </w:t>
      </w:r>
      <w:proofErr w:type="gramStart"/>
      <w:r w:rsidRPr="00705294">
        <w:rPr>
          <w:b/>
          <w:sz w:val="20"/>
          <w:szCs w:val="20"/>
        </w:rPr>
        <w:t>окружного</w:t>
      </w:r>
      <w:proofErr w:type="gramEnd"/>
      <w:r w:rsidRPr="00705294">
        <w:rPr>
          <w:b/>
          <w:sz w:val="20"/>
          <w:szCs w:val="20"/>
        </w:rPr>
        <w:t xml:space="preserve"> Совета депутатов </w:t>
      </w:r>
    </w:p>
    <w:p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rsidR="00040C28" w:rsidRPr="00705294" w:rsidRDefault="00185041" w:rsidP="00040C28">
      <w:pPr>
        <w:pStyle w:val="ConsPlusNormal"/>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 xml:space="preserve">2021 </w:t>
      </w:r>
      <w:r>
        <w:rPr>
          <w:b/>
          <w:sz w:val="20"/>
          <w:szCs w:val="20"/>
        </w:rPr>
        <w:t xml:space="preserve">года </w:t>
      </w:r>
      <w:r w:rsidR="00040C28" w:rsidRPr="00705294">
        <w:rPr>
          <w:b/>
          <w:sz w:val="20"/>
          <w:szCs w:val="20"/>
        </w:rPr>
        <w:t>№</w:t>
      </w:r>
      <w:r w:rsidR="0052397E">
        <w:rPr>
          <w:b/>
          <w:sz w:val="20"/>
          <w:szCs w:val="20"/>
        </w:rPr>
        <w:t>38</w:t>
      </w:r>
    </w:p>
    <w:p w:rsidR="00040C28" w:rsidRPr="00705294" w:rsidRDefault="00040C28" w:rsidP="00040C28">
      <w:pPr>
        <w:pStyle w:val="ConsPlusNormal"/>
        <w:jc w:val="right"/>
        <w:rPr>
          <w:b/>
          <w:sz w:val="20"/>
          <w:szCs w:val="20"/>
        </w:rPr>
      </w:pPr>
    </w:p>
    <w:p w:rsidR="00040C28" w:rsidRPr="00705294" w:rsidRDefault="00040C28" w:rsidP="00040C28">
      <w:pPr>
        <w:pStyle w:val="ConsPlusTitle"/>
        <w:jc w:val="center"/>
        <w:rPr>
          <w:rFonts w:ascii="Times New Roman" w:hAnsi="Times New Roman" w:cs="Times New Roman"/>
        </w:rPr>
      </w:pPr>
      <w:bookmarkStart w:id="0" w:name="Par36"/>
      <w:bookmarkEnd w:id="0"/>
      <w:r w:rsidRPr="00705294">
        <w:rPr>
          <w:rFonts w:ascii="Times New Roman" w:hAnsi="Times New Roman" w:cs="Times New Roman"/>
        </w:rPr>
        <w:t xml:space="preserve">Порядок выдвижения, </w:t>
      </w:r>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внесения, обсуждения, рассмотрения инициативных проектов, </w:t>
      </w:r>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а также проведения их конкурсного отбора в муниципальном </w:t>
      </w:r>
      <w:proofErr w:type="gramStart"/>
      <w:r w:rsidRPr="00705294">
        <w:rPr>
          <w:rFonts w:ascii="Times New Roman" w:hAnsi="Times New Roman" w:cs="Times New Roman"/>
        </w:rPr>
        <w:t>образовании</w:t>
      </w:r>
      <w:proofErr w:type="gramEnd"/>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«Светлогорский городской округ» </w:t>
      </w:r>
    </w:p>
    <w:p w:rsidR="00040C28" w:rsidRPr="00705294" w:rsidRDefault="00040C28" w:rsidP="00040C28">
      <w:pPr>
        <w:pStyle w:val="ConsPlusTitle"/>
        <w:jc w:val="center"/>
        <w:outlineLvl w:val="1"/>
        <w:rPr>
          <w:rFonts w:ascii="Times New Roman" w:hAnsi="Times New Roman" w:cs="Times New Roman"/>
        </w:rPr>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1. Общие положения</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 xml:space="preserve">1.1. </w:t>
      </w:r>
      <w:proofErr w:type="gramStart"/>
      <w:r w:rsidRPr="00705294">
        <w:rPr>
          <w:rFonts w:ascii="Times New Roman" w:hAnsi="Times New Roman"/>
          <w:sz w:val="24"/>
          <w:szCs w:val="24"/>
        </w:rPr>
        <w:t>Порядок выдвижения, внесения, обсуждения, рассмотрения инициативных проектов, а также проведения их конкурсного отбора на территории «Светлогорский городского округа»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и определяет процедуру выдвижения, внесения, обсуждения, рассмотрения инициативных проектов, а также проведения их конкурсного отбора в «Светлогорский городском округе</w:t>
      </w:r>
      <w:proofErr w:type="gramEnd"/>
      <w:r w:rsidRPr="00705294">
        <w:rPr>
          <w:rFonts w:ascii="Times New Roman" w:hAnsi="Times New Roman"/>
          <w:sz w:val="24"/>
          <w:szCs w:val="24"/>
        </w:rPr>
        <w:t>» (далее также - городской округ).</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1.2. К отношениям, связанным с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Калининградской области, положения настоящего Порядка не применяются, если иное не предусмотрено законом и (или) иным нормативным правовым актом Калининградской области.</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1.3. Реализация полномочий Администрации городского округа (далее также – Администрация), предусмотренных настоящим Порядком, может быть возложена на отраслевые (функциональные) органы и структурное подразделение с правами юридического лица администрации городского округа муниципальным правовым актом Администрации городского округа.</w:t>
      </w:r>
    </w:p>
    <w:p w:rsidR="00040C28" w:rsidRPr="00705294" w:rsidRDefault="00040C28" w:rsidP="00040C28">
      <w:pPr>
        <w:spacing w:after="0" w:line="240" w:lineRule="auto"/>
        <w:ind w:firstLine="540"/>
        <w:jc w:val="both"/>
        <w:rPr>
          <w:rFonts w:ascii="Times New Roman" w:hAnsi="Times New Roman"/>
          <w:sz w:val="24"/>
          <w:szCs w:val="24"/>
        </w:rPr>
      </w:pPr>
    </w:p>
    <w:p w:rsidR="00040C28" w:rsidRPr="00705294" w:rsidRDefault="00040C28" w:rsidP="00040C28">
      <w:pPr>
        <w:spacing w:after="0" w:line="240" w:lineRule="auto"/>
        <w:ind w:firstLine="539"/>
        <w:jc w:val="center"/>
        <w:rPr>
          <w:rFonts w:ascii="Times New Roman" w:hAnsi="Times New Roman"/>
          <w:b/>
          <w:sz w:val="24"/>
          <w:szCs w:val="24"/>
        </w:rPr>
      </w:pPr>
      <w:r w:rsidRPr="00705294">
        <w:rPr>
          <w:rFonts w:ascii="Times New Roman" w:hAnsi="Times New Roman"/>
          <w:b/>
          <w:sz w:val="24"/>
          <w:szCs w:val="24"/>
        </w:rPr>
        <w:t>2. Основные термины и понятия</w:t>
      </w:r>
    </w:p>
    <w:p w:rsidR="00040C28" w:rsidRPr="00705294" w:rsidRDefault="00040C28" w:rsidP="00040C28">
      <w:pPr>
        <w:pStyle w:val="ConsPlusNormal"/>
        <w:ind w:firstLine="720"/>
        <w:jc w:val="both"/>
      </w:pPr>
      <w:r w:rsidRPr="00705294">
        <w:t>2. Основные понятия, используемые для целей настоящего Порядка:</w:t>
      </w:r>
    </w:p>
    <w:p w:rsidR="00040C28" w:rsidRPr="00705294" w:rsidRDefault="00040C28" w:rsidP="00040C28">
      <w:pPr>
        <w:pStyle w:val="ConsPlusNormal"/>
        <w:ind w:firstLine="720"/>
        <w:jc w:val="both"/>
      </w:pPr>
      <w:proofErr w:type="gramStart"/>
      <w:r w:rsidRPr="00705294">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городского округа, части территории городского округа мероприятий, имеющих приоритетное значение для жителей муниципального образования,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«Светлогорский городской округ».</w:t>
      </w:r>
      <w:proofErr w:type="gramEnd"/>
    </w:p>
    <w:p w:rsidR="00040C28" w:rsidRPr="00705294" w:rsidRDefault="00040C28" w:rsidP="00040C28">
      <w:pPr>
        <w:pStyle w:val="ConsPlusNormal"/>
        <w:ind w:firstLine="720"/>
        <w:jc w:val="both"/>
      </w:pPr>
      <w:proofErr w:type="gramStart"/>
      <w:r w:rsidRPr="00705294">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РФ в бюджет городского округа в целях реализации конкретных инициативных проектов;</w:t>
      </w:r>
      <w:proofErr w:type="gramEnd"/>
    </w:p>
    <w:p w:rsidR="00040C28" w:rsidRPr="00705294" w:rsidRDefault="00040C28" w:rsidP="00040C28">
      <w:pPr>
        <w:pStyle w:val="ConsPlusNormal"/>
        <w:ind w:firstLine="720"/>
        <w:jc w:val="both"/>
      </w:pPr>
      <w:r w:rsidRPr="00705294">
        <w:t>3) конкурсная комиссия - коллегиальный орган Администрации муниципального образования «Светлогорский городской округ», создаваемый в целях проведения конкурсного отбора инициативных проектов;</w:t>
      </w:r>
    </w:p>
    <w:p w:rsidR="00040C28" w:rsidRPr="00705294" w:rsidRDefault="00040C28" w:rsidP="00040C28">
      <w:pPr>
        <w:pStyle w:val="ConsPlusNormal"/>
        <w:ind w:firstLine="720"/>
        <w:jc w:val="both"/>
      </w:pPr>
      <w:r w:rsidRPr="00705294">
        <w:t>4) инициаторы проекта:</w:t>
      </w:r>
    </w:p>
    <w:p w:rsidR="00040C28" w:rsidRPr="00705294" w:rsidRDefault="00040C28" w:rsidP="00040C28">
      <w:pPr>
        <w:pStyle w:val="ConsPlusNormal"/>
        <w:ind w:firstLine="539"/>
        <w:jc w:val="both"/>
      </w:pPr>
      <w:r w:rsidRPr="00705294">
        <w:t xml:space="preserve">- инициативные группы численностью не менее десяти граждан, достигших шестнадцатилетнего возраста и проживающих на территории городского округа </w:t>
      </w:r>
    </w:p>
    <w:p w:rsidR="00040C28" w:rsidRPr="00705294" w:rsidRDefault="00040C28" w:rsidP="00040C28">
      <w:pPr>
        <w:pStyle w:val="ConsPlusNormal"/>
        <w:ind w:firstLine="539"/>
        <w:jc w:val="both"/>
      </w:pPr>
      <w:r w:rsidRPr="00705294">
        <w:t>- органы территориального общественного самоуправления, осуществляющие свою деятельность на территории городского округа;</w:t>
      </w:r>
    </w:p>
    <w:p w:rsidR="00040C28" w:rsidRPr="00705294" w:rsidRDefault="00040C28" w:rsidP="00040C28">
      <w:pPr>
        <w:pStyle w:val="ConsPlusNormal"/>
        <w:ind w:firstLine="539"/>
        <w:jc w:val="both"/>
      </w:pPr>
      <w:r w:rsidRPr="00705294">
        <w:t>- индивидуальные предприниматели, осуществляющие свою деятельность на территории городского округа;</w:t>
      </w:r>
    </w:p>
    <w:p w:rsidR="00040C28" w:rsidRPr="00705294" w:rsidRDefault="00040C28" w:rsidP="00040C28">
      <w:pPr>
        <w:pStyle w:val="ConsPlusNormal"/>
        <w:ind w:firstLine="539"/>
        <w:jc w:val="both"/>
      </w:pPr>
      <w:r w:rsidRPr="00705294">
        <w:t xml:space="preserve">- юридические лица, осуществляющие свою деятельность на территории городского округа, в том числе социально ориентированные некоммерческие организации (далее - </w:t>
      </w:r>
      <w:r w:rsidRPr="00705294">
        <w:lastRenderedPageBreak/>
        <w:t>СОНКО);</w:t>
      </w:r>
    </w:p>
    <w:p w:rsidR="00040C28" w:rsidRPr="00705294" w:rsidRDefault="00040C28" w:rsidP="00040C28">
      <w:pPr>
        <w:pStyle w:val="ConsPlusNormal"/>
        <w:ind w:firstLine="720"/>
        <w:jc w:val="both"/>
      </w:pPr>
      <w:r w:rsidRPr="00705294">
        <w:t>5) уполномоченный орган - структурное подразделение Администрации муниципального образования «Светлогорский городской округ», определяемое распоряжением главы Администрации городского округа и ответственное за организацию работы по рассмотрению инициативных проектов, а также проведению их конкурсного отбора в городском округе и контроля их реализации (далее - уполномоченный орган);</w:t>
      </w:r>
    </w:p>
    <w:p w:rsidR="00040C28" w:rsidRPr="00705294" w:rsidRDefault="00040C28" w:rsidP="00040C28">
      <w:pPr>
        <w:pStyle w:val="ConsPlusNormal"/>
        <w:ind w:firstLine="720"/>
        <w:jc w:val="both"/>
      </w:pPr>
      <w:r w:rsidRPr="00705294">
        <w:t>6) участники деятельности по выдвижению, внесению, обсуждению, рассмотрению инициативных проектов, а также проведению их конкурсного отбора в городском округе (далее - участники инициативной деятельности):</w:t>
      </w:r>
    </w:p>
    <w:p w:rsidR="00040C28" w:rsidRPr="00705294" w:rsidRDefault="00040C28" w:rsidP="00040C28">
      <w:pPr>
        <w:pStyle w:val="ConsPlusNormal"/>
        <w:ind w:firstLine="539"/>
        <w:jc w:val="both"/>
      </w:pPr>
      <w:r w:rsidRPr="00705294">
        <w:t>- конкурсная комиссия;</w:t>
      </w:r>
    </w:p>
    <w:p w:rsidR="00040C28" w:rsidRPr="00705294" w:rsidRDefault="00040C28" w:rsidP="00040C28">
      <w:pPr>
        <w:pStyle w:val="ConsPlusNormal"/>
        <w:ind w:firstLine="539"/>
        <w:jc w:val="both"/>
      </w:pPr>
      <w:r w:rsidRPr="00705294">
        <w:t>- инициаторы проекта;</w:t>
      </w:r>
    </w:p>
    <w:p w:rsidR="00040C28" w:rsidRPr="00705294" w:rsidRDefault="00040C28" w:rsidP="00040C28">
      <w:pPr>
        <w:pStyle w:val="ConsPlusNormal"/>
        <w:ind w:firstLine="539"/>
        <w:jc w:val="both"/>
      </w:pPr>
      <w:r w:rsidRPr="00705294">
        <w:t>- уполномоченный орган;</w:t>
      </w:r>
    </w:p>
    <w:p w:rsidR="00040C28" w:rsidRPr="00705294" w:rsidRDefault="00040C28" w:rsidP="00040C28">
      <w:pPr>
        <w:pStyle w:val="ConsPlusNormal"/>
        <w:ind w:firstLine="539"/>
        <w:jc w:val="both"/>
      </w:pPr>
      <w:r w:rsidRPr="00705294">
        <w:t>- структурные подразделения Администрации городского округа;</w:t>
      </w:r>
    </w:p>
    <w:p w:rsidR="00040C28" w:rsidRPr="00705294" w:rsidRDefault="00040C28" w:rsidP="00040C28">
      <w:pPr>
        <w:pStyle w:val="ConsPlusNormal"/>
        <w:ind w:firstLine="539"/>
        <w:jc w:val="both"/>
      </w:pPr>
      <w:r w:rsidRPr="00705294">
        <w:t>- Совет депутатов муниципального образования.</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3. Выдвижение инициативных проектов, требования к ним</w:t>
      </w:r>
    </w:p>
    <w:p w:rsidR="00040C28" w:rsidRPr="00705294" w:rsidRDefault="00040C28" w:rsidP="00040C28">
      <w:pPr>
        <w:pStyle w:val="ConsPlusNormal"/>
        <w:ind w:firstLine="720"/>
        <w:jc w:val="both"/>
      </w:pPr>
      <w:r w:rsidRPr="00705294">
        <w:t>3.1. Выдвижение инициативных проектов осуществляется инициаторами проектов.</w:t>
      </w:r>
    </w:p>
    <w:p w:rsidR="00040C28" w:rsidRPr="00705294" w:rsidRDefault="00040C28" w:rsidP="00040C28">
      <w:pPr>
        <w:pStyle w:val="ConsPlusNormal"/>
        <w:ind w:firstLine="720"/>
        <w:jc w:val="both"/>
      </w:pPr>
      <w:r w:rsidRPr="00705294">
        <w:t>3.2. Инициаторами проектов могут выступать физические и (или) юридические лица, соответствующие требованиям, установленным настоящим Порядком.</w:t>
      </w:r>
    </w:p>
    <w:p w:rsidR="00040C28" w:rsidRPr="00705294" w:rsidRDefault="00040C28" w:rsidP="00040C28">
      <w:pPr>
        <w:pStyle w:val="ConsPlusNormal"/>
        <w:ind w:firstLine="720"/>
        <w:jc w:val="both"/>
      </w:pPr>
      <w:r w:rsidRPr="00705294">
        <w:t xml:space="preserve">3.3. Инициативные проекты, выдвигаемые инициаторами проектов, составляются по </w:t>
      </w:r>
      <w:hyperlink w:anchor="Par160" w:tooltip="Инициативный проект" w:history="1">
        <w:r w:rsidRPr="00705294">
          <w:t>форме</w:t>
        </w:r>
      </w:hyperlink>
      <w:r w:rsidRPr="00705294">
        <w:t xml:space="preserve"> согласно приложению 1 к настоящему Порядку, и при этом, инициативный проект должен содержать следующие сведения:</w:t>
      </w:r>
    </w:p>
    <w:p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1) описание проблемы, решение которой имеет приоритетное значение для жителей городского округа или его части;</w:t>
      </w:r>
    </w:p>
    <w:p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2) обоснование предложений по решению указанной проблемы;</w:t>
      </w:r>
    </w:p>
    <w:p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3) описание ожидаемого результата (ожидаемых результатов) реализации инициативного проекта;</w:t>
      </w:r>
    </w:p>
    <w:p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4) предварительный расчет необходимых расходов на реализацию инициативного проекта;</w:t>
      </w:r>
    </w:p>
    <w:p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5) планируемые сроки реализации инициативного проекта;</w:t>
      </w:r>
    </w:p>
    <w:p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 xml:space="preserve">7) указание на объем средств бюджета городского округа в </w:t>
      </w:r>
      <w:proofErr w:type="gramStart"/>
      <w:r w:rsidRPr="00705294">
        <w:rPr>
          <w:rFonts w:ascii="Times New Roman" w:hAnsi="Times New Roman"/>
          <w:sz w:val="24"/>
          <w:szCs w:val="24"/>
        </w:rPr>
        <w:t>случае</w:t>
      </w:r>
      <w:proofErr w:type="gramEnd"/>
      <w:r w:rsidRPr="00705294">
        <w:rPr>
          <w:rFonts w:ascii="Times New Roman" w:hAnsi="Times New Roman"/>
          <w:sz w:val="24"/>
          <w:szCs w:val="24"/>
        </w:rPr>
        <w:t>,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0C28" w:rsidRPr="00705294" w:rsidRDefault="00040C28" w:rsidP="00040C28">
      <w:pPr>
        <w:spacing w:after="0" w:line="240" w:lineRule="auto"/>
        <w:ind w:firstLine="540"/>
        <w:jc w:val="both"/>
        <w:rPr>
          <w:rFonts w:ascii="Times New Roman" w:hAnsi="Times New Roman"/>
          <w:sz w:val="24"/>
          <w:szCs w:val="24"/>
        </w:rPr>
      </w:pPr>
      <w:r w:rsidRPr="00705294">
        <w:rPr>
          <w:rFonts w:ascii="Times New Roman" w:hAnsi="Times New Roman"/>
          <w:sz w:val="24"/>
          <w:szCs w:val="24"/>
        </w:rPr>
        <w:t xml:space="preserve">8) указание на территорию городского округа или его часть, в </w:t>
      </w:r>
      <w:proofErr w:type="gramStart"/>
      <w:r w:rsidRPr="00705294">
        <w:rPr>
          <w:rFonts w:ascii="Times New Roman" w:hAnsi="Times New Roman"/>
          <w:sz w:val="24"/>
          <w:szCs w:val="24"/>
        </w:rPr>
        <w:t>границах</w:t>
      </w:r>
      <w:proofErr w:type="gramEnd"/>
      <w:r w:rsidRPr="00705294">
        <w:rPr>
          <w:rFonts w:ascii="Times New Roman" w:hAnsi="Times New Roman"/>
          <w:sz w:val="24"/>
          <w:szCs w:val="24"/>
        </w:rPr>
        <w:t xml:space="preserve"> которой будет реализовываться инициативный проект.</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Инициативный прое</w:t>
      </w:r>
      <w:proofErr w:type="gramStart"/>
      <w:r w:rsidRPr="00705294">
        <w:rPr>
          <w:rFonts w:ascii="Times New Roman" w:hAnsi="Times New Roman"/>
          <w:sz w:val="24"/>
          <w:szCs w:val="24"/>
        </w:rPr>
        <w:t>кт вкл</w:t>
      </w:r>
      <w:proofErr w:type="gramEnd"/>
      <w:r w:rsidRPr="00705294">
        <w:rPr>
          <w:rFonts w:ascii="Times New Roman" w:hAnsi="Times New Roman"/>
          <w:sz w:val="24"/>
          <w:szCs w:val="24"/>
        </w:rPr>
        <w:t>ючает в себя описание проекта, содержащее сведения, предусмотренные пунктами 1 - 8 настоящей части, к которому по решению инициатора могут прилагаться графические и (или) табличные материалы.</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 xml:space="preserve">3.4. </w:t>
      </w:r>
      <w:proofErr w:type="gramStart"/>
      <w:r w:rsidRPr="00705294">
        <w:rPr>
          <w:rFonts w:ascii="Times New Roman" w:hAnsi="Times New Roman"/>
          <w:sz w:val="24"/>
          <w:szCs w:val="24"/>
        </w:rPr>
        <w:t>Инициативные проекты, предлагаемые к реализации в очередном финансовом году, должны быть выдвинуты инициаторами проектов не позднее 1 июля текущего финансового года.</w:t>
      </w:r>
      <w:proofErr w:type="gramEnd"/>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4. Обсуждение инициативных проектов</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 xml:space="preserve">4.1. </w:t>
      </w:r>
      <w:proofErr w:type="gramStart"/>
      <w:r w:rsidRPr="00705294">
        <w:rPr>
          <w:rFonts w:ascii="Times New Roman" w:hAnsi="Times New Roman"/>
          <w:sz w:val="24"/>
          <w:szCs w:val="24"/>
        </w:rPr>
        <w:t>Инициативный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путем опроса граждан или сбора их подписей,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на собрании, конференции граждан</w:t>
      </w:r>
      <w:proofErr w:type="gramEnd"/>
      <w:r w:rsidRPr="00705294">
        <w:rPr>
          <w:rFonts w:ascii="Times New Roman" w:hAnsi="Times New Roman"/>
          <w:sz w:val="24"/>
          <w:szCs w:val="24"/>
        </w:rPr>
        <w:t>, путем опроса граждан или сбора их подписей решения о поддержке инициативных проектов.</w:t>
      </w:r>
    </w:p>
    <w:p w:rsidR="00040C28" w:rsidRPr="00705294" w:rsidRDefault="00040C28" w:rsidP="00040C28">
      <w:pPr>
        <w:pStyle w:val="ConsPlusTitle"/>
        <w:ind w:firstLine="720"/>
        <w:jc w:val="both"/>
        <w:outlineLvl w:val="1"/>
        <w:rPr>
          <w:rFonts w:ascii="Times New Roman" w:hAnsi="Times New Roman" w:cs="Times New Roman"/>
          <w:b w:val="0"/>
        </w:rPr>
      </w:pPr>
      <w:r w:rsidRPr="00705294">
        <w:rPr>
          <w:rFonts w:ascii="Times New Roman" w:hAnsi="Times New Roman" w:cs="Times New Roman"/>
          <w:b w:val="0"/>
        </w:rPr>
        <w:t xml:space="preserve">Выявление мнения граждан по вопросу о поддержке инициативного проекта может </w:t>
      </w:r>
      <w:r w:rsidRPr="00705294">
        <w:rPr>
          <w:rFonts w:ascii="Times New Roman" w:hAnsi="Times New Roman" w:cs="Times New Roman"/>
          <w:b w:val="0"/>
        </w:rPr>
        <w:lastRenderedPageBreak/>
        <w:t xml:space="preserve">проводиться путем опроса граждан, сбора их подписей в соответствии с </w:t>
      </w:r>
      <w:hyperlink w:anchor="Par326" w:tooltip="ПОРЯДОК" w:history="1">
        <w:r w:rsidRPr="00705294">
          <w:rPr>
            <w:rFonts w:ascii="Times New Roman" w:hAnsi="Times New Roman" w:cs="Times New Roman"/>
            <w:b w:val="0"/>
          </w:rPr>
          <w:t>Порядком</w:t>
        </w:r>
      </w:hyperlink>
      <w:r w:rsidRPr="00705294">
        <w:rPr>
          <w:rFonts w:ascii="Times New Roman" w:hAnsi="Times New Roman" w:cs="Times New Roman"/>
          <w:b w:val="0"/>
        </w:rPr>
        <w:t xml:space="preserve"> выявления мнения граждан по вопросу о поддержке инициативного проекта путем опроса граждан, сбора их подписей.</w:t>
      </w:r>
    </w:p>
    <w:p w:rsidR="00040C28" w:rsidRPr="00705294" w:rsidRDefault="00040C28" w:rsidP="00040C28">
      <w:pPr>
        <w:pStyle w:val="ConsPlusNormal"/>
        <w:ind w:firstLine="720"/>
        <w:jc w:val="both"/>
      </w:pPr>
      <w:r w:rsidRPr="00705294">
        <w:t>4.2. Возможно рассмотрение нескольких инициативных проектов на одном собрании, на одной конференции граждан или при проведении одного опроса граждан, сбора подписей.</w:t>
      </w:r>
    </w:p>
    <w:p w:rsidR="00040C28" w:rsidRPr="00705294" w:rsidRDefault="00040C28" w:rsidP="00040C28">
      <w:pPr>
        <w:pStyle w:val="ConsPlusNormal"/>
        <w:ind w:firstLine="720"/>
        <w:jc w:val="both"/>
      </w:pPr>
      <w:r w:rsidRPr="00705294">
        <w:t xml:space="preserve">4.3. </w:t>
      </w:r>
      <w:proofErr w:type="gramStart"/>
      <w:r w:rsidRPr="00705294">
        <w:t xml:space="preserve">Проведение собраний и конференций граждан осуществляется в соответствии с </w:t>
      </w:r>
      <w:hyperlink w:anchor="Par486" w:tooltip="ПОРЯДОК" w:history="1">
        <w:r w:rsidRPr="00705294">
          <w:t>Порядком</w:t>
        </w:r>
      </w:hyperlink>
      <w:r w:rsidRPr="00705294">
        <w:t xml:space="preserve"> назначения и проведения собраний и конференций граждан (собраний делегатов) в целях рассмотрения и обсуждения вопросов внесения инициативных проектов; проведение опроса граждан, сбора их подписей осуществляется в соответствии с </w:t>
      </w:r>
      <w:hyperlink w:anchor="Par326" w:tooltip="ПОРЯДОК" w:history="1">
        <w:r w:rsidRPr="00705294">
          <w:t>Порядком</w:t>
        </w:r>
      </w:hyperlink>
      <w:r w:rsidRPr="00705294">
        <w:t xml:space="preserve"> выявления мнения граждан по вопросу о поддержке инициативного проекта путем опроса граждан, сбора их подписей.</w:t>
      </w:r>
      <w:proofErr w:type="gramEnd"/>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5. Порядок внесения инициативных проектов</w:t>
      </w:r>
    </w:p>
    <w:p w:rsidR="00040C28" w:rsidRPr="00705294" w:rsidRDefault="00040C28" w:rsidP="00705294">
      <w:pPr>
        <w:pStyle w:val="ConsPlusNormal"/>
        <w:ind w:firstLine="720"/>
        <w:jc w:val="both"/>
      </w:pPr>
      <w:r w:rsidRPr="00705294">
        <w:t xml:space="preserve">5.1. </w:t>
      </w:r>
      <w:proofErr w:type="gramStart"/>
      <w:r w:rsidRPr="00705294">
        <w:t>Внесение инициативного проекта осуществляется инициатором проекта путем направления в уполномоченный орган Администрации инициативного проекта с приложением документов и материалов, входящих в состав проекта, заявления об определении территории, на которой планируется реализовывать инициативный проект, подписанного инициаторами проекта, протокола собрания или конференции граждан, результатов опроса граждан и (или) подписных листов, подтверждающих поддержку инициативного проекта жителями городского округа или части территории городского округа</w:t>
      </w:r>
      <w:proofErr w:type="gramEnd"/>
      <w:r w:rsidRPr="00705294">
        <w:t xml:space="preserve">, на </w:t>
      </w:r>
      <w:proofErr w:type="gramStart"/>
      <w:r w:rsidRPr="00705294">
        <w:t>которой</w:t>
      </w:r>
      <w:proofErr w:type="gramEnd"/>
      <w:r w:rsidRPr="00705294">
        <w:t xml:space="preserve"> планируется реализация инициативного проекта.</w:t>
      </w:r>
    </w:p>
    <w:p w:rsidR="00040C28" w:rsidRPr="00705294" w:rsidRDefault="00040C28" w:rsidP="00040C28">
      <w:pPr>
        <w:pStyle w:val="ConsPlusNormal"/>
        <w:ind w:firstLine="720"/>
        <w:jc w:val="both"/>
      </w:pPr>
      <w:r w:rsidRPr="00705294">
        <w:t xml:space="preserve">5.2. </w:t>
      </w:r>
      <w:proofErr w:type="gramStart"/>
      <w:r w:rsidRPr="00705294">
        <w:t>Информация о внесении инициативного проекта в уполномоченный орган Администрации подлежит опубликованию (обнародованию) и размещению на официальном сайте органов местного самоуправления в информационно-телекоммуникационной сети «Интернет» в течение трех рабочих дней со дня внесения инициативного проекта в уполномоченный орган Администрации и должна содержать сведения, указанные в инициативном проекте, сведения об инициаторах проекта, а также информацию о возможности представления в уполномоченный орган Администрации</w:t>
      </w:r>
      <w:proofErr w:type="gramEnd"/>
      <w:r w:rsidRPr="00705294">
        <w:t xml:space="preserve"> замечаний и предложений по инициативному проекту с указанием срока их представления, который не может составлять менее пяти рабочих дней.</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Свои замечания и предложения вправе направлять жители городского округа, достигшие шестнадцатилетнего возраста.</w:t>
      </w:r>
    </w:p>
    <w:p w:rsidR="00040C28" w:rsidRPr="00705294" w:rsidRDefault="00040C28" w:rsidP="00040C28">
      <w:pPr>
        <w:pStyle w:val="ConsPlusNormal"/>
        <w:jc w:val="both"/>
      </w:pPr>
    </w:p>
    <w:p w:rsidR="00040C28" w:rsidRPr="00705294" w:rsidRDefault="00040C28" w:rsidP="00040C28">
      <w:pPr>
        <w:spacing w:after="0" w:line="240" w:lineRule="auto"/>
        <w:ind w:firstLine="540"/>
        <w:jc w:val="center"/>
        <w:rPr>
          <w:rFonts w:ascii="Times New Roman" w:hAnsi="Times New Roman"/>
          <w:b/>
          <w:bCs/>
          <w:sz w:val="24"/>
          <w:szCs w:val="24"/>
        </w:rPr>
      </w:pPr>
      <w:r w:rsidRPr="00705294">
        <w:rPr>
          <w:rFonts w:ascii="Times New Roman" w:hAnsi="Times New Roman"/>
          <w:b/>
          <w:sz w:val="24"/>
          <w:szCs w:val="24"/>
        </w:rPr>
        <w:t>6.</w:t>
      </w:r>
      <w:r w:rsidRPr="00705294">
        <w:rPr>
          <w:rFonts w:ascii="Times New Roman" w:hAnsi="Times New Roman"/>
          <w:sz w:val="24"/>
          <w:szCs w:val="24"/>
        </w:rPr>
        <w:t xml:space="preserve"> </w:t>
      </w:r>
      <w:r w:rsidRPr="00705294">
        <w:rPr>
          <w:rFonts w:ascii="Times New Roman" w:hAnsi="Times New Roman"/>
          <w:b/>
          <w:bCs/>
          <w:sz w:val="24"/>
          <w:szCs w:val="24"/>
        </w:rPr>
        <w:t>Порядок рассмотрения инициативных проектов</w:t>
      </w:r>
    </w:p>
    <w:p w:rsidR="00040C28" w:rsidRPr="00705294" w:rsidRDefault="00040C28" w:rsidP="00040C28">
      <w:pPr>
        <w:spacing w:after="0" w:line="240" w:lineRule="auto"/>
        <w:ind w:firstLine="540"/>
        <w:jc w:val="center"/>
        <w:rPr>
          <w:rFonts w:ascii="Times New Roman" w:hAnsi="Times New Roman"/>
          <w:sz w:val="24"/>
          <w:szCs w:val="24"/>
        </w:rPr>
      </w:pPr>
    </w:p>
    <w:p w:rsidR="00040C28" w:rsidRPr="00705294" w:rsidRDefault="00040C28" w:rsidP="00040C28">
      <w:pPr>
        <w:pStyle w:val="ConsPlusTitle"/>
        <w:ind w:firstLine="720"/>
        <w:jc w:val="both"/>
        <w:outlineLvl w:val="1"/>
        <w:rPr>
          <w:rFonts w:ascii="Times New Roman" w:hAnsi="Times New Roman" w:cs="Times New Roman"/>
          <w:b w:val="0"/>
        </w:rPr>
      </w:pPr>
      <w:r w:rsidRPr="00705294">
        <w:rPr>
          <w:rFonts w:ascii="Times New Roman" w:hAnsi="Times New Roman" w:cs="Times New Roman"/>
          <w:b w:val="0"/>
        </w:rPr>
        <w:t>6.1. Инициативный проект, внесенный в уполномоченный орган Администрации, подлежит обязательному рассмотрению уполномоченным органом в течение 30 дней со дня его внесения на соответствие требованиям, установленным настоящим Порядком.</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6.2.</w:t>
      </w:r>
      <w:r w:rsidRPr="00705294">
        <w:rPr>
          <w:rFonts w:ascii="Times New Roman" w:hAnsi="Times New Roman"/>
          <w:b/>
          <w:sz w:val="24"/>
          <w:szCs w:val="24"/>
        </w:rPr>
        <w:t xml:space="preserve"> </w:t>
      </w:r>
      <w:r w:rsidRPr="00705294">
        <w:rPr>
          <w:rFonts w:ascii="Times New Roman" w:hAnsi="Times New Roman"/>
          <w:sz w:val="24"/>
          <w:szCs w:val="24"/>
        </w:rPr>
        <w:t xml:space="preserve"> Регистрация инициативных проектов и приложенных к нему документов в </w:t>
      </w:r>
      <w:proofErr w:type="gramStart"/>
      <w:r w:rsidRPr="00705294">
        <w:rPr>
          <w:rFonts w:ascii="Times New Roman" w:hAnsi="Times New Roman"/>
          <w:sz w:val="24"/>
          <w:szCs w:val="24"/>
        </w:rPr>
        <w:t>уполномоченном</w:t>
      </w:r>
      <w:proofErr w:type="gramEnd"/>
      <w:r w:rsidRPr="00705294">
        <w:rPr>
          <w:rFonts w:ascii="Times New Roman" w:hAnsi="Times New Roman"/>
          <w:sz w:val="24"/>
          <w:szCs w:val="24"/>
        </w:rPr>
        <w:t xml:space="preserve"> органе осуществляется путем присвоения номера и даты входящего документа в день подачи документов от инициативной группы.</w:t>
      </w:r>
    </w:p>
    <w:p w:rsidR="00040C28" w:rsidRPr="00705294" w:rsidRDefault="00040C28" w:rsidP="00040C28">
      <w:pPr>
        <w:pStyle w:val="ConsPlusNormal"/>
        <w:ind w:firstLine="720"/>
        <w:jc w:val="both"/>
      </w:pPr>
      <w:r w:rsidRPr="00705294">
        <w:t>6.3. Инициативные проекты в течение трех рабочих дней со дня их получения направляются уполномоченным органом в адрес структурных подразделений Администрации, курирующих направления деятельности, которым соответствует внесенный инициативный проект, а также в МУ «Отдел по бюджету и финансам Светлогорского городского округа» и административно-юридический отдел Администрации.</w:t>
      </w:r>
    </w:p>
    <w:p w:rsidR="00040C28" w:rsidRPr="00705294" w:rsidRDefault="00040C28" w:rsidP="00040C28">
      <w:pPr>
        <w:pStyle w:val="ConsPlusNormal"/>
        <w:ind w:firstLine="720"/>
        <w:jc w:val="both"/>
      </w:pPr>
      <w:r w:rsidRPr="00705294">
        <w:t>6.4. Структурные подразделения Администрации,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возможности и целесообразности реализации соответствующего инициативного проекта.</w:t>
      </w:r>
    </w:p>
    <w:p w:rsidR="00040C28" w:rsidRPr="00705294" w:rsidRDefault="00040C28" w:rsidP="00040C28">
      <w:pPr>
        <w:pStyle w:val="ConsPlusNormal"/>
        <w:ind w:firstLine="720"/>
        <w:jc w:val="both"/>
      </w:pPr>
      <w:r w:rsidRPr="00705294">
        <w:t xml:space="preserve">МУ «Отдел по бюджету и финансам Светлогорского городского округа» осуществляет подготовку и направление в адрес уполномоченного органа заключения о наличии (отсутствии) в бюджете муниципального образования средств в объеме, </w:t>
      </w:r>
      <w:r w:rsidRPr="00705294">
        <w:lastRenderedPageBreak/>
        <w:t>необходимом для реализации инициативного проекта, источником формирования которых не являются инициативные платежи.</w:t>
      </w:r>
    </w:p>
    <w:p w:rsidR="00040C28" w:rsidRPr="00705294" w:rsidRDefault="00040C28" w:rsidP="00040C28">
      <w:pPr>
        <w:pStyle w:val="ConsPlusNormal"/>
        <w:ind w:firstLine="720"/>
        <w:jc w:val="both"/>
      </w:pPr>
      <w:r w:rsidRPr="00705294">
        <w:t>Административно-юридический отдел Администрации осуществляет подготовку и направление в адрес уполномоченного органа заключения о соответствии (не соответствии)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Калининградской области, Уставу городского округа и настоящему Порядку.</w:t>
      </w:r>
    </w:p>
    <w:p w:rsidR="00040C28" w:rsidRPr="00705294" w:rsidRDefault="00040C28" w:rsidP="00040C28">
      <w:pPr>
        <w:pStyle w:val="ConsPlusNormal"/>
        <w:ind w:firstLine="720"/>
        <w:jc w:val="both"/>
      </w:pPr>
      <w:r w:rsidRPr="00705294">
        <w:t>Подготовка и направление заключения осуществляются по каждому инициативному проекту в срок не позднее 10 календарных дней со дня поступления проекта в структурное подразделение Администрации, курирующее направления деятельности, которым соответствует внесенный инициативный проект.</w:t>
      </w:r>
    </w:p>
    <w:p w:rsidR="00040C28" w:rsidRPr="00705294" w:rsidRDefault="00040C28" w:rsidP="00040C28">
      <w:pPr>
        <w:pStyle w:val="ConsPlusNormal"/>
        <w:ind w:firstLine="720"/>
        <w:jc w:val="both"/>
      </w:pPr>
      <w:bookmarkStart w:id="1" w:name="Par89"/>
      <w:bookmarkEnd w:id="1"/>
      <w:r w:rsidRPr="00705294">
        <w:t xml:space="preserve">6.5. </w:t>
      </w:r>
      <w:proofErr w:type="gramStart"/>
      <w:r w:rsidRPr="00705294">
        <w:t>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в течение трех дней со дня утверждения состава конкурсной комиссии направляет инициативный проект в конкурсную комиссию и информирует об этом инициатора проекта посредством электронной почты, по телефону или почтовым отправлением при отсутствии электронной почты</w:t>
      </w:r>
      <w:proofErr w:type="gramEnd"/>
      <w:r w:rsidRPr="00705294">
        <w:t xml:space="preserve"> в срок не менее чем за три календарных дня до заседания конкурсной комиссии по отбору данных проектов.</w:t>
      </w:r>
    </w:p>
    <w:p w:rsidR="00040C28" w:rsidRPr="00705294" w:rsidRDefault="00040C28" w:rsidP="00040C28">
      <w:pPr>
        <w:pStyle w:val="ConsPlusNormal"/>
        <w:ind w:firstLine="720"/>
        <w:jc w:val="both"/>
      </w:pPr>
      <w:r w:rsidRPr="00705294">
        <w:t>6.6. Уполномоченный орган по результатам рассмотрения инициативного проекта принимает одно из следующих решений:</w:t>
      </w:r>
    </w:p>
    <w:p w:rsidR="00040C28" w:rsidRPr="00705294" w:rsidRDefault="00040C28" w:rsidP="00040C28">
      <w:pPr>
        <w:pStyle w:val="ConsPlusNormal"/>
        <w:ind w:firstLine="540"/>
        <w:jc w:val="both"/>
      </w:pPr>
      <w:r w:rsidRPr="00705294">
        <w:t xml:space="preserve">1) поддержать инициативный проект и продолжить работу над ним в </w:t>
      </w:r>
      <w:proofErr w:type="gramStart"/>
      <w:r w:rsidRPr="00705294">
        <w:t>пределах</w:t>
      </w:r>
      <w:proofErr w:type="gramEnd"/>
      <w:r w:rsidRPr="00705294">
        <w:t xml:space="preserve"> бюджетных ассигнований, предусмотренных решением о бюджете на очередной финансовый год и плановый период,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0C28" w:rsidRPr="00705294" w:rsidRDefault="00040C28" w:rsidP="00040C28">
      <w:pPr>
        <w:pStyle w:val="ConsPlusNormal"/>
        <w:ind w:firstLine="540"/>
        <w:jc w:val="both"/>
      </w:pPr>
      <w:r w:rsidRPr="00705294">
        <w:t xml:space="preserve">2) </w:t>
      </w:r>
      <w:proofErr w:type="gramStart"/>
      <w:r w:rsidRPr="00705294">
        <w:t>отказать в поддержке инициативного проекта и вернуть</w:t>
      </w:r>
      <w:proofErr w:type="gramEnd"/>
      <w:r w:rsidRPr="00705294">
        <w:t xml:space="preserve"> его инициаторам проекта с указанием причин отказа в поддержке инициативного проекта.</w:t>
      </w:r>
    </w:p>
    <w:p w:rsidR="00040C28" w:rsidRPr="00705294" w:rsidRDefault="00040C28" w:rsidP="00040C28">
      <w:pPr>
        <w:pStyle w:val="ConsPlusNormal"/>
        <w:ind w:firstLine="720"/>
        <w:jc w:val="both"/>
      </w:pPr>
      <w:bookmarkStart w:id="2" w:name="Par94"/>
      <w:bookmarkEnd w:id="2"/>
      <w:r w:rsidRPr="00705294">
        <w:t xml:space="preserve">6.7. Уполномоченный орган принимает решение об </w:t>
      </w:r>
      <w:proofErr w:type="gramStart"/>
      <w:r w:rsidRPr="00705294">
        <w:t>отказе</w:t>
      </w:r>
      <w:proofErr w:type="gramEnd"/>
      <w:r w:rsidRPr="00705294">
        <w:t xml:space="preserve"> в поддержке инициативного проекта в одном из следующих случаев:</w:t>
      </w:r>
    </w:p>
    <w:p w:rsidR="00040C28" w:rsidRPr="00705294" w:rsidRDefault="00040C28" w:rsidP="00040C28">
      <w:pPr>
        <w:pStyle w:val="ConsPlusNormal"/>
        <w:ind w:firstLine="720"/>
        <w:jc w:val="both"/>
      </w:pPr>
      <w:bookmarkStart w:id="3" w:name="Par95"/>
      <w:bookmarkEnd w:id="3"/>
      <w:r w:rsidRPr="00705294">
        <w:t>1) несоблюдение установленного порядка внесения инициативного проекта и его рассмотрения;</w:t>
      </w:r>
    </w:p>
    <w:p w:rsidR="00040C28" w:rsidRPr="00705294" w:rsidRDefault="00040C28" w:rsidP="00040C28">
      <w:pPr>
        <w:pStyle w:val="ConsPlusNormal"/>
        <w:ind w:firstLine="720"/>
        <w:jc w:val="both"/>
      </w:pPr>
      <w:r w:rsidRPr="00705294">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Калининградской области, Уставу муниципального образования;</w:t>
      </w:r>
    </w:p>
    <w:p w:rsidR="00040C28" w:rsidRPr="00705294" w:rsidRDefault="00040C28" w:rsidP="00040C28">
      <w:pPr>
        <w:pStyle w:val="ConsPlusNormal"/>
        <w:ind w:firstLine="720"/>
        <w:jc w:val="both"/>
      </w:pPr>
      <w:r w:rsidRPr="00705294">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040C28" w:rsidRPr="00705294" w:rsidRDefault="00040C28" w:rsidP="00040C28">
      <w:pPr>
        <w:pStyle w:val="ConsPlusNormal"/>
        <w:ind w:firstLine="720"/>
        <w:jc w:val="both"/>
      </w:pPr>
      <w:r w:rsidRPr="00705294">
        <w:t xml:space="preserve">4) отсутствие в бюджете городского округа средств в </w:t>
      </w:r>
      <w:proofErr w:type="gramStart"/>
      <w:r w:rsidRPr="00705294">
        <w:t>объеме</w:t>
      </w:r>
      <w:proofErr w:type="gramEnd"/>
      <w:r w:rsidRPr="00705294">
        <w:t>, необходимом для реализации инициативного проекта, источником формирования которых не являются инициативные платежи;</w:t>
      </w:r>
    </w:p>
    <w:p w:rsidR="00040C28" w:rsidRPr="00705294" w:rsidRDefault="00040C28" w:rsidP="00040C28">
      <w:pPr>
        <w:pStyle w:val="ConsPlusNormal"/>
        <w:ind w:firstLine="720"/>
        <w:jc w:val="both"/>
      </w:pPr>
      <w:bookmarkStart w:id="4" w:name="Par99"/>
      <w:bookmarkEnd w:id="4"/>
      <w:r w:rsidRPr="00705294">
        <w:t>5) наличие возможности решения описанной в инициативном проекте проблемы более эффективным способом;</w:t>
      </w:r>
    </w:p>
    <w:p w:rsidR="00040C28" w:rsidRPr="00705294" w:rsidRDefault="00040C28" w:rsidP="00040C28">
      <w:pPr>
        <w:pStyle w:val="ConsPlusNormal"/>
        <w:ind w:firstLine="720"/>
        <w:jc w:val="both"/>
      </w:pPr>
      <w:r w:rsidRPr="00705294">
        <w:t>6) признание инициативного проекта не прошедшим конкурсный отбор.</w:t>
      </w:r>
    </w:p>
    <w:p w:rsidR="00040C28" w:rsidRPr="00705294" w:rsidRDefault="00040C28" w:rsidP="00040C28">
      <w:pPr>
        <w:pStyle w:val="ConsPlusNormal"/>
        <w:ind w:firstLine="720"/>
        <w:jc w:val="both"/>
      </w:pPr>
      <w:r w:rsidRPr="00705294">
        <w:t xml:space="preserve">6.8. В </w:t>
      </w:r>
      <w:proofErr w:type="gramStart"/>
      <w:r w:rsidRPr="00705294">
        <w:t>случае</w:t>
      </w:r>
      <w:proofErr w:type="gramEnd"/>
      <w:r w:rsidRPr="00705294">
        <w:t xml:space="preserve">, предусмотренном подпунктом 5 пункта 6.7 настоящего раздела, </w:t>
      </w:r>
      <w:r w:rsidRPr="00705294">
        <w:rPr>
          <w:bCs/>
        </w:rPr>
        <w:t>показатель эффективности способа решения</w:t>
      </w:r>
      <w:r w:rsidRPr="00705294">
        <w:t xml:space="preserve"> проблемы рассчитывается как отношение количественного выражения ожидаемого результата решения проблемы данным способом к сумме средств из бюджета городского округа, необходимых для решения проблемы данным способом, источником формирования которых не являются инициативные платежи. Способ решения проблемы, имеющий наивысший показатель эффективности по сравнению с другими способами, является более эффективным.</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 xml:space="preserve">6.9. В </w:t>
      </w:r>
      <w:proofErr w:type="gramStart"/>
      <w:r w:rsidRPr="00705294">
        <w:rPr>
          <w:rFonts w:ascii="Times New Roman" w:hAnsi="Times New Roman"/>
          <w:sz w:val="24"/>
          <w:szCs w:val="24"/>
        </w:rPr>
        <w:t>случае</w:t>
      </w:r>
      <w:proofErr w:type="gramEnd"/>
      <w:r w:rsidRPr="00705294">
        <w:rPr>
          <w:rFonts w:ascii="Times New Roman" w:hAnsi="Times New Roman"/>
          <w:sz w:val="24"/>
          <w:szCs w:val="24"/>
        </w:rPr>
        <w:t xml:space="preserve"> отсутствия оснований для отказа в поддержке инициативного проекта, указанных в пункте 6.7 настоящего Порядка, уполномоченный орган принимает решение о поддержке инициативного проекта и продолжении работы над ним.</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lastRenderedPageBreak/>
        <w:t xml:space="preserve">6.10. В </w:t>
      </w:r>
      <w:proofErr w:type="gramStart"/>
      <w:r w:rsidRPr="00705294">
        <w:rPr>
          <w:rFonts w:ascii="Times New Roman" w:hAnsi="Times New Roman"/>
          <w:sz w:val="24"/>
          <w:szCs w:val="24"/>
        </w:rPr>
        <w:t>случае</w:t>
      </w:r>
      <w:proofErr w:type="gramEnd"/>
      <w:r w:rsidRPr="00705294">
        <w:rPr>
          <w:rFonts w:ascii="Times New Roman" w:hAnsi="Times New Roman"/>
          <w:sz w:val="24"/>
          <w:szCs w:val="24"/>
        </w:rPr>
        <w:t xml:space="preserve"> наличия оснований для отказа в поддержке инициативного проекта, указанных в пункте 6.7 настоящего Порядка, уполномоченный орган принимает решение об отказе в поддержке инициативного проекта и возврате его инициаторам проекта, в котором указываются причины отказа в поддержке инициативного проекта.</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 xml:space="preserve">Уполномоченный орган в течение 3 рабочих дней со дня принятия решения, указанного в пункте 6.6 настоящего Порядка, предоставляет инициатору проекта надлежащим образом заверенную копию указанного решения нарочно либо почтовым отправлением по адресу, указанному в инициативном проекте. Копия решения, направленная почтовым отправлением, считается полученной по </w:t>
      </w:r>
      <w:proofErr w:type="gramStart"/>
      <w:r w:rsidRPr="00705294">
        <w:rPr>
          <w:rFonts w:ascii="Times New Roman" w:hAnsi="Times New Roman"/>
          <w:sz w:val="24"/>
          <w:szCs w:val="24"/>
        </w:rPr>
        <w:t>истечении</w:t>
      </w:r>
      <w:proofErr w:type="gramEnd"/>
      <w:r w:rsidRPr="00705294">
        <w:rPr>
          <w:rFonts w:ascii="Times New Roman" w:hAnsi="Times New Roman"/>
          <w:sz w:val="24"/>
          <w:szCs w:val="24"/>
        </w:rPr>
        <w:t xml:space="preserve"> семи календарных дней со дня ее направления.</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 xml:space="preserve">6.11. </w:t>
      </w:r>
      <w:proofErr w:type="gramStart"/>
      <w:r w:rsidRPr="00705294">
        <w:rPr>
          <w:rFonts w:ascii="Times New Roman" w:hAnsi="Times New Roman"/>
          <w:sz w:val="24"/>
          <w:szCs w:val="24"/>
        </w:rPr>
        <w:t>Уполномоченный орган вправе, а в случае, предусмотренном подпунктом 5 пункте 6.7 настоящего Порядка,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7. Рассмотрение инициативных проектов конкурсной комиссией и проведение конкурсного отбора</w:t>
      </w:r>
    </w:p>
    <w:p w:rsidR="00040C28" w:rsidRPr="00705294" w:rsidRDefault="00040C28" w:rsidP="00705294">
      <w:pPr>
        <w:pStyle w:val="ConsPlusTitle"/>
        <w:ind w:firstLine="709"/>
        <w:jc w:val="both"/>
        <w:outlineLvl w:val="1"/>
        <w:rPr>
          <w:rFonts w:ascii="Times New Roman" w:hAnsi="Times New Roman" w:cs="Times New Roman"/>
          <w:b w:val="0"/>
        </w:rPr>
      </w:pPr>
      <w:r w:rsidRPr="00705294">
        <w:rPr>
          <w:rFonts w:ascii="Times New Roman" w:hAnsi="Times New Roman" w:cs="Times New Roman"/>
          <w:b w:val="0"/>
        </w:rPr>
        <w:t xml:space="preserve">7.1. </w:t>
      </w:r>
      <w:proofErr w:type="gramStart"/>
      <w:r w:rsidRPr="00705294">
        <w:rPr>
          <w:rFonts w:ascii="Times New Roman" w:hAnsi="Times New Roman" w:cs="Times New Roman"/>
          <w:b w:val="0"/>
        </w:rPr>
        <w:t xml:space="preserve">В случае, установленном </w:t>
      </w:r>
      <w:hyperlink w:anchor="Par89" w:tooltip="5.4. 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в течение трех дней со дня утверждения со" w:history="1">
        <w:r w:rsidRPr="00705294">
          <w:rPr>
            <w:rFonts w:ascii="Times New Roman" w:hAnsi="Times New Roman" w:cs="Times New Roman"/>
            <w:b w:val="0"/>
          </w:rPr>
          <w:t xml:space="preserve">пунктом 6.5 </w:t>
        </w:r>
      </w:hyperlink>
      <w:r w:rsidRPr="00705294">
        <w:rPr>
          <w:rFonts w:ascii="Times New Roman" w:hAnsi="Times New Roman" w:cs="Times New Roman"/>
          <w:b w:val="0"/>
        </w:rPr>
        <w:t xml:space="preserve">настоящего Порядка, инициативные проекты подлежат конкурсному отбору, проводимому конкурсной комиссией в соответствии с </w:t>
      </w:r>
      <w:hyperlink w:anchor="Par583" w:tooltip="ПОРЯДОК" w:history="1">
        <w:r w:rsidRPr="00705294">
          <w:rPr>
            <w:rFonts w:ascii="Times New Roman" w:hAnsi="Times New Roman" w:cs="Times New Roman"/>
            <w:b w:val="0"/>
          </w:rPr>
          <w:t>Порядком</w:t>
        </w:r>
      </w:hyperlink>
      <w:r w:rsidRPr="00705294">
        <w:rPr>
          <w:rFonts w:ascii="Times New Roman" w:hAnsi="Times New Roman" w:cs="Times New Roman"/>
          <w:b w:val="0"/>
        </w:rPr>
        <w:t xml:space="preserve"> формирования и деятельности конкурсной комиссии по организации и проведению конкурсного отбора инициативных проектов на территории городского округа.</w:t>
      </w:r>
      <w:proofErr w:type="gramEnd"/>
    </w:p>
    <w:p w:rsidR="00040C28" w:rsidRPr="00705294" w:rsidRDefault="00040C28" w:rsidP="00705294">
      <w:pPr>
        <w:pStyle w:val="ConsPlusNormal"/>
        <w:ind w:firstLine="709"/>
        <w:jc w:val="both"/>
      </w:pPr>
      <w:r w:rsidRPr="00705294">
        <w:t xml:space="preserve">7.2. Отбор инициативных проектов осуществляется в </w:t>
      </w:r>
      <w:proofErr w:type="gramStart"/>
      <w:r w:rsidRPr="00705294">
        <w:t>соответствии</w:t>
      </w:r>
      <w:proofErr w:type="gramEnd"/>
      <w:r w:rsidRPr="00705294">
        <w:t xml:space="preserve"> с методикой и критериями оценки инициативных проектов, установленными </w:t>
      </w:r>
      <w:hyperlink w:anchor="Par115" w:tooltip="Раздел 7. МЕТОДИКА И КРИТЕРИИ ОЦЕНКИ ИНИЦИАТИВНЫХ ПРОЕКТОВ" w:history="1">
        <w:r w:rsidRPr="00705294">
          <w:t>разделом 8</w:t>
        </w:r>
      </w:hyperlink>
      <w:r w:rsidRPr="00705294">
        <w:t xml:space="preserve"> настоящего Порядка.</w:t>
      </w:r>
    </w:p>
    <w:p w:rsidR="00040C28" w:rsidRPr="00705294" w:rsidRDefault="00040C28" w:rsidP="00705294">
      <w:pPr>
        <w:pStyle w:val="ConsPlusNormal"/>
        <w:ind w:firstLine="709"/>
        <w:jc w:val="both"/>
      </w:pPr>
      <w:r w:rsidRPr="00705294">
        <w:t>7.3. Конкурсная комиссия по результатам рассмотрения инициативного проекта принимает одно из следующих решений:</w:t>
      </w:r>
    </w:p>
    <w:p w:rsidR="00040C28" w:rsidRPr="00705294" w:rsidRDefault="00040C28" w:rsidP="00705294">
      <w:pPr>
        <w:pStyle w:val="ConsPlusNormal"/>
        <w:ind w:firstLine="709"/>
        <w:jc w:val="both"/>
      </w:pPr>
      <w:r w:rsidRPr="00705294">
        <w:t>- признать инициативный проект прошедшим конкурсный отбор;</w:t>
      </w:r>
    </w:p>
    <w:p w:rsidR="00040C28" w:rsidRPr="00705294" w:rsidRDefault="00040C28" w:rsidP="00705294">
      <w:pPr>
        <w:pStyle w:val="ConsPlusNormal"/>
        <w:ind w:firstLine="709"/>
        <w:jc w:val="both"/>
      </w:pPr>
      <w:r w:rsidRPr="00705294">
        <w:t>- признать инициативный проект не прошедшим конкурсный отбор.</w:t>
      </w:r>
    </w:p>
    <w:p w:rsidR="00040C28" w:rsidRPr="00705294" w:rsidRDefault="00040C28" w:rsidP="00705294">
      <w:pPr>
        <w:pStyle w:val="ConsPlusNormal"/>
        <w:ind w:firstLine="709"/>
        <w:jc w:val="both"/>
      </w:pPr>
      <w:r w:rsidRPr="00705294">
        <w:t>7.4. Решение конкурсной комиссией принимается по каждому представленному инициативному проекту.</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bookmarkStart w:id="5" w:name="Par115"/>
      <w:bookmarkEnd w:id="5"/>
      <w:r w:rsidRPr="00705294">
        <w:rPr>
          <w:rFonts w:ascii="Times New Roman" w:hAnsi="Times New Roman" w:cs="Times New Roman"/>
        </w:rPr>
        <w:t xml:space="preserve">8. Методика и критерии оценки инициативных проектов </w:t>
      </w:r>
    </w:p>
    <w:p w:rsidR="00040C28" w:rsidRPr="00705294" w:rsidRDefault="00040C28" w:rsidP="00040C28">
      <w:pPr>
        <w:pStyle w:val="ConsPlusNormal"/>
        <w:ind w:firstLine="720"/>
        <w:jc w:val="both"/>
      </w:pPr>
      <w:r w:rsidRPr="00705294">
        <w:t xml:space="preserve">8.1. Перечень критериев оценки инициативных проектов и их балльное значение устанавливается </w:t>
      </w:r>
      <w:hyperlink w:anchor="Par248" w:tooltip="КРИТЕРИИ ОЦЕНКИ ИНИЦИАТИВНЫХ ПРОЕКТОВ, ПРЕДСТАВЛЕННЫХ" w:history="1">
        <w:r w:rsidRPr="00705294">
          <w:t>приложением 2</w:t>
        </w:r>
      </w:hyperlink>
      <w:r w:rsidRPr="00705294">
        <w:t xml:space="preserve"> к настоящему Порядку.</w:t>
      </w:r>
    </w:p>
    <w:p w:rsidR="00040C28" w:rsidRPr="00705294" w:rsidRDefault="00040C28" w:rsidP="00040C28">
      <w:pPr>
        <w:pStyle w:val="ConsPlusNormal"/>
        <w:ind w:firstLine="720"/>
        <w:jc w:val="both"/>
      </w:pPr>
      <w:r w:rsidRPr="00705294">
        <w:t xml:space="preserve">8.2. Оценка инициативного проекта по каждому критерию определяется в </w:t>
      </w:r>
      <w:proofErr w:type="gramStart"/>
      <w:r w:rsidRPr="00705294">
        <w:t>баллах</w:t>
      </w:r>
      <w:proofErr w:type="gramEnd"/>
      <w:r w:rsidRPr="00705294">
        <w:t>.</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Максимальная итоговая оценка инициативного проекта составляет 100 баллов, минимальная - 0.</w:t>
      </w:r>
    </w:p>
    <w:p w:rsidR="00040C28" w:rsidRPr="00705294" w:rsidRDefault="00040C28" w:rsidP="00040C28">
      <w:pPr>
        <w:pStyle w:val="ConsPlusNormal"/>
        <w:ind w:firstLine="720"/>
        <w:jc w:val="both"/>
      </w:pPr>
      <w:r w:rsidRPr="00705294">
        <w:t>8.3. Прошедшим конкурсный отбор признается инициативный проект, набравший наибольшее количество баллов по отношению к остальным инициативным проектам.</w:t>
      </w:r>
    </w:p>
    <w:p w:rsidR="00040C28" w:rsidRPr="00705294" w:rsidRDefault="00040C28" w:rsidP="00040C28">
      <w:pPr>
        <w:pStyle w:val="ConsPlusNormal"/>
        <w:ind w:firstLine="720"/>
        <w:jc w:val="both"/>
      </w:pPr>
      <w:r w:rsidRPr="00705294">
        <w:t xml:space="preserve">8.4. В случае, если 2 или более инициативных проекта получили равную оценку, прошедшим конкурсный отбор признается инициативный проект, объем привлекаемых средств из внебюджетных </w:t>
      </w:r>
      <w:proofErr w:type="gramStart"/>
      <w:r w:rsidRPr="00705294">
        <w:t>источников</w:t>
      </w:r>
      <w:proofErr w:type="gramEnd"/>
      <w:r w:rsidRPr="00705294">
        <w:t xml:space="preserve"> финансирования которого больше.</w:t>
      </w:r>
    </w:p>
    <w:p w:rsidR="00040C28" w:rsidRPr="00705294" w:rsidRDefault="00040C28" w:rsidP="00040C28">
      <w:pPr>
        <w:pStyle w:val="ConsPlusNormal"/>
        <w:ind w:firstLine="720"/>
        <w:jc w:val="both"/>
      </w:pPr>
      <w:r w:rsidRPr="00705294">
        <w:t xml:space="preserve">8.5. </w:t>
      </w:r>
      <w:proofErr w:type="gramStart"/>
      <w:r w:rsidRPr="00705294">
        <w:t>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в уполномоченный орган Администрации.</w:t>
      </w:r>
      <w:proofErr w:type="gramEnd"/>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9. Реализация инициативных проектов</w:t>
      </w:r>
    </w:p>
    <w:p w:rsidR="00040C28" w:rsidRPr="00705294" w:rsidRDefault="00040C28" w:rsidP="00040C28">
      <w:pPr>
        <w:pStyle w:val="ConsPlusNormal"/>
        <w:ind w:firstLine="720"/>
        <w:jc w:val="both"/>
      </w:pPr>
      <w:r w:rsidRPr="00705294">
        <w:t xml:space="preserve">9.1. На основании решения уполномоченного органа ответственные исполнители муниципальных программ городского округа обеспечивают включение мероприятий по реализации инициативных проектов в состав муниципальных программ городского округа. </w:t>
      </w:r>
    </w:p>
    <w:p w:rsidR="00040C28" w:rsidRPr="00705294" w:rsidRDefault="00040C28" w:rsidP="00040C28">
      <w:pPr>
        <w:pStyle w:val="ConsPlusNormal"/>
        <w:ind w:firstLine="720"/>
        <w:jc w:val="both"/>
      </w:pPr>
      <w:r w:rsidRPr="00705294">
        <w:t xml:space="preserve">9.2. </w:t>
      </w:r>
      <w:proofErr w:type="gramStart"/>
      <w:r w:rsidRPr="00705294">
        <w:t xml:space="preserve">Реализация инициативных проектов осуществляется на условиях </w:t>
      </w:r>
      <w:proofErr w:type="spellStart"/>
      <w:r w:rsidRPr="00705294">
        <w:t>софинансирования</w:t>
      </w:r>
      <w:proofErr w:type="spellEnd"/>
      <w:r w:rsidRPr="00705294">
        <w:t xml:space="preserve"> за счет средств бюджета городского округа, инициативных платежей в </w:t>
      </w:r>
      <w:r w:rsidRPr="00705294">
        <w:lastRenderedPageBreak/>
        <w:t>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roofErr w:type="gramEnd"/>
    </w:p>
    <w:p w:rsidR="00040C28" w:rsidRPr="00705294" w:rsidRDefault="00040C28" w:rsidP="00040C28">
      <w:pPr>
        <w:pStyle w:val="ConsPlusNormal"/>
        <w:ind w:firstLine="720"/>
        <w:jc w:val="both"/>
      </w:pPr>
      <w:r w:rsidRPr="00705294">
        <w:t>9.3. Инициатор проекта до начала его реализации за счет средств бюджета городского округа обеспечивает внесение инициативных платежей в бюджет городского округа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040C28" w:rsidRPr="00705294" w:rsidRDefault="00040C28" w:rsidP="00040C28">
      <w:pPr>
        <w:pStyle w:val="ConsPlusNormal"/>
        <w:ind w:firstLine="720"/>
        <w:jc w:val="both"/>
      </w:pPr>
      <w:r w:rsidRPr="00705294">
        <w:t>9.4. Учет инициативных платежей осуществляется уполномоченным органом отдельно по каждому проекту.</w:t>
      </w:r>
    </w:p>
    <w:p w:rsidR="00040C28" w:rsidRPr="00705294" w:rsidRDefault="00040C28" w:rsidP="00040C28">
      <w:pPr>
        <w:pStyle w:val="ConsPlusNormal"/>
        <w:ind w:firstLine="720"/>
        <w:jc w:val="both"/>
      </w:pPr>
      <w:r w:rsidRPr="00705294">
        <w:t xml:space="preserve">9.5. Контроль за целевым расходованием аккумулированных инициативных платежей осуществляется в </w:t>
      </w:r>
      <w:proofErr w:type="gramStart"/>
      <w:r w:rsidRPr="00705294">
        <w:t>соответствии</w:t>
      </w:r>
      <w:proofErr w:type="gramEnd"/>
      <w:r w:rsidRPr="00705294">
        <w:t xml:space="preserve"> с бюджетным законодательством Российской Федерации.</w:t>
      </w:r>
    </w:p>
    <w:p w:rsidR="00040C28" w:rsidRPr="00705294" w:rsidRDefault="00040C28" w:rsidP="00040C28">
      <w:pPr>
        <w:pStyle w:val="ConsPlusNormal"/>
        <w:ind w:firstLine="720"/>
        <w:jc w:val="both"/>
      </w:pPr>
      <w:r w:rsidRPr="00705294">
        <w:t xml:space="preserve">9.6.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05294">
        <w:t>контроль за</w:t>
      </w:r>
      <w:proofErr w:type="gramEnd"/>
      <w:r w:rsidRPr="00705294">
        <w:t xml:space="preserve"> реализацией инициативного проекта в формах, не противоречащих законодательству Российской Федерации.</w:t>
      </w:r>
    </w:p>
    <w:p w:rsidR="00040C28" w:rsidRPr="00705294" w:rsidRDefault="00040C28" w:rsidP="00040C28">
      <w:pPr>
        <w:pStyle w:val="ConsPlusNormal"/>
        <w:ind w:firstLine="720"/>
        <w:jc w:val="both"/>
      </w:pPr>
      <w:r w:rsidRPr="00705294">
        <w:t>9.7.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040C28" w:rsidRPr="00705294" w:rsidRDefault="00040C28" w:rsidP="00040C28">
      <w:pPr>
        <w:pStyle w:val="ConsPlusNormal"/>
        <w:ind w:firstLine="720"/>
        <w:jc w:val="both"/>
      </w:pPr>
      <w:r w:rsidRPr="00705294">
        <w:t>Приемка результатов поставки товаров, выполненных работ, оказания услуг производится инициаторами проекта (либо их представителями) и представителями структурного подразделения Администрации, являющегося ответственным исполнителем муниципальной программы, в рамках которой осуществлялась реализация инициативного проекта.</w:t>
      </w:r>
    </w:p>
    <w:p w:rsidR="00040C28" w:rsidRPr="00705294" w:rsidRDefault="00040C28" w:rsidP="00040C28">
      <w:pPr>
        <w:pStyle w:val="ConsPlusNormal"/>
        <w:ind w:firstLine="720"/>
        <w:jc w:val="both"/>
      </w:pPr>
      <w:r w:rsidRPr="00705294">
        <w:t>Члены конкурсной комиссии имеют право на участие в приемке результатов поставки товаров, выполнения работ, оказания услуг.</w:t>
      </w:r>
    </w:p>
    <w:p w:rsidR="00040C28" w:rsidRPr="00705294" w:rsidRDefault="00040C28" w:rsidP="00040C28">
      <w:pPr>
        <w:pStyle w:val="ConsPlusNormal"/>
        <w:ind w:firstLine="720"/>
        <w:jc w:val="both"/>
      </w:pPr>
      <w:r w:rsidRPr="00705294">
        <w:t>9.8. Инициатор проекта, члены конкурсной комиссии имеют право на доступ к информации о ходе реализации инициативного проекта.</w:t>
      </w:r>
    </w:p>
    <w:p w:rsidR="00040C28" w:rsidRPr="00705294" w:rsidRDefault="00040C28" w:rsidP="00040C28">
      <w:pPr>
        <w:pStyle w:val="ConsPlusNormal"/>
        <w:ind w:firstLine="720"/>
        <w:jc w:val="both"/>
      </w:pPr>
      <w:r w:rsidRPr="00705294">
        <w:t xml:space="preserve">9.9. </w:t>
      </w:r>
      <w:proofErr w:type="gramStart"/>
      <w:r w:rsidRPr="00705294">
        <w:t>Ответственные исполнители муниципальных программ городского округа, в состав которых включены мероприятия по реализации инициативного проекта, ежемесячно в срок не позднее 5 числа месяца, следующего за отчетным, направляют в уполномоченный орган Администрации и МУ «Отдел по бюджету и финансам Светлогорского городского округа» отчет о ходе реализации инициативного проекта.</w:t>
      </w:r>
      <w:proofErr w:type="gramEnd"/>
    </w:p>
    <w:p w:rsidR="00040C28" w:rsidRPr="00705294" w:rsidRDefault="00040C28" w:rsidP="00040C28">
      <w:pPr>
        <w:pStyle w:val="ConsPlusNormal"/>
        <w:ind w:firstLine="720"/>
        <w:jc w:val="both"/>
      </w:pPr>
      <w:r w:rsidRPr="00705294">
        <w:t xml:space="preserve">9.10. </w:t>
      </w:r>
      <w:proofErr w:type="gramStart"/>
      <w:r w:rsidRPr="00705294">
        <w:t>Ответственные исполнители муниципальных программ городского округа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Администрации и МУ «Отдел по бюджету</w:t>
      </w:r>
      <w:proofErr w:type="gramEnd"/>
      <w:r w:rsidRPr="00705294">
        <w:t xml:space="preserve"> и финансам Светлогорского городского округа».</w:t>
      </w:r>
    </w:p>
    <w:p w:rsidR="00040C28" w:rsidRPr="00705294" w:rsidRDefault="00040C28" w:rsidP="00040C28">
      <w:pPr>
        <w:spacing w:after="0" w:line="240" w:lineRule="auto"/>
        <w:ind w:firstLine="720"/>
        <w:jc w:val="both"/>
        <w:rPr>
          <w:rFonts w:ascii="Times New Roman" w:hAnsi="Times New Roman"/>
          <w:sz w:val="24"/>
          <w:szCs w:val="24"/>
        </w:rPr>
      </w:pPr>
      <w:r w:rsidRPr="00705294">
        <w:rPr>
          <w:rFonts w:ascii="Times New Roman" w:hAnsi="Times New Roman"/>
          <w:sz w:val="24"/>
          <w:szCs w:val="24"/>
        </w:rPr>
        <w:t xml:space="preserve">9.11. Информация о рассмотрении инициативного проекта уполномоченного органа,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Отчет уполномоченного органа об </w:t>
      </w:r>
      <w:proofErr w:type="gramStart"/>
      <w:r w:rsidRPr="00705294">
        <w:rPr>
          <w:rFonts w:ascii="Times New Roman" w:hAnsi="Times New Roman"/>
          <w:sz w:val="24"/>
          <w:szCs w:val="24"/>
        </w:rPr>
        <w:t>итогах</w:t>
      </w:r>
      <w:proofErr w:type="gramEnd"/>
      <w:r w:rsidRPr="00705294">
        <w:rPr>
          <w:rFonts w:ascii="Times New Roman" w:hAnsi="Times New Roman"/>
          <w:sz w:val="24"/>
          <w:szCs w:val="24"/>
        </w:rPr>
        <w:t xml:space="preserve">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 инициативного проекта.</w:t>
      </w:r>
    </w:p>
    <w:p w:rsidR="00040C28" w:rsidRPr="00705294" w:rsidRDefault="00040C28" w:rsidP="00040C28">
      <w:pPr>
        <w:pStyle w:val="ConsPlusNormal"/>
        <w:ind w:firstLine="720"/>
        <w:jc w:val="both"/>
      </w:pPr>
      <w:r w:rsidRPr="00705294">
        <w:t xml:space="preserve">9.12. Отчет об </w:t>
      </w:r>
      <w:proofErr w:type="gramStart"/>
      <w:r w:rsidRPr="00705294">
        <w:t>итогах</w:t>
      </w:r>
      <w:proofErr w:type="gramEnd"/>
      <w:r w:rsidRPr="00705294">
        <w:t xml:space="preserve"> реализации инициативного проекта подлежит опубликованию (обнародованию) и размещению на официальном сайте органов местного самоуправления городского округа в течение 30 календарных дней со дня завершения реализации инициативного проекта.</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10. Порядок расчета и возврата сумм инициативных платежей</w:t>
      </w:r>
    </w:p>
    <w:p w:rsidR="00040C28" w:rsidRPr="00705294" w:rsidRDefault="00040C28" w:rsidP="00040C28">
      <w:pPr>
        <w:pStyle w:val="ConsPlusNormal"/>
        <w:ind w:firstLine="720"/>
        <w:jc w:val="both"/>
      </w:pPr>
      <w:r w:rsidRPr="00705294">
        <w:lastRenderedPageBreak/>
        <w:t xml:space="preserve">10.1. </w:t>
      </w:r>
      <w:proofErr w:type="gramStart"/>
      <w:r w:rsidRPr="00705294">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округа (далее - денежные средства, подлежащие возврату).</w:t>
      </w:r>
      <w:proofErr w:type="gramEnd"/>
    </w:p>
    <w:p w:rsidR="00040C28" w:rsidRPr="00705294" w:rsidRDefault="00040C28" w:rsidP="00040C28">
      <w:pPr>
        <w:pStyle w:val="ConsPlusNormal"/>
        <w:ind w:firstLine="720"/>
        <w:jc w:val="both"/>
      </w:pPr>
      <w:r w:rsidRPr="00705294">
        <w:t xml:space="preserve">10.2. Размер денежных средств, подлежащих возврату инициаторам проекта, рассчитывается исходя из процентного соотношения </w:t>
      </w:r>
      <w:proofErr w:type="spellStart"/>
      <w:r w:rsidRPr="00705294">
        <w:t>софинансирования</w:t>
      </w:r>
      <w:proofErr w:type="spellEnd"/>
      <w:r w:rsidRPr="00705294">
        <w:t xml:space="preserve"> инициативного проекта.</w:t>
      </w:r>
    </w:p>
    <w:p w:rsidR="00040C28" w:rsidRPr="00705294" w:rsidRDefault="00040C28" w:rsidP="00040C28">
      <w:pPr>
        <w:pStyle w:val="ConsPlusNormal"/>
        <w:ind w:firstLine="720"/>
        <w:jc w:val="both"/>
      </w:pPr>
      <w:r w:rsidRPr="00705294">
        <w:t>10.3. Инициаторы проекта предоставляют заявление на возврат денежных средств с указанием банковских реквизитов в структурное подразделение Администрации, осуществляющее учет инициативных платежей, в целях возврата инициативных платежей.</w:t>
      </w:r>
    </w:p>
    <w:p w:rsidR="00040C28" w:rsidRPr="00705294" w:rsidRDefault="00040C28" w:rsidP="00040C28">
      <w:pPr>
        <w:pStyle w:val="ConsPlusNormal"/>
        <w:ind w:firstLine="720"/>
        <w:jc w:val="both"/>
      </w:pPr>
      <w:r w:rsidRPr="00705294">
        <w:t>10.4. Структурное подразделение Администрации, осуществляющее учет инициативных платежей, в течение 5 рабочих дней со дня поступления заявления осуществляет возврат денежных средств.</w:t>
      </w: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right"/>
        <w:outlineLvl w:val="1"/>
        <w:rPr>
          <w:b/>
          <w:sz w:val="20"/>
          <w:szCs w:val="20"/>
        </w:rPr>
      </w:pPr>
      <w:r w:rsidRPr="00705294">
        <w:br w:type="page"/>
      </w:r>
      <w:r w:rsidRPr="00705294">
        <w:rPr>
          <w:b/>
          <w:sz w:val="20"/>
          <w:szCs w:val="20"/>
        </w:rPr>
        <w:lastRenderedPageBreak/>
        <w:t>Приложение № 1</w:t>
      </w:r>
    </w:p>
    <w:p w:rsidR="00040C28" w:rsidRPr="00705294" w:rsidRDefault="00040C28" w:rsidP="00040C28">
      <w:pPr>
        <w:pStyle w:val="ConsPlusNormal"/>
        <w:jc w:val="right"/>
        <w:rPr>
          <w:b/>
          <w:sz w:val="20"/>
          <w:szCs w:val="20"/>
        </w:rPr>
      </w:pPr>
      <w:r w:rsidRPr="00705294">
        <w:rPr>
          <w:b/>
          <w:sz w:val="20"/>
          <w:szCs w:val="20"/>
        </w:rPr>
        <w:t>к Порядку выдвижения, внесения,</w:t>
      </w:r>
    </w:p>
    <w:p w:rsidR="00040C28" w:rsidRPr="00705294" w:rsidRDefault="00040C28" w:rsidP="00040C28">
      <w:pPr>
        <w:pStyle w:val="ConsPlusNormal"/>
        <w:jc w:val="right"/>
        <w:rPr>
          <w:b/>
          <w:sz w:val="20"/>
          <w:szCs w:val="20"/>
        </w:rPr>
      </w:pPr>
      <w:r w:rsidRPr="00705294">
        <w:rPr>
          <w:b/>
          <w:sz w:val="20"/>
          <w:szCs w:val="20"/>
        </w:rPr>
        <w:t>обсуждения, рассмотрения</w:t>
      </w:r>
    </w:p>
    <w:p w:rsidR="00040C28" w:rsidRPr="00705294" w:rsidRDefault="00040C28" w:rsidP="00040C28">
      <w:pPr>
        <w:pStyle w:val="ConsPlusNormal"/>
        <w:jc w:val="right"/>
        <w:rPr>
          <w:b/>
          <w:sz w:val="20"/>
          <w:szCs w:val="20"/>
        </w:rPr>
      </w:pPr>
      <w:r w:rsidRPr="00705294">
        <w:rPr>
          <w:b/>
          <w:sz w:val="20"/>
          <w:szCs w:val="20"/>
        </w:rPr>
        <w:t>инициативных проектов, а также</w:t>
      </w:r>
    </w:p>
    <w:p w:rsidR="00040C28" w:rsidRPr="00705294" w:rsidRDefault="00040C28" w:rsidP="00040C28">
      <w:pPr>
        <w:pStyle w:val="ConsPlusNormal"/>
        <w:jc w:val="right"/>
        <w:rPr>
          <w:b/>
          <w:sz w:val="20"/>
          <w:szCs w:val="20"/>
        </w:rPr>
      </w:pPr>
      <w:r w:rsidRPr="00705294">
        <w:rPr>
          <w:b/>
          <w:sz w:val="20"/>
          <w:szCs w:val="20"/>
        </w:rPr>
        <w:t>проведения их конкурсного</w:t>
      </w:r>
    </w:p>
    <w:p w:rsidR="00040C28" w:rsidRPr="00705294" w:rsidRDefault="00040C28" w:rsidP="00040C28">
      <w:pPr>
        <w:pStyle w:val="ConsPlusNormal"/>
        <w:jc w:val="right"/>
        <w:rPr>
          <w:b/>
          <w:sz w:val="20"/>
          <w:szCs w:val="20"/>
        </w:rPr>
      </w:pPr>
      <w:proofErr w:type="gramStart"/>
      <w:r w:rsidRPr="00705294">
        <w:rPr>
          <w:b/>
          <w:sz w:val="20"/>
          <w:szCs w:val="20"/>
        </w:rPr>
        <w:t>отбора в «Светлогорском городском округе»</w:t>
      </w:r>
      <w:proofErr w:type="gramEnd"/>
    </w:p>
    <w:p w:rsidR="00040C28" w:rsidRPr="00705294" w:rsidRDefault="00040C28" w:rsidP="00040C28">
      <w:pPr>
        <w:pStyle w:val="ConsPlusNormal"/>
        <w:jc w:val="both"/>
      </w:pPr>
    </w:p>
    <w:p w:rsidR="00040C28" w:rsidRPr="00705294" w:rsidRDefault="00040C28" w:rsidP="00040C28">
      <w:pPr>
        <w:pStyle w:val="ConsPlusNormal"/>
        <w:jc w:val="center"/>
      </w:pPr>
      <w:bookmarkStart w:id="6" w:name="Par160"/>
      <w:bookmarkEnd w:id="6"/>
      <w:r w:rsidRPr="00705294">
        <w:t>Инициативный проект</w:t>
      </w:r>
    </w:p>
    <w:p w:rsidR="00040C28" w:rsidRPr="00705294" w:rsidRDefault="00040C28" w:rsidP="00040C28">
      <w:pPr>
        <w:pStyle w:val="ConsPlusNormal"/>
        <w:jc w:val="center"/>
      </w:pPr>
      <w:r w:rsidRPr="00705294">
        <w:t>"_________________________________________"</w:t>
      </w:r>
    </w:p>
    <w:p w:rsidR="00040C28" w:rsidRPr="00705294" w:rsidRDefault="00040C28" w:rsidP="00040C28">
      <w:pPr>
        <w:pStyle w:val="ConsPlusNormal"/>
        <w:jc w:val="both"/>
      </w:pPr>
    </w:p>
    <w:p w:rsidR="00040C28" w:rsidRPr="00705294" w:rsidRDefault="00040C28" w:rsidP="00040C28">
      <w:pPr>
        <w:pStyle w:val="ConsPlusNormal"/>
        <w:ind w:firstLine="540"/>
        <w:jc w:val="both"/>
      </w:pPr>
      <w:r w:rsidRPr="00705294">
        <w:t>"__" __________ 20__ г.</w:t>
      </w:r>
    </w:p>
    <w:p w:rsidR="00040C28" w:rsidRPr="00705294" w:rsidRDefault="00040C28" w:rsidP="00040C2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09"/>
        <w:gridCol w:w="7257"/>
        <w:gridCol w:w="1114"/>
      </w:tblGrid>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proofErr w:type="spellStart"/>
            <w:proofErr w:type="gramStart"/>
            <w:r w:rsidRPr="00705294">
              <w:t>п</w:t>
            </w:r>
            <w:proofErr w:type="spellEnd"/>
            <w:proofErr w:type="gramEnd"/>
            <w:r w:rsidRPr="00705294">
              <w:t>/</w:t>
            </w:r>
            <w:proofErr w:type="spellStart"/>
            <w:r w:rsidRPr="00705294">
              <w:t>п</w:t>
            </w:r>
            <w:proofErr w:type="spellEnd"/>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Общая характеристика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Сведения</w:t>
            </w: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Вопросы местного значения или иные вопросы, право решения которых предоставлено органам местного самоуправления «Светлогорского городского округа» 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2.</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Территория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3.</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Цель и задачи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4.</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Описание инициативного проекта (описание проблемы, решение которой имеет приоритетное значение для жителей муниципального образования или его части, обоснование предложений по решению указанной проблемы, описание мероприятий по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5.</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Описание ожидаемого результата (ожидаемых результатов)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6.</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Описание дальнейшего развития инициативного проекта после завершения финансирования (использование, содержание и т.д.)</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7</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 xml:space="preserve">Количество прямых </w:t>
            </w:r>
            <w:proofErr w:type="spellStart"/>
            <w:r w:rsidRPr="00705294">
              <w:t>благополучателей</w:t>
            </w:r>
            <w:proofErr w:type="spellEnd"/>
            <w:r w:rsidRPr="00705294">
              <w:t xml:space="preserve"> (человек) (указать механизм определения количества прямых </w:t>
            </w:r>
            <w:proofErr w:type="spellStart"/>
            <w:r w:rsidRPr="00705294">
              <w:t>благополучателей</w:t>
            </w:r>
            <w:proofErr w:type="spellEnd"/>
            <w:r w:rsidRPr="00705294">
              <w:t>)</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8.</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Планируемые сроки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9.</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 xml:space="preserve">Информация об </w:t>
            </w:r>
            <w:proofErr w:type="gramStart"/>
            <w:r w:rsidRPr="00705294">
              <w:t>инициаторе</w:t>
            </w:r>
            <w:proofErr w:type="gramEnd"/>
            <w:r w:rsidRPr="00705294">
              <w:t xml:space="preserve"> проекта (Ф.И.О. (для физических лиц), наименование (для юридических лиц))</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10.</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Предварительный расчет необходимых расходов на реализацию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11.</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Средства бюджета городского округа, необходимые для реализации инициативного проекта</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12.</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Сведения о планируемом (возможном) финансовом участии заинтересованных лиц в реализации данного проекта, в том числе:</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12.1.</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Денежные средства граждан</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12.2.</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 xml:space="preserve">Денежные средства юридических лиц, индивидуальных </w:t>
            </w:r>
            <w:r w:rsidRPr="00705294">
              <w:lastRenderedPageBreak/>
              <w:t>предпринимателей</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lastRenderedPageBreak/>
              <w:t>13.</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Сведения о планируемом имущественном и (или) трудовом участии заинтересованных лиц в реализации данного проекта, в том числе:</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13.1.</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roofErr w:type="spellStart"/>
            <w:r w:rsidRPr="00705294">
              <w:t>Неденежный</w:t>
            </w:r>
            <w:proofErr w:type="spellEnd"/>
            <w:r w:rsidRPr="00705294">
              <w:t xml:space="preserve"> вклад граждан (добровольное имущественное участие, трудовое участие)</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70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13.2.</w:t>
            </w:r>
          </w:p>
        </w:tc>
        <w:tc>
          <w:tcPr>
            <w:tcW w:w="725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roofErr w:type="spellStart"/>
            <w:r w:rsidRPr="00705294">
              <w:t>Неденежный</w:t>
            </w:r>
            <w:proofErr w:type="spellEnd"/>
            <w:r w:rsidRPr="00705294">
              <w:t xml:space="preserve"> вклад юридических лиц, индивидуальных предпринимателей (добровольное имущественное участие, трудовое участие)</w:t>
            </w:r>
          </w:p>
        </w:tc>
        <w:tc>
          <w:tcPr>
            <w:tcW w:w="111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bl>
    <w:p w:rsidR="00040C28" w:rsidRPr="00705294" w:rsidRDefault="00040C28" w:rsidP="00040C2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515"/>
        <w:gridCol w:w="2778"/>
        <w:gridCol w:w="2778"/>
      </w:tblGrid>
      <w:tr w:rsidR="00040C28" w:rsidRPr="00705294" w:rsidTr="00185041">
        <w:tc>
          <w:tcPr>
            <w:tcW w:w="3515" w:type="dxa"/>
          </w:tcPr>
          <w:p w:rsidR="00040C28" w:rsidRPr="00705294" w:rsidRDefault="00040C28" w:rsidP="00185041">
            <w:pPr>
              <w:pStyle w:val="ConsPlusNormal"/>
            </w:pPr>
            <w:r w:rsidRPr="00705294">
              <w:t>Инициато</w:t>
            </w:r>
            <w:proofErr w:type="gramStart"/>
            <w:r w:rsidRPr="00705294">
              <w:t>р(</w:t>
            </w:r>
            <w:proofErr w:type="spellStart"/>
            <w:proofErr w:type="gramEnd"/>
            <w:r w:rsidRPr="00705294">
              <w:t>ы</w:t>
            </w:r>
            <w:proofErr w:type="spellEnd"/>
            <w:r w:rsidRPr="00705294">
              <w:t>) проекта (представитель инициатора)</w:t>
            </w:r>
          </w:p>
        </w:tc>
        <w:tc>
          <w:tcPr>
            <w:tcW w:w="2778" w:type="dxa"/>
            <w:tcBorders>
              <w:bottom w:val="single" w:sz="4" w:space="0" w:color="auto"/>
            </w:tcBorders>
          </w:tcPr>
          <w:p w:rsidR="00040C28" w:rsidRPr="00705294" w:rsidRDefault="00040C28" w:rsidP="00185041">
            <w:pPr>
              <w:pStyle w:val="ConsPlusNormal"/>
            </w:pPr>
            <w:r w:rsidRPr="00705294">
              <w:t xml:space="preserve">   </w:t>
            </w:r>
          </w:p>
        </w:tc>
        <w:tc>
          <w:tcPr>
            <w:tcW w:w="2778" w:type="dxa"/>
            <w:vAlign w:val="bottom"/>
          </w:tcPr>
          <w:p w:rsidR="00040C28" w:rsidRPr="00705294" w:rsidRDefault="00040C28" w:rsidP="00185041">
            <w:pPr>
              <w:pStyle w:val="ConsPlusNormal"/>
              <w:jc w:val="both"/>
            </w:pPr>
            <w:r w:rsidRPr="00705294">
              <w:t xml:space="preserve"> Ф.И.О.</w:t>
            </w:r>
          </w:p>
        </w:tc>
      </w:tr>
      <w:tr w:rsidR="00040C28" w:rsidRPr="00705294" w:rsidTr="00185041">
        <w:tc>
          <w:tcPr>
            <w:tcW w:w="3515" w:type="dxa"/>
          </w:tcPr>
          <w:p w:rsidR="00040C28" w:rsidRPr="00705294" w:rsidRDefault="00040C28" w:rsidP="00185041">
            <w:pPr>
              <w:pStyle w:val="ConsPlusNormal"/>
            </w:pPr>
          </w:p>
        </w:tc>
        <w:tc>
          <w:tcPr>
            <w:tcW w:w="2778" w:type="dxa"/>
            <w:tcBorders>
              <w:top w:val="single" w:sz="4" w:space="0" w:color="auto"/>
            </w:tcBorders>
          </w:tcPr>
          <w:p w:rsidR="00040C28" w:rsidRPr="00705294" w:rsidRDefault="00040C28" w:rsidP="00185041">
            <w:pPr>
              <w:pStyle w:val="ConsPlusNormal"/>
              <w:jc w:val="center"/>
            </w:pPr>
            <w:r w:rsidRPr="00705294">
              <w:t>(подпись)</w:t>
            </w:r>
          </w:p>
        </w:tc>
        <w:tc>
          <w:tcPr>
            <w:tcW w:w="2778" w:type="dxa"/>
          </w:tcPr>
          <w:p w:rsidR="00040C28" w:rsidRPr="00705294" w:rsidRDefault="00040C28" w:rsidP="00185041">
            <w:pPr>
              <w:pStyle w:val="ConsPlusNormal"/>
            </w:pPr>
          </w:p>
        </w:tc>
      </w:tr>
    </w:tbl>
    <w:p w:rsidR="00040C28" w:rsidRPr="00705294" w:rsidRDefault="00040C28" w:rsidP="00040C28">
      <w:pPr>
        <w:pStyle w:val="ConsPlusNormal"/>
        <w:jc w:val="both"/>
        <w:rPr>
          <w:sz w:val="28"/>
          <w:szCs w:val="28"/>
        </w:rPr>
      </w:pPr>
    </w:p>
    <w:p w:rsidR="00040C28" w:rsidRPr="00705294" w:rsidRDefault="00040C28" w:rsidP="00040C28">
      <w:pPr>
        <w:pStyle w:val="ConsPlusNormal"/>
        <w:ind w:firstLine="540"/>
        <w:jc w:val="both"/>
      </w:pPr>
      <w:r w:rsidRPr="00705294">
        <w:t>Приложения (примерный перечень):</w:t>
      </w:r>
    </w:p>
    <w:p w:rsidR="00040C28" w:rsidRPr="00705294" w:rsidRDefault="00040C28" w:rsidP="00040C28">
      <w:pPr>
        <w:pStyle w:val="ConsPlusNormal"/>
        <w:ind w:firstLine="540"/>
        <w:jc w:val="both"/>
      </w:pPr>
      <w:r w:rsidRPr="00705294">
        <w:t>1. Расчет и обоснование предполагаемой стоимости инициативного проекта и (или) проектно-сметная (сметная) документация.</w:t>
      </w:r>
    </w:p>
    <w:p w:rsidR="00040C28" w:rsidRPr="00705294" w:rsidRDefault="00040C28" w:rsidP="00040C28">
      <w:pPr>
        <w:pStyle w:val="ConsPlusNormal"/>
        <w:ind w:firstLine="540"/>
        <w:jc w:val="both"/>
      </w:pPr>
      <w:r w:rsidRPr="00705294">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40C28" w:rsidRPr="00705294" w:rsidRDefault="00040C28" w:rsidP="00040C28">
      <w:pPr>
        <w:pStyle w:val="ConsPlusNormal"/>
        <w:ind w:firstLine="540"/>
        <w:jc w:val="both"/>
      </w:pPr>
      <w:r w:rsidRPr="00705294">
        <w:t>3. Копии паспортов инициаторов проекта, в случае если инициаторами проекта являются физические лица. Документы, подтверждающие полномочия представителей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 в случае если инициаторами проекта являются юридические лица или индивидуальные предприниматели.</w:t>
      </w:r>
    </w:p>
    <w:p w:rsidR="00040C28" w:rsidRPr="00705294" w:rsidRDefault="00040C28" w:rsidP="00040C28">
      <w:pPr>
        <w:pStyle w:val="ConsPlusNormal"/>
        <w:ind w:firstLine="540"/>
        <w:jc w:val="both"/>
      </w:pPr>
      <w:r w:rsidRPr="00705294">
        <w:t>4. Презентационные материалы к инициативному проекту (с использованием средств визуализации инициативного проекта).</w:t>
      </w:r>
    </w:p>
    <w:p w:rsidR="00040C28" w:rsidRPr="00705294" w:rsidRDefault="00040C28" w:rsidP="00040C28">
      <w:pPr>
        <w:pStyle w:val="ConsPlusNormal"/>
        <w:ind w:firstLine="540"/>
        <w:jc w:val="both"/>
      </w:pPr>
      <w:r w:rsidRPr="00705294">
        <w:t>5. Дополнительные материалы (чертежи, макеты, графические материалы и другие) при необходимости.</w:t>
      </w:r>
    </w:p>
    <w:p w:rsidR="00040C28" w:rsidRPr="00705294" w:rsidRDefault="00040C28" w:rsidP="00040C28">
      <w:pPr>
        <w:pStyle w:val="ConsPlusNormal"/>
        <w:ind w:firstLine="540"/>
        <w:jc w:val="both"/>
      </w:pPr>
      <w:r w:rsidRPr="00705294">
        <w:t>6. Согласие на обработку персональных данных инициатора проекта (представителя инициативной группы).</w:t>
      </w:r>
    </w:p>
    <w:p w:rsidR="00040C28" w:rsidRPr="00705294" w:rsidRDefault="00040C28" w:rsidP="00040C28">
      <w:pPr>
        <w:pStyle w:val="ConsPlusNormal"/>
        <w:ind w:firstLine="540"/>
        <w:jc w:val="both"/>
      </w:pPr>
      <w:r w:rsidRPr="00705294">
        <w:t>7. Адрес электронной почты (при наличии) для отправки уведомления о принятом решении по результатам рассмотрения инициативного проекта и телефон для связи с инициаторами проекта.</w:t>
      </w: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right"/>
        <w:outlineLvl w:val="1"/>
        <w:rPr>
          <w:b/>
          <w:sz w:val="20"/>
          <w:szCs w:val="20"/>
        </w:rPr>
      </w:pPr>
      <w:r w:rsidRPr="00705294">
        <w:br w:type="page"/>
      </w:r>
      <w:r w:rsidRPr="00705294">
        <w:rPr>
          <w:b/>
          <w:sz w:val="20"/>
          <w:szCs w:val="20"/>
        </w:rPr>
        <w:lastRenderedPageBreak/>
        <w:t>Приложение № 2</w:t>
      </w:r>
    </w:p>
    <w:p w:rsidR="00040C28" w:rsidRPr="00705294" w:rsidRDefault="00040C28" w:rsidP="00040C28">
      <w:pPr>
        <w:pStyle w:val="ConsPlusNormal"/>
        <w:jc w:val="right"/>
        <w:rPr>
          <w:b/>
          <w:sz w:val="20"/>
          <w:szCs w:val="20"/>
        </w:rPr>
      </w:pPr>
      <w:r w:rsidRPr="00705294">
        <w:rPr>
          <w:b/>
          <w:sz w:val="20"/>
          <w:szCs w:val="20"/>
        </w:rPr>
        <w:t>к Порядку выдвижения, внесения,</w:t>
      </w:r>
    </w:p>
    <w:p w:rsidR="00040C28" w:rsidRPr="00705294" w:rsidRDefault="00040C28" w:rsidP="00040C28">
      <w:pPr>
        <w:pStyle w:val="ConsPlusNormal"/>
        <w:jc w:val="right"/>
        <w:rPr>
          <w:b/>
          <w:sz w:val="20"/>
          <w:szCs w:val="20"/>
        </w:rPr>
      </w:pPr>
      <w:r w:rsidRPr="00705294">
        <w:rPr>
          <w:b/>
          <w:sz w:val="20"/>
          <w:szCs w:val="20"/>
        </w:rPr>
        <w:t>обсуждения, рассмотрения</w:t>
      </w:r>
    </w:p>
    <w:p w:rsidR="00040C28" w:rsidRPr="00705294" w:rsidRDefault="00040C28" w:rsidP="00040C28">
      <w:pPr>
        <w:pStyle w:val="ConsPlusNormal"/>
        <w:jc w:val="right"/>
        <w:rPr>
          <w:b/>
          <w:sz w:val="20"/>
          <w:szCs w:val="20"/>
        </w:rPr>
      </w:pPr>
      <w:r w:rsidRPr="00705294">
        <w:rPr>
          <w:b/>
          <w:sz w:val="20"/>
          <w:szCs w:val="20"/>
        </w:rPr>
        <w:t>инициативных проектов, а также</w:t>
      </w:r>
    </w:p>
    <w:p w:rsidR="00040C28" w:rsidRPr="00705294" w:rsidRDefault="00040C28" w:rsidP="00040C28">
      <w:pPr>
        <w:pStyle w:val="ConsPlusNormal"/>
        <w:jc w:val="right"/>
        <w:rPr>
          <w:b/>
          <w:sz w:val="20"/>
          <w:szCs w:val="20"/>
        </w:rPr>
      </w:pPr>
      <w:r w:rsidRPr="00705294">
        <w:rPr>
          <w:b/>
          <w:sz w:val="20"/>
          <w:szCs w:val="20"/>
        </w:rPr>
        <w:t>проведения их конкурсного</w:t>
      </w:r>
    </w:p>
    <w:p w:rsidR="00040C28" w:rsidRPr="00705294" w:rsidRDefault="00040C28" w:rsidP="00040C28">
      <w:pPr>
        <w:pStyle w:val="ConsPlusNormal"/>
        <w:jc w:val="right"/>
        <w:rPr>
          <w:b/>
          <w:sz w:val="20"/>
          <w:szCs w:val="20"/>
        </w:rPr>
      </w:pPr>
      <w:proofErr w:type="gramStart"/>
      <w:r w:rsidRPr="00705294">
        <w:rPr>
          <w:b/>
          <w:sz w:val="20"/>
          <w:szCs w:val="20"/>
        </w:rPr>
        <w:t>отбора в «Светлогорском городском округе»</w:t>
      </w:r>
      <w:proofErr w:type="gramEnd"/>
    </w:p>
    <w:p w:rsidR="00040C28" w:rsidRPr="00705294" w:rsidRDefault="00040C28" w:rsidP="00040C28">
      <w:pPr>
        <w:pStyle w:val="ConsPlusNormal"/>
        <w:jc w:val="right"/>
        <w:rPr>
          <w:b/>
          <w:sz w:val="20"/>
          <w:szCs w:val="20"/>
        </w:rPr>
      </w:pPr>
    </w:p>
    <w:p w:rsidR="00040C28" w:rsidRPr="00705294" w:rsidRDefault="00040C28" w:rsidP="00040C28">
      <w:pPr>
        <w:pStyle w:val="ConsPlusTitle"/>
        <w:jc w:val="center"/>
        <w:rPr>
          <w:rFonts w:ascii="Times New Roman" w:hAnsi="Times New Roman" w:cs="Times New Roman"/>
        </w:rPr>
      </w:pPr>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КРИТЕРИИ ОЦЕНКИ ИНИЦИАТИВНЫХ ПРОЕКТОВ, ПРЕДСТАВЛЕННЫХ</w:t>
      </w:r>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ДЛЯ КОНКУРСНОГО ОТБОРА</w:t>
      </w:r>
    </w:p>
    <w:tbl>
      <w:tblPr>
        <w:tblW w:w="0" w:type="auto"/>
        <w:tblInd w:w="62" w:type="dxa"/>
        <w:tblLayout w:type="fixed"/>
        <w:tblCellMar>
          <w:top w:w="102" w:type="dxa"/>
          <w:left w:w="62" w:type="dxa"/>
          <w:bottom w:w="102" w:type="dxa"/>
          <w:right w:w="62" w:type="dxa"/>
        </w:tblCellMar>
        <w:tblLook w:val="0000"/>
      </w:tblPr>
      <w:tblGrid>
        <w:gridCol w:w="850"/>
        <w:gridCol w:w="5529"/>
        <w:gridCol w:w="2268"/>
        <w:gridCol w:w="964"/>
        <w:gridCol w:w="8"/>
        <w:gridCol w:w="8"/>
      </w:tblGrid>
      <w:tr w:rsidR="00040C28" w:rsidRPr="00705294" w:rsidTr="00185041">
        <w:trPr>
          <w:gridAfter w:val="2"/>
          <w:wAfter w:w="16" w:type="dxa"/>
        </w:trPr>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N пункта (подпункта)</w:t>
            </w:r>
          </w:p>
        </w:tc>
        <w:tc>
          <w:tcPr>
            <w:tcW w:w="552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Наименование критерия конкурсного отбора</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Значения критерия конкурсного отбора</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Количество баллов</w:t>
            </w:r>
          </w:p>
        </w:tc>
      </w:tr>
      <w:tr w:rsidR="00040C28" w:rsidRPr="00705294" w:rsidTr="00185041">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outlineLvl w:val="2"/>
            </w:pPr>
            <w:r w:rsidRPr="00705294">
              <w:t>1.</w:t>
            </w:r>
          </w:p>
        </w:tc>
        <w:tc>
          <w:tcPr>
            <w:tcW w:w="8777" w:type="dxa"/>
            <w:gridSpan w:val="5"/>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Социальная и экономическая эффективность реализации инициативного проекта</w:t>
            </w:r>
          </w:p>
        </w:tc>
      </w:tr>
      <w:tr w:rsidR="00040C28" w:rsidRPr="00705294"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1.1.</w:t>
            </w:r>
          </w:p>
        </w:tc>
        <w:tc>
          <w:tcPr>
            <w:tcW w:w="5529"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Доля населения городского округа, получившего результат от реализации инициативного проекта, в общей численности населения города</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от 61 до 100%</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40</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от 11 до 60%</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20</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от 0 до 10%</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10</w:t>
            </w:r>
          </w:p>
        </w:tc>
      </w:tr>
      <w:tr w:rsidR="00040C28" w:rsidRPr="00705294"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1.2.</w:t>
            </w:r>
          </w:p>
        </w:tc>
        <w:tc>
          <w:tcPr>
            <w:tcW w:w="5529"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Срок действия результатов реализации инициативного проекта</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более 5 лет</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15</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от 1 года до 5 лет</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10</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от 0 до 1 года</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5</w:t>
            </w:r>
          </w:p>
        </w:tc>
      </w:tr>
      <w:tr w:rsidR="00040C28" w:rsidRPr="00705294"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1.3.</w:t>
            </w:r>
          </w:p>
        </w:tc>
        <w:tc>
          <w:tcPr>
            <w:tcW w:w="5529"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 xml:space="preserve">Степень </w:t>
            </w:r>
            <w:proofErr w:type="spellStart"/>
            <w:r w:rsidRPr="00705294">
              <w:t>востребованности</w:t>
            </w:r>
            <w:proofErr w:type="spellEnd"/>
            <w:r w:rsidRPr="00705294">
              <w:t xml:space="preserve"> результатов реализации проекта</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менее 6 месяцев в году</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10</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более 6 месяцев в году</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15</w:t>
            </w:r>
          </w:p>
        </w:tc>
      </w:tr>
      <w:tr w:rsidR="00040C28" w:rsidRPr="00705294" w:rsidTr="00185041">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outlineLvl w:val="2"/>
            </w:pPr>
            <w:r w:rsidRPr="00705294">
              <w:t>2.</w:t>
            </w:r>
          </w:p>
        </w:tc>
        <w:tc>
          <w:tcPr>
            <w:tcW w:w="8777" w:type="dxa"/>
            <w:gridSpan w:val="5"/>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 xml:space="preserve">Степень участия населения города в </w:t>
            </w:r>
            <w:proofErr w:type="gramStart"/>
            <w:r w:rsidRPr="00705294">
              <w:t>определении</w:t>
            </w:r>
            <w:proofErr w:type="gramEnd"/>
            <w:r w:rsidRPr="00705294">
              <w:t xml:space="preserve"> и решении проблемы, заявленной в инициативном проекте (оценивается по количеству членов инициативной группы, участников собрания, поступивших в уполномоченный орган предложений и замечаний к проекту)</w:t>
            </w:r>
          </w:p>
        </w:tc>
      </w:tr>
      <w:tr w:rsidR="00040C28" w:rsidRPr="00705294" w:rsidTr="00185041">
        <w:trPr>
          <w:gridAfter w:val="1"/>
          <w:wAfter w:w="8" w:type="dxa"/>
        </w:trPr>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2.1.</w:t>
            </w:r>
          </w:p>
        </w:tc>
        <w:tc>
          <w:tcPr>
            <w:tcW w:w="552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 xml:space="preserve">Участие населения города в </w:t>
            </w:r>
            <w:proofErr w:type="gramStart"/>
            <w:r w:rsidRPr="00705294">
              <w:t>определении</w:t>
            </w:r>
            <w:proofErr w:type="gramEnd"/>
            <w:r w:rsidRPr="00705294">
              <w:t xml:space="preserve"> проблемы, на решение которой направлен инициативный проект</w:t>
            </w:r>
          </w:p>
        </w:tc>
        <w:tc>
          <w:tcPr>
            <w:tcW w:w="3240" w:type="dxa"/>
            <w:gridSpan w:val="3"/>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По 1 баллу за каждые 100 человек, участвующих в определении проблемы</w:t>
            </w:r>
          </w:p>
        </w:tc>
      </w:tr>
      <w:tr w:rsidR="00040C28" w:rsidRPr="00705294" w:rsidTr="00185041">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outlineLvl w:val="2"/>
            </w:pPr>
            <w:r w:rsidRPr="00705294">
              <w:t>3.</w:t>
            </w:r>
          </w:p>
        </w:tc>
        <w:tc>
          <w:tcPr>
            <w:tcW w:w="8777" w:type="dxa"/>
            <w:gridSpan w:val="5"/>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Наличие мероприятий по уменьшению негативного воздействия на состояние окружающей среды и здоровье населения</w:t>
            </w:r>
          </w:p>
        </w:tc>
      </w:tr>
      <w:tr w:rsidR="00040C28" w:rsidRPr="00705294" w:rsidTr="00185041">
        <w:trPr>
          <w:gridAfter w:val="2"/>
          <w:wAfter w:w="16" w:type="dxa"/>
        </w:trPr>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3.1.</w:t>
            </w:r>
          </w:p>
        </w:tc>
        <w:tc>
          <w:tcPr>
            <w:tcW w:w="552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0</w:t>
            </w:r>
          </w:p>
        </w:tc>
      </w:tr>
      <w:tr w:rsidR="00040C28" w:rsidRPr="00705294" w:rsidTr="00185041">
        <w:trPr>
          <w:gridAfter w:val="2"/>
          <w:wAfter w:w="16" w:type="dxa"/>
        </w:trPr>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3.2.</w:t>
            </w:r>
          </w:p>
        </w:tc>
        <w:tc>
          <w:tcPr>
            <w:tcW w:w="552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Наличие мероприятий, связанных с обустройством территории городского округа (озеленение, расчистка и обустройство водных объектов, ликвидация свалок в городских лесах и т.п.)</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10</w:t>
            </w:r>
          </w:p>
        </w:tc>
      </w:tr>
      <w:tr w:rsidR="00040C28" w:rsidRPr="00705294" w:rsidTr="00185041">
        <w:trPr>
          <w:gridAfter w:val="2"/>
          <w:wAfter w:w="16" w:type="dxa"/>
        </w:trPr>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3.3.</w:t>
            </w:r>
          </w:p>
        </w:tc>
        <w:tc>
          <w:tcPr>
            <w:tcW w:w="5529"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15</w:t>
            </w:r>
          </w:p>
        </w:tc>
      </w:tr>
      <w:tr w:rsidR="00040C28" w:rsidRPr="00705294" w:rsidTr="00185041">
        <w:tc>
          <w:tcPr>
            <w:tcW w:w="85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outlineLvl w:val="2"/>
            </w:pPr>
            <w:r w:rsidRPr="00705294">
              <w:lastRenderedPageBreak/>
              <w:t>4.</w:t>
            </w:r>
          </w:p>
        </w:tc>
        <w:tc>
          <w:tcPr>
            <w:tcW w:w="8777" w:type="dxa"/>
            <w:gridSpan w:val="5"/>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Вклад участников реализации инициативного проекта в его финансирование</w:t>
            </w:r>
          </w:p>
        </w:tc>
      </w:tr>
      <w:tr w:rsidR="00040C28" w:rsidRPr="00705294"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4.1.</w:t>
            </w:r>
          </w:p>
        </w:tc>
        <w:tc>
          <w:tcPr>
            <w:tcW w:w="5529"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 xml:space="preserve">Уровень </w:t>
            </w:r>
            <w:proofErr w:type="spellStart"/>
            <w:r w:rsidRPr="00705294">
              <w:t>софинансирования</w:t>
            </w:r>
            <w:proofErr w:type="spellEnd"/>
            <w:r w:rsidRPr="00705294">
              <w:t xml:space="preserve"> инициативного проекта инициаторами и заинтересованными лицами (в </w:t>
            </w:r>
            <w:proofErr w:type="gramStart"/>
            <w:r w:rsidRPr="00705294">
              <w:t>виде</w:t>
            </w:r>
            <w:proofErr w:type="gramEnd"/>
            <w:r w:rsidRPr="00705294">
              <w:t xml:space="preserve"> инициативных платежей и (или) добровольного имущественного участия)</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более 7%</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3</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от 5% до 7%</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2</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от 3% до 5%</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1</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менее 3%</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0</w:t>
            </w:r>
          </w:p>
        </w:tc>
      </w:tr>
      <w:tr w:rsidR="00040C28" w:rsidRPr="00705294" w:rsidTr="00185041">
        <w:trPr>
          <w:gridAfter w:val="2"/>
          <w:wAfter w:w="16" w:type="dxa"/>
        </w:trPr>
        <w:tc>
          <w:tcPr>
            <w:tcW w:w="850"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4.2.</w:t>
            </w:r>
          </w:p>
        </w:tc>
        <w:tc>
          <w:tcPr>
            <w:tcW w:w="5529" w:type="dxa"/>
            <w:vMerge w:val="restart"/>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 xml:space="preserve">Вклад населения города в реализацию инициативного проекта в </w:t>
            </w:r>
            <w:proofErr w:type="spellStart"/>
            <w:r w:rsidRPr="00705294">
              <w:t>неденежной</w:t>
            </w:r>
            <w:proofErr w:type="spellEnd"/>
            <w:r w:rsidRPr="00705294">
              <w:t xml:space="preserve"> форме (трудовое участие, материалы и другие формы)</w:t>
            </w: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r w:rsidRPr="00705294">
              <w:t>предусмотрен</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pPr>
            <w:r w:rsidRPr="00705294">
              <w:t>5</w:t>
            </w:r>
          </w:p>
        </w:tc>
      </w:tr>
      <w:tr w:rsidR="00040C28" w:rsidRPr="00705294" w:rsidTr="00185041">
        <w:trPr>
          <w:gridAfter w:val="2"/>
          <w:wAfter w:w="16" w:type="dxa"/>
        </w:trPr>
        <w:tc>
          <w:tcPr>
            <w:tcW w:w="850"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rPr>
                <w:sz w:val="28"/>
                <w:szCs w:val="28"/>
              </w:rPr>
            </w:pPr>
          </w:p>
        </w:tc>
        <w:tc>
          <w:tcPr>
            <w:tcW w:w="5529" w:type="dxa"/>
            <w:vMerge/>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rPr>
                <w:sz w:val="28"/>
                <w:szCs w:val="28"/>
              </w:rPr>
            </w:pPr>
            <w:r w:rsidRPr="00705294">
              <w:rPr>
                <w:sz w:val="28"/>
                <w:szCs w:val="28"/>
              </w:rPr>
              <w:t>не предусмотрен</w:t>
            </w:r>
          </w:p>
        </w:tc>
        <w:tc>
          <w:tcPr>
            <w:tcW w:w="96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right"/>
              <w:rPr>
                <w:sz w:val="28"/>
                <w:szCs w:val="28"/>
              </w:rPr>
            </w:pPr>
            <w:r w:rsidRPr="00705294">
              <w:rPr>
                <w:sz w:val="28"/>
                <w:szCs w:val="28"/>
              </w:rPr>
              <w:t>0</w:t>
            </w:r>
          </w:p>
        </w:tc>
      </w:tr>
    </w:tbl>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right"/>
        <w:outlineLvl w:val="0"/>
        <w:rPr>
          <w:b/>
          <w:sz w:val="20"/>
          <w:szCs w:val="20"/>
        </w:rPr>
      </w:pPr>
      <w:r w:rsidRPr="00705294">
        <w:br w:type="page"/>
      </w:r>
      <w:r w:rsidRPr="00705294">
        <w:rPr>
          <w:b/>
          <w:sz w:val="20"/>
          <w:szCs w:val="20"/>
        </w:rPr>
        <w:lastRenderedPageBreak/>
        <w:t>Приложение № 2</w:t>
      </w:r>
    </w:p>
    <w:p w:rsidR="00040C28" w:rsidRPr="00705294" w:rsidRDefault="00040C28" w:rsidP="00040C28">
      <w:pPr>
        <w:pStyle w:val="ConsPlusNormal"/>
        <w:jc w:val="right"/>
        <w:rPr>
          <w:b/>
          <w:sz w:val="20"/>
          <w:szCs w:val="20"/>
        </w:rPr>
      </w:pPr>
      <w:r w:rsidRPr="00705294">
        <w:rPr>
          <w:b/>
          <w:sz w:val="20"/>
          <w:szCs w:val="20"/>
        </w:rPr>
        <w:t xml:space="preserve">к решению </w:t>
      </w:r>
      <w:proofErr w:type="gramStart"/>
      <w:r w:rsidRPr="00705294">
        <w:rPr>
          <w:b/>
          <w:sz w:val="20"/>
          <w:szCs w:val="20"/>
        </w:rPr>
        <w:t>окружного</w:t>
      </w:r>
      <w:proofErr w:type="gramEnd"/>
      <w:r w:rsidRPr="00705294">
        <w:rPr>
          <w:b/>
          <w:sz w:val="20"/>
          <w:szCs w:val="20"/>
        </w:rPr>
        <w:t xml:space="preserve"> Совета депутатов </w:t>
      </w:r>
    </w:p>
    <w:p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rsidR="00040C28" w:rsidRPr="00705294" w:rsidRDefault="00705294" w:rsidP="00040C28">
      <w:pPr>
        <w:pStyle w:val="ConsPlusNormal"/>
        <w:ind w:left="6480"/>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 xml:space="preserve">2021 </w:t>
      </w:r>
      <w:r w:rsidR="00BF12B8">
        <w:rPr>
          <w:b/>
          <w:sz w:val="20"/>
          <w:szCs w:val="20"/>
        </w:rPr>
        <w:t xml:space="preserve">года </w:t>
      </w:r>
      <w:r w:rsidR="00040C28" w:rsidRPr="00705294">
        <w:rPr>
          <w:b/>
          <w:sz w:val="20"/>
          <w:szCs w:val="20"/>
        </w:rPr>
        <w:t>№</w:t>
      </w:r>
      <w:r>
        <w:rPr>
          <w:b/>
          <w:sz w:val="20"/>
          <w:szCs w:val="20"/>
        </w:rPr>
        <w:t>38</w:t>
      </w:r>
    </w:p>
    <w:p w:rsidR="00040C28" w:rsidRPr="00705294" w:rsidRDefault="00040C28" w:rsidP="00040C28">
      <w:pPr>
        <w:pStyle w:val="ConsPlusNormal"/>
        <w:jc w:val="right"/>
        <w:rPr>
          <w:b/>
          <w:sz w:val="20"/>
          <w:szCs w:val="20"/>
        </w:rPr>
      </w:pPr>
    </w:p>
    <w:p w:rsidR="00040C28" w:rsidRPr="00705294" w:rsidRDefault="00040C28" w:rsidP="00040C28">
      <w:pPr>
        <w:pStyle w:val="ConsPlusTitle"/>
        <w:jc w:val="center"/>
        <w:rPr>
          <w:rFonts w:ascii="Times New Roman" w:hAnsi="Times New Roman" w:cs="Times New Roman"/>
        </w:rPr>
      </w:pPr>
      <w:bookmarkStart w:id="7" w:name="Par326"/>
      <w:bookmarkEnd w:id="7"/>
      <w:r w:rsidRPr="00705294">
        <w:rPr>
          <w:rFonts w:ascii="Times New Roman" w:hAnsi="Times New Roman" w:cs="Times New Roman"/>
        </w:rPr>
        <w:t>Порядок</w:t>
      </w:r>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выявления мнения граждан по вопросу о поддержке инициативного проекта путем опроса граждан, сбора их подписей</w:t>
      </w:r>
    </w:p>
    <w:p w:rsidR="00040C28" w:rsidRPr="00705294" w:rsidRDefault="00040C28" w:rsidP="00040C28">
      <w:pPr>
        <w:pStyle w:val="ConsPlusNormal"/>
        <w:jc w:val="both"/>
      </w:pPr>
    </w:p>
    <w:p w:rsidR="00040C28" w:rsidRPr="00705294" w:rsidRDefault="00040C28" w:rsidP="00040C28">
      <w:pPr>
        <w:pStyle w:val="ConsPlusNormal"/>
        <w:ind w:firstLine="539"/>
        <w:jc w:val="both"/>
      </w:pPr>
      <w:r w:rsidRPr="00705294">
        <w:t>1. Выявление мнения граждан по вопросу о поддержке инициативного проекта может проводиться путем опроса граждан, сбора их подписей.</w:t>
      </w:r>
    </w:p>
    <w:p w:rsidR="00040C28" w:rsidRPr="00705294" w:rsidRDefault="00040C28" w:rsidP="00040C28">
      <w:pPr>
        <w:pStyle w:val="ConsPlusNormal"/>
        <w:ind w:firstLine="539"/>
        <w:jc w:val="both"/>
      </w:pPr>
      <w:r w:rsidRPr="00705294">
        <w:t xml:space="preserve">2. Опрос граждан, сбор их подписей по вопросу о поддержке инициативного проекта осуществляется инициаторами проекта с учетом требований Федерального закона от 27.07.2006 № 152-ФЗ «О персональных данных» в форме подписного </w:t>
      </w:r>
      <w:hyperlink w:anchor="Par351" w:tooltip="Подписной лист" w:history="1">
        <w:r w:rsidRPr="00705294">
          <w:t>листа</w:t>
        </w:r>
      </w:hyperlink>
      <w:r w:rsidRPr="00705294">
        <w:t xml:space="preserve"> согласно приложению 1 к настоящему Порядку. К подписному листу прилагаются </w:t>
      </w:r>
      <w:hyperlink w:anchor="Par422" w:tooltip="Согласие на обработку персональных данных" w:history="1">
        <w:r w:rsidRPr="00705294">
          <w:t>согласия</w:t>
        </w:r>
      </w:hyperlink>
      <w:r w:rsidRPr="00705294">
        <w:t xml:space="preserve"> на обработку персональных данных граждан, подписавших подписной лист, согласно приложению 2 к настоящему Порядку.</w:t>
      </w:r>
    </w:p>
    <w:p w:rsidR="00040C28" w:rsidRPr="00705294" w:rsidRDefault="00040C28" w:rsidP="00040C28">
      <w:pPr>
        <w:pStyle w:val="ConsPlusNormal"/>
        <w:ind w:firstLine="539"/>
        <w:jc w:val="both"/>
      </w:pPr>
      <w:r w:rsidRPr="00705294">
        <w:t>3. Данные о гражданине в подписной лист вносятся им собственноручно только рукописным способом, при этом использование карандашей не допускается.</w:t>
      </w:r>
    </w:p>
    <w:p w:rsidR="00040C28" w:rsidRPr="00705294" w:rsidRDefault="00040C28" w:rsidP="00040C28">
      <w:pPr>
        <w:pStyle w:val="ConsPlusNormal"/>
        <w:ind w:firstLine="539"/>
        <w:jc w:val="both"/>
      </w:pPr>
      <w:r w:rsidRPr="00705294">
        <w:t xml:space="preserve">4. Каждый подписной лист с подписями граждан должен быть заверен инициаторами проекта. В </w:t>
      </w:r>
      <w:proofErr w:type="gramStart"/>
      <w:r w:rsidRPr="00705294">
        <w:t>случае</w:t>
      </w:r>
      <w:proofErr w:type="gramEnd"/>
      <w:r w:rsidRPr="00705294">
        <w:t xml:space="preserve"> если инициатором проекта выступает инициативная группа, подписной лист заверяется одним из членов инициативной группы.</w:t>
      </w:r>
    </w:p>
    <w:p w:rsidR="00040C28" w:rsidRPr="00705294" w:rsidRDefault="00040C28" w:rsidP="00040C28">
      <w:pPr>
        <w:pStyle w:val="ConsPlusNormal"/>
        <w:ind w:firstLine="539"/>
        <w:jc w:val="both"/>
      </w:pPr>
      <w:r w:rsidRPr="00705294">
        <w:t>5. В подписные листы вносятся подписи не менее 50% граждан, достигших шестнадцатилетнего возраста и зарегистрированных по месту жительства или по месту пребывания на территории городского округа, части территории городского округа, на которой планируется реализация инициативного проекта.</w:t>
      </w:r>
    </w:p>
    <w:p w:rsidR="00040C28" w:rsidRPr="00705294" w:rsidRDefault="00040C28" w:rsidP="00040C28">
      <w:pPr>
        <w:pStyle w:val="ConsPlusNormal"/>
        <w:ind w:firstLine="539"/>
        <w:jc w:val="both"/>
      </w:pPr>
      <w:r w:rsidRPr="00705294">
        <w:t xml:space="preserve">6. После окончания опроса граждан, сбора их подписей инициатором проекта подсчитывается количество подписей и составляется </w:t>
      </w:r>
      <w:hyperlink w:anchor="Par450" w:tooltip="Протокол об итогах опроса, сбора подписей граждан" w:history="1">
        <w:r w:rsidRPr="00705294">
          <w:t>протокол</w:t>
        </w:r>
      </w:hyperlink>
      <w:r w:rsidRPr="00705294">
        <w:t xml:space="preserve"> об </w:t>
      </w:r>
      <w:proofErr w:type="gramStart"/>
      <w:r w:rsidRPr="00705294">
        <w:t>итогах</w:t>
      </w:r>
      <w:proofErr w:type="gramEnd"/>
      <w:r w:rsidRPr="00705294">
        <w:t xml:space="preserve"> опроса, сбора подписей граждан в поддержку инициативного проекта по форме согласно приложению 3 к настоящему Порядку (далее - протокол). Протокол подписывается инициатором проекта. В </w:t>
      </w:r>
      <w:proofErr w:type="gramStart"/>
      <w:r w:rsidRPr="00705294">
        <w:t>случае</w:t>
      </w:r>
      <w:proofErr w:type="gramEnd"/>
      <w:r w:rsidRPr="00705294">
        <w:t xml:space="preserve"> если инициатором проекта является инициативная группа граждан, протокол подписывается всеми членами инициативной группы граждан.</w:t>
      </w:r>
    </w:p>
    <w:p w:rsidR="00040C28" w:rsidRPr="00705294" w:rsidRDefault="00040C28" w:rsidP="00040C28">
      <w:pPr>
        <w:pStyle w:val="ConsPlusNormal"/>
        <w:ind w:firstLine="539"/>
        <w:jc w:val="both"/>
      </w:pPr>
      <w:r w:rsidRPr="00705294">
        <w:t xml:space="preserve">7. </w:t>
      </w:r>
      <w:proofErr w:type="gramStart"/>
      <w:r w:rsidRPr="00705294">
        <w:t>В случае, если в поддержку инициативного проекта в подписные листы внесены подписи не менее 50% граждан, достигших шестнадцатилетнего возраста и зарегистрированных по месту жительства или по месту пребывания на территории городского округа, части территории городского округа, на которой планируется реализация инициативного проекта, протокол и подписные листы направляются вместе с инициативным проектом в уполномоченный орган Администрации, ответственный за организацию работы по</w:t>
      </w:r>
      <w:proofErr w:type="gramEnd"/>
      <w:r w:rsidRPr="00705294">
        <w:t xml:space="preserve"> рассмотрению инициативных проектов в городском округе, в соответствии с </w:t>
      </w:r>
      <w:hyperlink w:anchor="Par36" w:tooltip="ПОРЯДОК" w:history="1">
        <w:r w:rsidRPr="00705294">
          <w:t>Порядком</w:t>
        </w:r>
      </w:hyperlink>
      <w:r w:rsidRPr="00705294">
        <w:t xml:space="preserve"> выдвижения, внесения, обсуждения, рассмотрения инициативных проектов в городском округе.</w:t>
      </w:r>
    </w:p>
    <w:p w:rsidR="00040C28" w:rsidRPr="00705294" w:rsidRDefault="00040C28" w:rsidP="00040C28">
      <w:pPr>
        <w:pStyle w:val="ConsPlusNormal"/>
        <w:jc w:val="both"/>
      </w:pPr>
    </w:p>
    <w:p w:rsidR="00040C28" w:rsidRPr="00705294" w:rsidRDefault="00040C28" w:rsidP="00040C28">
      <w:pPr>
        <w:pStyle w:val="ConsPlusNormal"/>
        <w:jc w:val="both"/>
      </w:pPr>
    </w:p>
    <w:p w:rsidR="00040C28" w:rsidRPr="00705294" w:rsidRDefault="00040C28" w:rsidP="00040C28">
      <w:pPr>
        <w:pStyle w:val="ConsPlusNormal"/>
        <w:jc w:val="right"/>
        <w:outlineLvl w:val="1"/>
        <w:rPr>
          <w:b/>
          <w:sz w:val="20"/>
          <w:szCs w:val="20"/>
        </w:rPr>
      </w:pPr>
      <w:r w:rsidRPr="00705294">
        <w:br w:type="page"/>
      </w:r>
      <w:r w:rsidRPr="00705294">
        <w:rPr>
          <w:b/>
          <w:sz w:val="20"/>
          <w:szCs w:val="20"/>
        </w:rPr>
        <w:lastRenderedPageBreak/>
        <w:t>Приложение N 1</w:t>
      </w:r>
    </w:p>
    <w:p w:rsidR="00040C28" w:rsidRPr="00705294" w:rsidRDefault="00040C28" w:rsidP="00040C28">
      <w:pPr>
        <w:pStyle w:val="ConsPlusNormal"/>
        <w:jc w:val="right"/>
        <w:rPr>
          <w:b/>
          <w:sz w:val="20"/>
          <w:szCs w:val="20"/>
        </w:rPr>
      </w:pPr>
      <w:r w:rsidRPr="00705294">
        <w:rPr>
          <w:b/>
          <w:sz w:val="20"/>
          <w:szCs w:val="20"/>
        </w:rPr>
        <w:t>к Порядку выявления мнения</w:t>
      </w:r>
    </w:p>
    <w:p w:rsidR="00040C28" w:rsidRPr="00705294" w:rsidRDefault="00040C28" w:rsidP="00040C28">
      <w:pPr>
        <w:pStyle w:val="ConsPlusNormal"/>
        <w:jc w:val="right"/>
        <w:rPr>
          <w:b/>
          <w:sz w:val="20"/>
          <w:szCs w:val="20"/>
        </w:rPr>
      </w:pPr>
      <w:r w:rsidRPr="00705294">
        <w:rPr>
          <w:b/>
          <w:sz w:val="20"/>
          <w:szCs w:val="20"/>
        </w:rPr>
        <w:t>граждан по вопросу о</w:t>
      </w:r>
    </w:p>
    <w:p w:rsidR="00040C28" w:rsidRPr="00705294" w:rsidRDefault="00040C28" w:rsidP="00040C28">
      <w:pPr>
        <w:pStyle w:val="ConsPlusNormal"/>
        <w:jc w:val="right"/>
        <w:rPr>
          <w:b/>
          <w:sz w:val="20"/>
          <w:szCs w:val="20"/>
        </w:rPr>
      </w:pPr>
      <w:r w:rsidRPr="00705294">
        <w:rPr>
          <w:b/>
          <w:sz w:val="20"/>
          <w:szCs w:val="20"/>
        </w:rPr>
        <w:t xml:space="preserve">поддержке </w:t>
      </w:r>
      <w:proofErr w:type="gramStart"/>
      <w:r w:rsidRPr="00705294">
        <w:rPr>
          <w:b/>
          <w:sz w:val="20"/>
          <w:szCs w:val="20"/>
        </w:rPr>
        <w:t>инициативного</w:t>
      </w:r>
      <w:proofErr w:type="gramEnd"/>
    </w:p>
    <w:p w:rsidR="00040C28" w:rsidRPr="00705294" w:rsidRDefault="00040C28" w:rsidP="00040C28">
      <w:pPr>
        <w:pStyle w:val="ConsPlusNormal"/>
        <w:jc w:val="right"/>
        <w:rPr>
          <w:b/>
          <w:sz w:val="20"/>
          <w:szCs w:val="20"/>
        </w:rPr>
      </w:pPr>
      <w:r w:rsidRPr="00705294">
        <w:rPr>
          <w:b/>
          <w:sz w:val="20"/>
          <w:szCs w:val="20"/>
        </w:rPr>
        <w:t>проекта путем опроса</w:t>
      </w:r>
    </w:p>
    <w:p w:rsidR="00040C28" w:rsidRPr="00705294" w:rsidRDefault="00040C28" w:rsidP="00040C28">
      <w:pPr>
        <w:pStyle w:val="ConsPlusNormal"/>
        <w:jc w:val="right"/>
        <w:rPr>
          <w:b/>
          <w:sz w:val="20"/>
          <w:szCs w:val="20"/>
        </w:rPr>
      </w:pPr>
      <w:r w:rsidRPr="00705294">
        <w:rPr>
          <w:b/>
          <w:sz w:val="20"/>
          <w:szCs w:val="20"/>
        </w:rPr>
        <w:t>граждан, сбора их подписей</w:t>
      </w:r>
    </w:p>
    <w:tbl>
      <w:tblPr>
        <w:tblW w:w="0" w:type="auto"/>
        <w:tblInd w:w="62" w:type="dxa"/>
        <w:tblLayout w:type="fixed"/>
        <w:tblCellMar>
          <w:top w:w="102" w:type="dxa"/>
          <w:left w:w="62" w:type="dxa"/>
          <w:bottom w:w="102" w:type="dxa"/>
          <w:right w:w="62" w:type="dxa"/>
        </w:tblCellMar>
        <w:tblLook w:val="0000"/>
      </w:tblPr>
      <w:tblGrid>
        <w:gridCol w:w="9923"/>
      </w:tblGrid>
      <w:tr w:rsidR="00040C28" w:rsidRPr="00705294" w:rsidTr="00185041">
        <w:tc>
          <w:tcPr>
            <w:tcW w:w="9923" w:type="dxa"/>
          </w:tcPr>
          <w:p w:rsidR="00040C28" w:rsidRPr="00705294" w:rsidRDefault="00040C28" w:rsidP="00185041">
            <w:pPr>
              <w:pStyle w:val="ConsPlusNormal"/>
              <w:jc w:val="center"/>
              <w:rPr>
                <w:sz w:val="28"/>
                <w:szCs w:val="28"/>
              </w:rPr>
            </w:pPr>
            <w:bookmarkStart w:id="8" w:name="Par351"/>
            <w:bookmarkEnd w:id="8"/>
            <w:r w:rsidRPr="00705294">
              <w:rPr>
                <w:sz w:val="28"/>
                <w:szCs w:val="28"/>
              </w:rPr>
              <w:t>Подписной лист</w:t>
            </w:r>
          </w:p>
        </w:tc>
      </w:tr>
      <w:tr w:rsidR="00040C28" w:rsidRPr="00705294" w:rsidTr="00185041">
        <w:tc>
          <w:tcPr>
            <w:tcW w:w="9923" w:type="dxa"/>
          </w:tcPr>
          <w:p w:rsidR="00040C28" w:rsidRPr="00705294" w:rsidRDefault="00040C28" w:rsidP="00185041">
            <w:pPr>
              <w:pStyle w:val="ConsPlusNormal"/>
              <w:rPr>
                <w:sz w:val="28"/>
                <w:szCs w:val="28"/>
              </w:rPr>
            </w:pPr>
          </w:p>
        </w:tc>
      </w:tr>
      <w:tr w:rsidR="00040C28" w:rsidRPr="00705294" w:rsidTr="00185041">
        <w:tc>
          <w:tcPr>
            <w:tcW w:w="9923" w:type="dxa"/>
          </w:tcPr>
          <w:p w:rsidR="00040C28" w:rsidRPr="00705294" w:rsidRDefault="00040C28" w:rsidP="00185041">
            <w:pPr>
              <w:pStyle w:val="ConsPlusNormal"/>
              <w:ind w:firstLine="283"/>
              <w:jc w:val="both"/>
              <w:rPr>
                <w:sz w:val="28"/>
                <w:szCs w:val="28"/>
              </w:rPr>
            </w:pPr>
            <w:r w:rsidRPr="00705294">
              <w:rPr>
                <w:sz w:val="28"/>
                <w:szCs w:val="28"/>
              </w:rPr>
              <w:t>Мы, нижеподписавшиеся жители муниципального образования «_______ городской округ», поддерживаем инициативный проект ___________________________________</w:t>
            </w:r>
          </w:p>
        </w:tc>
      </w:tr>
      <w:tr w:rsidR="00040C28" w:rsidRPr="00705294" w:rsidTr="00185041">
        <w:tc>
          <w:tcPr>
            <w:tcW w:w="9923" w:type="dxa"/>
            <w:tcBorders>
              <w:bottom w:val="single" w:sz="4" w:space="0" w:color="auto"/>
            </w:tcBorders>
          </w:tcPr>
          <w:p w:rsidR="00040C28" w:rsidRPr="00705294" w:rsidRDefault="00040C28" w:rsidP="00185041">
            <w:pPr>
              <w:pStyle w:val="ConsPlusNormal"/>
              <w:rPr>
                <w:sz w:val="28"/>
                <w:szCs w:val="28"/>
              </w:rPr>
            </w:pPr>
          </w:p>
        </w:tc>
      </w:tr>
      <w:tr w:rsidR="00040C28" w:rsidRPr="00705294" w:rsidTr="00185041">
        <w:tc>
          <w:tcPr>
            <w:tcW w:w="9923" w:type="dxa"/>
            <w:tcBorders>
              <w:top w:val="single" w:sz="4" w:space="0" w:color="auto"/>
            </w:tcBorders>
          </w:tcPr>
          <w:p w:rsidR="00040C28" w:rsidRPr="00705294" w:rsidRDefault="00040C28" w:rsidP="00185041">
            <w:pPr>
              <w:pStyle w:val="ConsPlusNormal"/>
              <w:jc w:val="center"/>
              <w:rPr>
                <w:sz w:val="20"/>
                <w:szCs w:val="20"/>
              </w:rPr>
            </w:pPr>
            <w:r w:rsidRPr="00705294">
              <w:rPr>
                <w:sz w:val="20"/>
                <w:szCs w:val="20"/>
              </w:rPr>
              <w:t>(наименование инициативного проекта)</w:t>
            </w:r>
          </w:p>
        </w:tc>
      </w:tr>
    </w:tbl>
    <w:p w:rsidR="00040C28" w:rsidRPr="00705294" w:rsidRDefault="00040C28" w:rsidP="00040C28">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80"/>
        <w:gridCol w:w="1247"/>
        <w:gridCol w:w="1134"/>
        <w:gridCol w:w="2494"/>
        <w:gridCol w:w="2041"/>
        <w:gridCol w:w="1587"/>
      </w:tblGrid>
      <w:tr w:rsidR="00040C28" w:rsidRPr="00705294" w:rsidTr="00185041">
        <w:tc>
          <w:tcPr>
            <w:tcW w:w="58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 xml:space="preserve">N </w:t>
            </w:r>
            <w:proofErr w:type="spellStart"/>
            <w:proofErr w:type="gramStart"/>
            <w:r w:rsidRPr="00705294">
              <w:t>п</w:t>
            </w:r>
            <w:proofErr w:type="spellEnd"/>
            <w:proofErr w:type="gramEnd"/>
            <w:r w:rsidRPr="00705294">
              <w:t>/</w:t>
            </w:r>
            <w:proofErr w:type="spellStart"/>
            <w:r w:rsidRPr="00705294">
              <w:t>п</w:t>
            </w:r>
            <w:proofErr w:type="spellEnd"/>
          </w:p>
        </w:tc>
        <w:tc>
          <w:tcPr>
            <w:tcW w:w="124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Дата рождения</w:t>
            </w:r>
          </w:p>
        </w:tc>
        <w:tc>
          <w:tcPr>
            <w:tcW w:w="249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Адрес регистрации по месту жительства или по месту пребывания</w:t>
            </w:r>
          </w:p>
        </w:tc>
        <w:tc>
          <w:tcPr>
            <w:tcW w:w="2041"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Данные паспорта (или заменяющего его документа)</w:t>
            </w:r>
          </w:p>
        </w:tc>
        <w:tc>
          <w:tcPr>
            <w:tcW w:w="158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jc w:val="center"/>
            </w:pPr>
            <w:r w:rsidRPr="00705294">
              <w:t>Подпись и дата подписания листа</w:t>
            </w:r>
          </w:p>
        </w:tc>
      </w:tr>
      <w:tr w:rsidR="00040C28" w:rsidRPr="00705294" w:rsidTr="00185041">
        <w:tc>
          <w:tcPr>
            <w:tcW w:w="58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58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58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58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58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r w:rsidR="00040C28" w:rsidRPr="00705294" w:rsidTr="00185041">
        <w:tc>
          <w:tcPr>
            <w:tcW w:w="580"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40C28" w:rsidRPr="00705294" w:rsidRDefault="00040C28" w:rsidP="00185041">
            <w:pPr>
              <w:pStyle w:val="ConsPlusNormal"/>
            </w:pPr>
          </w:p>
        </w:tc>
      </w:tr>
    </w:tbl>
    <w:p w:rsidR="00040C28" w:rsidRPr="00705294" w:rsidRDefault="00040C28" w:rsidP="00040C28">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038"/>
        <w:gridCol w:w="3032"/>
      </w:tblGrid>
      <w:tr w:rsidR="00040C28" w:rsidRPr="00705294" w:rsidTr="00185041">
        <w:tc>
          <w:tcPr>
            <w:tcW w:w="9070" w:type="dxa"/>
            <w:gridSpan w:val="2"/>
          </w:tcPr>
          <w:p w:rsidR="00040C28" w:rsidRPr="00705294" w:rsidRDefault="00040C28" w:rsidP="00185041">
            <w:pPr>
              <w:pStyle w:val="ConsPlusNormal"/>
              <w:rPr>
                <w:sz w:val="28"/>
                <w:szCs w:val="28"/>
              </w:rPr>
            </w:pPr>
            <w:r w:rsidRPr="00705294">
              <w:rPr>
                <w:sz w:val="28"/>
                <w:szCs w:val="28"/>
              </w:rPr>
              <w:t>Подписи заверяю</w:t>
            </w:r>
          </w:p>
        </w:tc>
      </w:tr>
      <w:tr w:rsidR="00040C28" w:rsidRPr="00705294" w:rsidTr="00185041">
        <w:tc>
          <w:tcPr>
            <w:tcW w:w="9070" w:type="dxa"/>
            <w:gridSpan w:val="2"/>
            <w:tcBorders>
              <w:bottom w:val="single" w:sz="4" w:space="0" w:color="auto"/>
            </w:tcBorders>
          </w:tcPr>
          <w:p w:rsidR="00040C28" w:rsidRPr="00705294" w:rsidRDefault="00040C28" w:rsidP="00185041">
            <w:pPr>
              <w:pStyle w:val="ConsPlusNormal"/>
              <w:rPr>
                <w:sz w:val="28"/>
                <w:szCs w:val="28"/>
              </w:rPr>
            </w:pPr>
          </w:p>
        </w:tc>
      </w:tr>
      <w:tr w:rsidR="00040C28" w:rsidRPr="00705294" w:rsidTr="00185041">
        <w:tc>
          <w:tcPr>
            <w:tcW w:w="9070" w:type="dxa"/>
            <w:gridSpan w:val="2"/>
            <w:tcBorders>
              <w:top w:val="single" w:sz="4" w:space="0" w:color="auto"/>
            </w:tcBorders>
          </w:tcPr>
          <w:p w:rsidR="00040C28" w:rsidRPr="00705294" w:rsidRDefault="00040C28" w:rsidP="00185041">
            <w:pPr>
              <w:pStyle w:val="ConsPlusNormal"/>
              <w:jc w:val="center"/>
            </w:pPr>
            <w:r w:rsidRPr="00705294">
              <w:t>(Ф.И.О., дата рождения, данные паспорта (или заменяющего его документа), адрес регистрации по месту жительства или по месту пребывания лица, осуществляющего сбор подписей)</w:t>
            </w:r>
          </w:p>
        </w:tc>
      </w:tr>
      <w:tr w:rsidR="00040C28" w:rsidRPr="00705294" w:rsidTr="00185041">
        <w:tc>
          <w:tcPr>
            <w:tcW w:w="9070" w:type="dxa"/>
            <w:gridSpan w:val="2"/>
            <w:tcBorders>
              <w:top w:val="single" w:sz="4" w:space="0" w:color="auto"/>
              <w:bottom w:val="single" w:sz="4" w:space="0" w:color="auto"/>
            </w:tcBorders>
          </w:tcPr>
          <w:p w:rsidR="00040C28" w:rsidRPr="00705294" w:rsidRDefault="00040C28" w:rsidP="00185041">
            <w:pPr>
              <w:pStyle w:val="ConsPlusNormal"/>
              <w:rPr>
                <w:sz w:val="28"/>
                <w:szCs w:val="28"/>
              </w:rPr>
            </w:pPr>
          </w:p>
        </w:tc>
      </w:tr>
      <w:tr w:rsidR="00040C28" w:rsidRPr="00705294" w:rsidTr="00185041">
        <w:tc>
          <w:tcPr>
            <w:tcW w:w="9070" w:type="dxa"/>
            <w:gridSpan w:val="2"/>
            <w:tcBorders>
              <w:top w:val="single" w:sz="4" w:space="0" w:color="auto"/>
            </w:tcBorders>
          </w:tcPr>
          <w:p w:rsidR="00040C28" w:rsidRPr="00705294" w:rsidRDefault="00040C28" w:rsidP="00185041">
            <w:pPr>
              <w:pStyle w:val="ConsPlusNormal"/>
              <w:rPr>
                <w:sz w:val="28"/>
                <w:szCs w:val="28"/>
              </w:rPr>
            </w:pPr>
          </w:p>
        </w:tc>
      </w:tr>
      <w:tr w:rsidR="00040C28" w:rsidRPr="00705294" w:rsidTr="00185041">
        <w:tc>
          <w:tcPr>
            <w:tcW w:w="6038" w:type="dxa"/>
          </w:tcPr>
          <w:p w:rsidR="00040C28" w:rsidRPr="00705294" w:rsidRDefault="00040C28" w:rsidP="00185041">
            <w:pPr>
              <w:pStyle w:val="ConsPlusNormal"/>
              <w:rPr>
                <w:sz w:val="28"/>
                <w:szCs w:val="28"/>
              </w:rPr>
            </w:pPr>
            <w:r w:rsidRPr="00705294">
              <w:rPr>
                <w:sz w:val="28"/>
                <w:szCs w:val="28"/>
              </w:rPr>
              <w:t>"__" __________ 20__ г.</w:t>
            </w:r>
          </w:p>
        </w:tc>
        <w:tc>
          <w:tcPr>
            <w:tcW w:w="3032" w:type="dxa"/>
            <w:tcBorders>
              <w:bottom w:val="single" w:sz="4" w:space="0" w:color="auto"/>
            </w:tcBorders>
          </w:tcPr>
          <w:p w:rsidR="00040C28" w:rsidRPr="00705294" w:rsidRDefault="00040C28" w:rsidP="00185041">
            <w:pPr>
              <w:pStyle w:val="ConsPlusNormal"/>
              <w:rPr>
                <w:sz w:val="28"/>
                <w:szCs w:val="28"/>
              </w:rPr>
            </w:pPr>
          </w:p>
        </w:tc>
      </w:tr>
      <w:tr w:rsidR="00040C28" w:rsidRPr="00705294" w:rsidTr="00185041">
        <w:tc>
          <w:tcPr>
            <w:tcW w:w="6038" w:type="dxa"/>
          </w:tcPr>
          <w:p w:rsidR="00040C28" w:rsidRPr="00705294" w:rsidRDefault="00040C28" w:rsidP="00185041">
            <w:pPr>
              <w:pStyle w:val="ConsPlusNormal"/>
              <w:rPr>
                <w:sz w:val="20"/>
                <w:szCs w:val="20"/>
              </w:rPr>
            </w:pPr>
          </w:p>
        </w:tc>
        <w:tc>
          <w:tcPr>
            <w:tcW w:w="3032" w:type="dxa"/>
            <w:tcBorders>
              <w:top w:val="single" w:sz="4" w:space="0" w:color="auto"/>
            </w:tcBorders>
          </w:tcPr>
          <w:p w:rsidR="00040C28" w:rsidRPr="00705294" w:rsidRDefault="00040C28" w:rsidP="00185041">
            <w:pPr>
              <w:pStyle w:val="ConsPlusNormal"/>
              <w:jc w:val="center"/>
              <w:rPr>
                <w:sz w:val="20"/>
                <w:szCs w:val="20"/>
              </w:rPr>
            </w:pPr>
            <w:r w:rsidRPr="00705294">
              <w:rPr>
                <w:sz w:val="20"/>
                <w:szCs w:val="20"/>
              </w:rPr>
              <w:t>(подпись)</w:t>
            </w:r>
          </w:p>
        </w:tc>
      </w:tr>
    </w:tbl>
    <w:p w:rsidR="00040C28" w:rsidRPr="00705294" w:rsidRDefault="00040C28" w:rsidP="00040C28">
      <w:pPr>
        <w:pStyle w:val="ConsPlusNormal"/>
        <w:jc w:val="both"/>
        <w:rPr>
          <w:sz w:val="28"/>
          <w:szCs w:val="28"/>
        </w:rPr>
      </w:pPr>
    </w:p>
    <w:p w:rsidR="00040C28" w:rsidRPr="00705294" w:rsidRDefault="00040C28" w:rsidP="00040C28">
      <w:pPr>
        <w:pStyle w:val="ConsPlusNormal"/>
        <w:jc w:val="right"/>
        <w:outlineLvl w:val="1"/>
        <w:rPr>
          <w:b/>
          <w:sz w:val="20"/>
          <w:szCs w:val="20"/>
        </w:rPr>
      </w:pPr>
      <w:r w:rsidRPr="00705294">
        <w:rPr>
          <w:sz w:val="22"/>
          <w:szCs w:val="22"/>
        </w:rPr>
        <w:br w:type="page"/>
      </w:r>
      <w:r w:rsidRPr="00705294">
        <w:rPr>
          <w:b/>
          <w:sz w:val="20"/>
          <w:szCs w:val="20"/>
        </w:rPr>
        <w:lastRenderedPageBreak/>
        <w:t>Приложение N 2</w:t>
      </w:r>
    </w:p>
    <w:p w:rsidR="00040C28" w:rsidRPr="00705294" w:rsidRDefault="00040C28" w:rsidP="00040C28">
      <w:pPr>
        <w:pStyle w:val="ConsPlusNormal"/>
        <w:jc w:val="right"/>
        <w:rPr>
          <w:b/>
          <w:sz w:val="20"/>
          <w:szCs w:val="20"/>
        </w:rPr>
      </w:pPr>
      <w:r w:rsidRPr="00705294">
        <w:rPr>
          <w:b/>
          <w:sz w:val="20"/>
          <w:szCs w:val="20"/>
        </w:rPr>
        <w:t>к Порядку выявления мнения</w:t>
      </w:r>
    </w:p>
    <w:p w:rsidR="00040C28" w:rsidRPr="00705294" w:rsidRDefault="00040C28" w:rsidP="00040C28">
      <w:pPr>
        <w:pStyle w:val="ConsPlusNormal"/>
        <w:jc w:val="right"/>
        <w:rPr>
          <w:b/>
          <w:sz w:val="20"/>
          <w:szCs w:val="20"/>
        </w:rPr>
      </w:pPr>
      <w:r w:rsidRPr="00705294">
        <w:rPr>
          <w:b/>
          <w:sz w:val="20"/>
          <w:szCs w:val="20"/>
        </w:rPr>
        <w:t>граждан по вопросу о поддержке</w:t>
      </w:r>
    </w:p>
    <w:p w:rsidR="00040C28" w:rsidRPr="00705294" w:rsidRDefault="00040C28" w:rsidP="00040C28">
      <w:pPr>
        <w:pStyle w:val="ConsPlusNormal"/>
        <w:jc w:val="right"/>
        <w:rPr>
          <w:b/>
          <w:sz w:val="20"/>
          <w:szCs w:val="20"/>
        </w:rPr>
      </w:pPr>
      <w:r w:rsidRPr="00705294">
        <w:rPr>
          <w:b/>
          <w:sz w:val="20"/>
          <w:szCs w:val="20"/>
        </w:rPr>
        <w:t>инициативного проекта путем опроса</w:t>
      </w:r>
    </w:p>
    <w:p w:rsidR="00040C28" w:rsidRPr="00705294" w:rsidRDefault="00040C28" w:rsidP="00040C28">
      <w:pPr>
        <w:pStyle w:val="ConsPlusNormal"/>
        <w:jc w:val="right"/>
        <w:rPr>
          <w:b/>
          <w:sz w:val="20"/>
          <w:szCs w:val="20"/>
        </w:rPr>
      </w:pPr>
      <w:r w:rsidRPr="00705294">
        <w:rPr>
          <w:b/>
          <w:sz w:val="20"/>
          <w:szCs w:val="20"/>
        </w:rPr>
        <w:t>граждан, сбора их подписей</w:t>
      </w:r>
    </w:p>
    <w:p w:rsidR="00040C28" w:rsidRPr="00705294" w:rsidRDefault="00040C28" w:rsidP="00040C2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330"/>
        <w:gridCol w:w="3168"/>
      </w:tblGrid>
      <w:tr w:rsidR="00040C28" w:rsidRPr="00705294" w:rsidTr="00185041">
        <w:tc>
          <w:tcPr>
            <w:tcW w:w="9498" w:type="dxa"/>
            <w:gridSpan w:val="2"/>
          </w:tcPr>
          <w:p w:rsidR="00040C28" w:rsidRPr="00705294" w:rsidRDefault="00040C28" w:rsidP="00185041">
            <w:pPr>
              <w:pStyle w:val="ConsPlusNormal"/>
              <w:jc w:val="center"/>
            </w:pPr>
            <w:bookmarkStart w:id="9" w:name="Par422"/>
            <w:bookmarkEnd w:id="9"/>
            <w:r w:rsidRPr="00705294">
              <w:t>Согласие на обработку персональных данных</w:t>
            </w:r>
          </w:p>
        </w:tc>
      </w:tr>
      <w:tr w:rsidR="00040C28" w:rsidRPr="00705294" w:rsidTr="00185041">
        <w:tc>
          <w:tcPr>
            <w:tcW w:w="9498" w:type="dxa"/>
            <w:gridSpan w:val="2"/>
          </w:tcPr>
          <w:p w:rsidR="00040C28" w:rsidRPr="00705294" w:rsidRDefault="00040C28" w:rsidP="00185041">
            <w:pPr>
              <w:pStyle w:val="ConsPlusNormal"/>
              <w:ind w:firstLine="283"/>
              <w:jc w:val="both"/>
            </w:pPr>
            <w:r w:rsidRPr="00705294">
              <w:t>Я, _________________________________________________</w:t>
            </w:r>
          </w:p>
          <w:p w:rsidR="00040C28" w:rsidRPr="00705294" w:rsidRDefault="00040C28" w:rsidP="00185041">
            <w:pPr>
              <w:pStyle w:val="ConsPlusNormal"/>
            </w:pPr>
            <w:r w:rsidRPr="00705294">
              <w:t>____________________________________________________________,</w:t>
            </w:r>
          </w:p>
          <w:p w:rsidR="00040C28" w:rsidRPr="00705294" w:rsidRDefault="00040C28" w:rsidP="00185041">
            <w:pPr>
              <w:pStyle w:val="ConsPlusNormal"/>
              <w:jc w:val="both"/>
            </w:pPr>
            <w:r w:rsidRPr="00705294">
              <w:t xml:space="preserve">(фамилия, имя, отчество, адрес, номер основного документа, удостоверяющего его личность, сведения о дате выдачи указанного документа и выдавшем его органе) </w:t>
            </w:r>
          </w:p>
          <w:p w:rsidR="00040C28" w:rsidRPr="00705294" w:rsidRDefault="00040C28" w:rsidP="00185041">
            <w:pPr>
              <w:pStyle w:val="ConsPlusNormal"/>
              <w:jc w:val="both"/>
            </w:pPr>
            <w:r w:rsidRPr="00705294">
              <w:t xml:space="preserve">в </w:t>
            </w:r>
            <w:proofErr w:type="gramStart"/>
            <w:r w:rsidRPr="00705294">
              <w:t>соответствии</w:t>
            </w:r>
            <w:proofErr w:type="gramEnd"/>
            <w:r w:rsidRPr="00705294">
              <w:t xml:space="preserve"> со статьей 9 Федерального закона от 27.07.2006 № 152-ФЗ «О персональных данных» выражаю свое согласие на обработку Администрацией муниципального образования «______ городской округ» моих персональных данных.</w:t>
            </w:r>
          </w:p>
          <w:p w:rsidR="00040C28" w:rsidRPr="00705294" w:rsidRDefault="00040C28" w:rsidP="00185041">
            <w:pPr>
              <w:pStyle w:val="ConsPlusNormal"/>
              <w:ind w:firstLine="283"/>
              <w:jc w:val="both"/>
            </w:pPr>
            <w:bookmarkStart w:id="10" w:name="Par427"/>
            <w:bookmarkEnd w:id="10"/>
            <w:r w:rsidRPr="00705294">
              <w:t xml:space="preserve">     1. </w:t>
            </w:r>
            <w:proofErr w:type="gramStart"/>
            <w:r w:rsidRPr="00705294">
              <w:t>Администрация городского округа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roofErr w:type="gramEnd"/>
          </w:p>
          <w:p w:rsidR="00040C28" w:rsidRPr="00705294" w:rsidRDefault="00040C28" w:rsidP="00185041">
            <w:pPr>
              <w:pStyle w:val="ConsPlusNormal"/>
              <w:ind w:firstLine="283"/>
              <w:jc w:val="both"/>
            </w:pPr>
            <w:r w:rsidRPr="00705294">
              <w:t xml:space="preserve">     2. 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 адрес электронной почты и номер телефона.</w:t>
            </w:r>
          </w:p>
          <w:p w:rsidR="00040C28" w:rsidRPr="00705294" w:rsidRDefault="00040C28" w:rsidP="00185041">
            <w:pPr>
              <w:pStyle w:val="ConsPlusNormal"/>
              <w:ind w:firstLine="283"/>
              <w:jc w:val="both"/>
            </w:pPr>
            <w:r w:rsidRPr="00705294">
              <w:t xml:space="preserve">     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городского округа прекращает обработку персональных данных и в случае, если сохранение персональных данных не требуется, уничтожает их в срок, не превышающий 30 дней </w:t>
            </w:r>
            <w:proofErr w:type="gramStart"/>
            <w:r w:rsidRPr="00705294">
              <w:t>с даты поступления</w:t>
            </w:r>
            <w:proofErr w:type="gramEnd"/>
            <w:r w:rsidRPr="00705294">
              <w:t xml:space="preserve"> указанного отзыва. Администрация городского округа вправе после получения отзыва настоящего согласия продолжать обработку моих персональных данных в той части, в которой для ее осуществления согласие не требуется или не будет требоваться в силу действующего законодательства.</w:t>
            </w:r>
          </w:p>
          <w:p w:rsidR="00040C28" w:rsidRPr="00705294" w:rsidRDefault="00040C28" w:rsidP="00185041">
            <w:pPr>
              <w:pStyle w:val="ConsPlusNormal"/>
              <w:ind w:firstLine="283"/>
              <w:jc w:val="both"/>
            </w:pPr>
            <w:r w:rsidRPr="00705294">
              <w:t xml:space="preserve">     Настоящий пункт является соглашением между мной и Администрацией городского округа </w:t>
            </w:r>
            <w:proofErr w:type="gramStart"/>
            <w:r w:rsidRPr="00705294">
              <w:t>изменении</w:t>
            </w:r>
            <w:proofErr w:type="gramEnd"/>
            <w:r w:rsidRPr="00705294">
              <w:t xml:space="preserve"> срока прекращения обработки моих персональных данных после поступления отзыва настоящего согласия.</w:t>
            </w:r>
          </w:p>
          <w:p w:rsidR="00040C28" w:rsidRPr="00705294" w:rsidRDefault="00040C28" w:rsidP="00185041">
            <w:pPr>
              <w:pStyle w:val="ConsPlusNormal"/>
              <w:ind w:firstLine="283"/>
              <w:jc w:val="both"/>
            </w:pPr>
            <w:bookmarkStart w:id="11" w:name="Par431"/>
            <w:bookmarkEnd w:id="11"/>
            <w:r w:rsidRPr="00705294">
              <w:t xml:space="preserve">     4. Администрация городского округа вправе обрабатывать мои персональные данные в </w:t>
            </w:r>
            <w:proofErr w:type="gramStart"/>
            <w:r w:rsidRPr="00705294">
              <w:t>целях</w:t>
            </w:r>
            <w:proofErr w:type="gramEnd"/>
            <w:r w:rsidRPr="00705294">
              <w:t xml:space="preserve"> рассмотрения инициативного проекта, а также в целях исполнения иных полномочий в соответствии с действующим законодательством.</w:t>
            </w:r>
          </w:p>
          <w:p w:rsidR="00040C28" w:rsidRPr="00705294" w:rsidRDefault="00040C28" w:rsidP="00185041">
            <w:pPr>
              <w:pStyle w:val="ConsPlusNormal"/>
              <w:ind w:firstLine="283"/>
              <w:jc w:val="both"/>
            </w:pPr>
            <w:r w:rsidRPr="00705294">
              <w:t xml:space="preserve">     5. Я даю согласие на передачу своих персональных данных третьим лицам для их обработки способами, указанными в </w:t>
            </w:r>
            <w:hyperlink w:anchor="Par427" w:tooltip="1. Администрация г. Улан-Удэ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 w:history="1">
              <w:r w:rsidRPr="00705294">
                <w:t>пункте 1</w:t>
              </w:r>
            </w:hyperlink>
            <w:r w:rsidRPr="00705294">
              <w:t xml:space="preserve"> настоящего согласия, для достижения целей, указанных в </w:t>
            </w:r>
            <w:hyperlink w:anchor="Par431" w:tooltip="4. Администрация г. Улан-Удэ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 w:history="1">
              <w:r w:rsidRPr="00705294">
                <w:t>пункте 4</w:t>
              </w:r>
            </w:hyperlink>
            <w:r w:rsidRPr="00705294">
              <w:t xml:space="preserve"> настоящего согласия.</w:t>
            </w:r>
          </w:p>
        </w:tc>
      </w:tr>
      <w:tr w:rsidR="00040C28" w:rsidRPr="00705294" w:rsidTr="00185041">
        <w:tc>
          <w:tcPr>
            <w:tcW w:w="6330" w:type="dxa"/>
          </w:tcPr>
          <w:p w:rsidR="00040C28" w:rsidRPr="00705294" w:rsidRDefault="00040C28" w:rsidP="00185041">
            <w:pPr>
              <w:pStyle w:val="ConsPlusNormal"/>
              <w:rPr>
                <w:sz w:val="27"/>
                <w:szCs w:val="27"/>
              </w:rPr>
            </w:pPr>
            <w:r w:rsidRPr="00705294">
              <w:rPr>
                <w:sz w:val="27"/>
                <w:szCs w:val="27"/>
              </w:rPr>
              <w:t>"__" __________ 20__ г.</w:t>
            </w:r>
          </w:p>
        </w:tc>
        <w:tc>
          <w:tcPr>
            <w:tcW w:w="3168" w:type="dxa"/>
            <w:tcBorders>
              <w:bottom w:val="single" w:sz="4" w:space="0" w:color="auto"/>
            </w:tcBorders>
          </w:tcPr>
          <w:p w:rsidR="00040C28" w:rsidRPr="00705294" w:rsidRDefault="00040C28" w:rsidP="00185041">
            <w:pPr>
              <w:pStyle w:val="ConsPlusNormal"/>
              <w:rPr>
                <w:sz w:val="27"/>
                <w:szCs w:val="27"/>
              </w:rPr>
            </w:pPr>
          </w:p>
        </w:tc>
      </w:tr>
      <w:tr w:rsidR="00040C28" w:rsidRPr="00705294" w:rsidTr="00185041">
        <w:tc>
          <w:tcPr>
            <w:tcW w:w="6330" w:type="dxa"/>
          </w:tcPr>
          <w:p w:rsidR="00040C28" w:rsidRPr="00705294" w:rsidRDefault="00040C28" w:rsidP="00185041">
            <w:pPr>
              <w:pStyle w:val="ConsPlusNormal"/>
              <w:rPr>
                <w:sz w:val="20"/>
                <w:szCs w:val="20"/>
              </w:rPr>
            </w:pPr>
          </w:p>
        </w:tc>
        <w:tc>
          <w:tcPr>
            <w:tcW w:w="3168" w:type="dxa"/>
            <w:tcBorders>
              <w:top w:val="single" w:sz="4" w:space="0" w:color="auto"/>
            </w:tcBorders>
          </w:tcPr>
          <w:p w:rsidR="00040C28" w:rsidRPr="00705294" w:rsidRDefault="00040C28" w:rsidP="00185041">
            <w:pPr>
              <w:pStyle w:val="ConsPlusNormal"/>
              <w:jc w:val="center"/>
              <w:rPr>
                <w:sz w:val="20"/>
                <w:szCs w:val="20"/>
              </w:rPr>
            </w:pPr>
            <w:r w:rsidRPr="00705294">
              <w:rPr>
                <w:sz w:val="20"/>
                <w:szCs w:val="20"/>
              </w:rPr>
              <w:t>(подпись)</w:t>
            </w:r>
          </w:p>
        </w:tc>
      </w:tr>
    </w:tbl>
    <w:p w:rsidR="00040C28" w:rsidRPr="00705294" w:rsidRDefault="00040C28" w:rsidP="00040C28">
      <w:pPr>
        <w:pStyle w:val="ConsPlusNormal"/>
        <w:jc w:val="right"/>
        <w:outlineLvl w:val="1"/>
      </w:pPr>
    </w:p>
    <w:p w:rsidR="00040C28" w:rsidRPr="00705294" w:rsidRDefault="00040C28" w:rsidP="00040C28">
      <w:pPr>
        <w:pStyle w:val="ConsPlusNormal"/>
        <w:jc w:val="right"/>
        <w:outlineLvl w:val="1"/>
        <w:rPr>
          <w:b/>
          <w:sz w:val="20"/>
          <w:szCs w:val="20"/>
        </w:rPr>
      </w:pPr>
      <w:r w:rsidRPr="00705294">
        <w:br w:type="page"/>
      </w:r>
      <w:r w:rsidRPr="00705294">
        <w:rPr>
          <w:b/>
          <w:sz w:val="20"/>
          <w:szCs w:val="20"/>
        </w:rPr>
        <w:lastRenderedPageBreak/>
        <w:t>Приложение N 3</w:t>
      </w:r>
    </w:p>
    <w:p w:rsidR="00040C28" w:rsidRPr="00705294" w:rsidRDefault="00040C28" w:rsidP="00040C28">
      <w:pPr>
        <w:pStyle w:val="ConsPlusNormal"/>
        <w:jc w:val="right"/>
        <w:rPr>
          <w:b/>
          <w:sz w:val="20"/>
          <w:szCs w:val="20"/>
        </w:rPr>
      </w:pPr>
      <w:r w:rsidRPr="00705294">
        <w:rPr>
          <w:b/>
          <w:sz w:val="20"/>
          <w:szCs w:val="20"/>
        </w:rPr>
        <w:t>к Порядку выявления мнения</w:t>
      </w:r>
    </w:p>
    <w:p w:rsidR="00040C28" w:rsidRPr="00705294" w:rsidRDefault="00040C28" w:rsidP="00040C28">
      <w:pPr>
        <w:pStyle w:val="ConsPlusNormal"/>
        <w:jc w:val="right"/>
        <w:rPr>
          <w:b/>
          <w:sz w:val="20"/>
          <w:szCs w:val="20"/>
        </w:rPr>
      </w:pPr>
      <w:r w:rsidRPr="00705294">
        <w:rPr>
          <w:b/>
          <w:sz w:val="20"/>
          <w:szCs w:val="20"/>
        </w:rPr>
        <w:t>граждан по вопросу о</w:t>
      </w:r>
    </w:p>
    <w:p w:rsidR="00040C28" w:rsidRPr="00705294" w:rsidRDefault="00040C28" w:rsidP="00040C28">
      <w:pPr>
        <w:pStyle w:val="ConsPlusNormal"/>
        <w:jc w:val="right"/>
        <w:rPr>
          <w:b/>
          <w:sz w:val="20"/>
          <w:szCs w:val="20"/>
        </w:rPr>
      </w:pPr>
      <w:r w:rsidRPr="00705294">
        <w:rPr>
          <w:b/>
          <w:sz w:val="20"/>
          <w:szCs w:val="20"/>
        </w:rPr>
        <w:t xml:space="preserve">поддержке </w:t>
      </w:r>
      <w:proofErr w:type="gramStart"/>
      <w:r w:rsidRPr="00705294">
        <w:rPr>
          <w:b/>
          <w:sz w:val="20"/>
          <w:szCs w:val="20"/>
        </w:rPr>
        <w:t>инициативного</w:t>
      </w:r>
      <w:proofErr w:type="gramEnd"/>
    </w:p>
    <w:p w:rsidR="00040C28" w:rsidRPr="00705294" w:rsidRDefault="00040C28" w:rsidP="00040C28">
      <w:pPr>
        <w:pStyle w:val="ConsPlusNormal"/>
        <w:jc w:val="right"/>
        <w:rPr>
          <w:b/>
          <w:sz w:val="20"/>
          <w:szCs w:val="20"/>
        </w:rPr>
      </w:pPr>
      <w:r w:rsidRPr="00705294">
        <w:rPr>
          <w:b/>
          <w:sz w:val="20"/>
          <w:szCs w:val="20"/>
        </w:rPr>
        <w:t>проекта путем опроса</w:t>
      </w:r>
    </w:p>
    <w:p w:rsidR="00040C28" w:rsidRPr="00705294" w:rsidRDefault="00040C28" w:rsidP="00040C28">
      <w:pPr>
        <w:pStyle w:val="ConsPlusNormal"/>
        <w:jc w:val="right"/>
        <w:rPr>
          <w:b/>
          <w:sz w:val="20"/>
          <w:szCs w:val="20"/>
        </w:rPr>
      </w:pPr>
      <w:r w:rsidRPr="00705294">
        <w:rPr>
          <w:b/>
          <w:sz w:val="20"/>
          <w:szCs w:val="20"/>
        </w:rPr>
        <w:t>граждан, сбора их подписей</w:t>
      </w:r>
    </w:p>
    <w:p w:rsidR="00040C28" w:rsidRPr="00705294" w:rsidRDefault="00040C28" w:rsidP="00040C28">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2360"/>
        <w:gridCol w:w="2494"/>
        <w:gridCol w:w="340"/>
        <w:gridCol w:w="4729"/>
      </w:tblGrid>
      <w:tr w:rsidR="00040C28" w:rsidRPr="00705294" w:rsidTr="00185041">
        <w:tc>
          <w:tcPr>
            <w:tcW w:w="9923" w:type="dxa"/>
            <w:gridSpan w:val="4"/>
          </w:tcPr>
          <w:p w:rsidR="00040C28" w:rsidRPr="00705294" w:rsidRDefault="00040C28" w:rsidP="00185041">
            <w:pPr>
              <w:pStyle w:val="ConsPlusNormal"/>
              <w:jc w:val="center"/>
            </w:pPr>
            <w:bookmarkStart w:id="12" w:name="Par450"/>
            <w:bookmarkEnd w:id="12"/>
            <w:r w:rsidRPr="00705294">
              <w:t xml:space="preserve">Протокол об </w:t>
            </w:r>
            <w:proofErr w:type="gramStart"/>
            <w:r w:rsidRPr="00705294">
              <w:t>итогах</w:t>
            </w:r>
            <w:proofErr w:type="gramEnd"/>
            <w:r w:rsidRPr="00705294">
              <w:t xml:space="preserve"> опроса, сбора подписей граждан</w:t>
            </w:r>
          </w:p>
          <w:p w:rsidR="00040C28" w:rsidRPr="00705294" w:rsidRDefault="00040C28" w:rsidP="00185041">
            <w:pPr>
              <w:pStyle w:val="ConsPlusNormal"/>
              <w:jc w:val="center"/>
            </w:pPr>
            <w:r w:rsidRPr="00705294">
              <w:t>в поддержку инициативного проекта</w:t>
            </w:r>
          </w:p>
        </w:tc>
      </w:tr>
      <w:tr w:rsidR="00040C28" w:rsidRPr="00705294" w:rsidTr="00185041">
        <w:tc>
          <w:tcPr>
            <w:tcW w:w="9923" w:type="dxa"/>
            <w:gridSpan w:val="4"/>
            <w:tcBorders>
              <w:bottom w:val="single" w:sz="4" w:space="0" w:color="auto"/>
            </w:tcBorders>
          </w:tcPr>
          <w:p w:rsidR="00040C28" w:rsidRPr="00705294" w:rsidRDefault="00040C28" w:rsidP="00185041">
            <w:pPr>
              <w:pStyle w:val="ConsPlusNormal"/>
            </w:pPr>
          </w:p>
        </w:tc>
      </w:tr>
      <w:tr w:rsidR="00040C28" w:rsidRPr="00705294" w:rsidTr="00185041">
        <w:tc>
          <w:tcPr>
            <w:tcW w:w="9923" w:type="dxa"/>
            <w:gridSpan w:val="4"/>
            <w:tcBorders>
              <w:top w:val="single" w:sz="4" w:space="0" w:color="auto"/>
            </w:tcBorders>
          </w:tcPr>
          <w:p w:rsidR="00040C28" w:rsidRPr="00705294" w:rsidRDefault="00040C28" w:rsidP="00185041">
            <w:pPr>
              <w:pStyle w:val="ConsPlusNormal"/>
              <w:jc w:val="center"/>
            </w:pPr>
            <w:r w:rsidRPr="00705294">
              <w:t>(наименование инициативного проекта)</w:t>
            </w:r>
          </w:p>
        </w:tc>
      </w:tr>
      <w:tr w:rsidR="00040C28" w:rsidRPr="00705294" w:rsidTr="00185041">
        <w:tc>
          <w:tcPr>
            <w:tcW w:w="9923" w:type="dxa"/>
            <w:gridSpan w:val="4"/>
          </w:tcPr>
          <w:p w:rsidR="00040C28" w:rsidRPr="00705294" w:rsidRDefault="00040C28" w:rsidP="00185041">
            <w:pPr>
              <w:pStyle w:val="ConsPlusNormal"/>
            </w:pPr>
          </w:p>
        </w:tc>
      </w:tr>
      <w:tr w:rsidR="00040C28" w:rsidRPr="00705294" w:rsidTr="00185041">
        <w:tc>
          <w:tcPr>
            <w:tcW w:w="9923" w:type="dxa"/>
            <w:gridSpan w:val="4"/>
          </w:tcPr>
          <w:p w:rsidR="00040C28" w:rsidRPr="00705294" w:rsidRDefault="00040C28" w:rsidP="00185041">
            <w:pPr>
              <w:pStyle w:val="ConsPlusNormal"/>
              <w:ind w:firstLine="283"/>
              <w:jc w:val="both"/>
            </w:pPr>
            <w:r w:rsidRPr="00705294">
              <w:t>Планируемая для реализации инициативного проекта территория, на которой осуществлялся сбор подписей, - _________________________________________.</w:t>
            </w:r>
          </w:p>
          <w:p w:rsidR="00040C28" w:rsidRPr="00705294" w:rsidRDefault="00040C28" w:rsidP="00185041">
            <w:pPr>
              <w:pStyle w:val="ConsPlusNormal"/>
              <w:ind w:firstLine="283"/>
              <w:jc w:val="both"/>
            </w:pPr>
            <w:r w:rsidRPr="00705294">
              <w:t>Общее количество граждан, достигших шестнадцатилетнего возраста, зарегистрированных по месту жительства или по месту пребывания на указанной территории, - _______________________________________________________.</w:t>
            </w:r>
          </w:p>
          <w:p w:rsidR="00040C28" w:rsidRPr="00705294" w:rsidRDefault="00040C28" w:rsidP="00185041">
            <w:pPr>
              <w:pStyle w:val="ConsPlusNormal"/>
              <w:ind w:firstLine="283"/>
              <w:jc w:val="both"/>
            </w:pPr>
            <w:r w:rsidRPr="00705294">
              <w:t>Количество подписей, которое необходимо для учета мнения по вопросу поддержки инициативного проекта, - ___________________________________.</w:t>
            </w:r>
          </w:p>
          <w:p w:rsidR="00040C28" w:rsidRPr="00705294" w:rsidRDefault="00040C28" w:rsidP="00185041">
            <w:pPr>
              <w:pStyle w:val="ConsPlusNormal"/>
              <w:ind w:firstLine="283"/>
              <w:jc w:val="both"/>
            </w:pPr>
            <w:r w:rsidRPr="00705294">
              <w:t>Количество подписных листов - ______________________________________.</w:t>
            </w:r>
          </w:p>
          <w:p w:rsidR="00040C28" w:rsidRPr="00705294" w:rsidRDefault="00040C28" w:rsidP="00185041">
            <w:pPr>
              <w:pStyle w:val="ConsPlusNormal"/>
              <w:ind w:firstLine="283"/>
              <w:jc w:val="both"/>
            </w:pPr>
            <w:r w:rsidRPr="00705294">
              <w:t xml:space="preserve">Количество подписей в подписных </w:t>
            </w:r>
            <w:proofErr w:type="gramStart"/>
            <w:r w:rsidRPr="00705294">
              <w:t>листах</w:t>
            </w:r>
            <w:proofErr w:type="gramEnd"/>
            <w:r w:rsidRPr="00705294">
              <w:t xml:space="preserve"> в поддержку инициативного проекта - ___________________________________________________________________.</w:t>
            </w:r>
          </w:p>
        </w:tc>
      </w:tr>
      <w:tr w:rsidR="00040C28" w:rsidRPr="00705294" w:rsidTr="00185041">
        <w:tc>
          <w:tcPr>
            <w:tcW w:w="2360" w:type="dxa"/>
          </w:tcPr>
          <w:p w:rsidR="00040C28" w:rsidRPr="00705294" w:rsidRDefault="00040C28" w:rsidP="00185041">
            <w:pPr>
              <w:pStyle w:val="ConsPlusNormal"/>
            </w:pPr>
          </w:p>
        </w:tc>
        <w:tc>
          <w:tcPr>
            <w:tcW w:w="2494" w:type="dxa"/>
          </w:tcPr>
          <w:p w:rsidR="00040C28" w:rsidRPr="00705294" w:rsidRDefault="00040C28" w:rsidP="00185041">
            <w:pPr>
              <w:pStyle w:val="ConsPlusNormal"/>
            </w:pPr>
          </w:p>
        </w:tc>
        <w:tc>
          <w:tcPr>
            <w:tcW w:w="340" w:type="dxa"/>
          </w:tcPr>
          <w:p w:rsidR="00040C28" w:rsidRPr="00705294" w:rsidRDefault="00040C28" w:rsidP="00185041">
            <w:pPr>
              <w:pStyle w:val="ConsPlusNormal"/>
            </w:pPr>
          </w:p>
        </w:tc>
        <w:tc>
          <w:tcPr>
            <w:tcW w:w="4729" w:type="dxa"/>
          </w:tcPr>
          <w:p w:rsidR="00040C28" w:rsidRPr="00705294" w:rsidRDefault="00040C28" w:rsidP="00185041">
            <w:pPr>
              <w:pStyle w:val="ConsPlusNormal"/>
            </w:pPr>
          </w:p>
        </w:tc>
      </w:tr>
      <w:tr w:rsidR="00040C28" w:rsidRPr="00705294" w:rsidTr="00185041">
        <w:tc>
          <w:tcPr>
            <w:tcW w:w="2360" w:type="dxa"/>
          </w:tcPr>
          <w:p w:rsidR="00040C28" w:rsidRPr="00705294" w:rsidRDefault="00040C28" w:rsidP="00185041">
            <w:pPr>
              <w:pStyle w:val="ConsPlusNormal"/>
            </w:pPr>
            <w:r w:rsidRPr="00705294">
              <w:t>Инициатор проекта</w:t>
            </w:r>
          </w:p>
        </w:tc>
        <w:tc>
          <w:tcPr>
            <w:tcW w:w="2494" w:type="dxa"/>
            <w:tcBorders>
              <w:bottom w:val="single" w:sz="4" w:space="0" w:color="auto"/>
            </w:tcBorders>
          </w:tcPr>
          <w:p w:rsidR="00040C28" w:rsidRPr="00705294" w:rsidRDefault="00040C28" w:rsidP="00185041">
            <w:pPr>
              <w:pStyle w:val="ConsPlusNormal"/>
            </w:pPr>
          </w:p>
        </w:tc>
        <w:tc>
          <w:tcPr>
            <w:tcW w:w="340" w:type="dxa"/>
          </w:tcPr>
          <w:p w:rsidR="00040C28" w:rsidRPr="00705294" w:rsidRDefault="00040C28" w:rsidP="00185041">
            <w:pPr>
              <w:pStyle w:val="ConsPlusNormal"/>
            </w:pPr>
          </w:p>
        </w:tc>
        <w:tc>
          <w:tcPr>
            <w:tcW w:w="4729" w:type="dxa"/>
            <w:tcBorders>
              <w:bottom w:val="single" w:sz="4" w:space="0" w:color="auto"/>
            </w:tcBorders>
          </w:tcPr>
          <w:p w:rsidR="00040C28" w:rsidRPr="00705294" w:rsidRDefault="00040C28" w:rsidP="00185041">
            <w:pPr>
              <w:pStyle w:val="ConsPlusNormal"/>
            </w:pPr>
          </w:p>
        </w:tc>
      </w:tr>
      <w:tr w:rsidR="00040C28" w:rsidRPr="00705294" w:rsidTr="00185041">
        <w:tc>
          <w:tcPr>
            <w:tcW w:w="2360" w:type="dxa"/>
          </w:tcPr>
          <w:p w:rsidR="00040C28" w:rsidRPr="00705294" w:rsidRDefault="00040C28" w:rsidP="00185041">
            <w:pPr>
              <w:pStyle w:val="ConsPlusNormal"/>
            </w:pPr>
          </w:p>
        </w:tc>
        <w:tc>
          <w:tcPr>
            <w:tcW w:w="2494" w:type="dxa"/>
            <w:tcBorders>
              <w:top w:val="single" w:sz="4" w:space="0" w:color="auto"/>
            </w:tcBorders>
          </w:tcPr>
          <w:p w:rsidR="00040C28" w:rsidRPr="00705294" w:rsidRDefault="00040C28" w:rsidP="00185041">
            <w:pPr>
              <w:pStyle w:val="ConsPlusNormal"/>
              <w:jc w:val="center"/>
            </w:pPr>
            <w:r w:rsidRPr="00705294">
              <w:t>(подпись)</w:t>
            </w:r>
          </w:p>
        </w:tc>
        <w:tc>
          <w:tcPr>
            <w:tcW w:w="340" w:type="dxa"/>
          </w:tcPr>
          <w:p w:rsidR="00040C28" w:rsidRPr="00705294" w:rsidRDefault="00040C28" w:rsidP="00185041">
            <w:pPr>
              <w:pStyle w:val="ConsPlusNormal"/>
            </w:pPr>
          </w:p>
        </w:tc>
        <w:tc>
          <w:tcPr>
            <w:tcW w:w="4729" w:type="dxa"/>
            <w:tcBorders>
              <w:top w:val="single" w:sz="4" w:space="0" w:color="auto"/>
            </w:tcBorders>
          </w:tcPr>
          <w:p w:rsidR="00040C28" w:rsidRPr="00705294" w:rsidRDefault="00040C28" w:rsidP="00185041">
            <w:pPr>
              <w:pStyle w:val="ConsPlusNormal"/>
              <w:jc w:val="center"/>
            </w:pPr>
            <w:r w:rsidRPr="00705294">
              <w:t>(расшифровка подписи)</w:t>
            </w:r>
          </w:p>
        </w:tc>
      </w:tr>
      <w:tr w:rsidR="00040C28" w:rsidRPr="00705294" w:rsidTr="00185041">
        <w:tc>
          <w:tcPr>
            <w:tcW w:w="9923" w:type="dxa"/>
            <w:gridSpan w:val="4"/>
            <w:tcBorders>
              <w:bottom w:val="single" w:sz="4" w:space="0" w:color="auto"/>
            </w:tcBorders>
          </w:tcPr>
          <w:p w:rsidR="00040C28" w:rsidRPr="00705294" w:rsidRDefault="00040C28" w:rsidP="00185041">
            <w:pPr>
              <w:pStyle w:val="ConsPlusNormal"/>
            </w:pPr>
          </w:p>
        </w:tc>
      </w:tr>
      <w:tr w:rsidR="00040C28" w:rsidRPr="00705294" w:rsidTr="00185041">
        <w:tc>
          <w:tcPr>
            <w:tcW w:w="9923" w:type="dxa"/>
            <w:gridSpan w:val="4"/>
            <w:tcBorders>
              <w:top w:val="single" w:sz="4" w:space="0" w:color="auto"/>
              <w:bottom w:val="single" w:sz="4" w:space="0" w:color="auto"/>
            </w:tcBorders>
          </w:tcPr>
          <w:p w:rsidR="00040C28" w:rsidRPr="00705294" w:rsidRDefault="00040C28" w:rsidP="00185041">
            <w:pPr>
              <w:pStyle w:val="ConsPlusNormal"/>
              <w:rPr>
                <w:sz w:val="28"/>
                <w:szCs w:val="28"/>
              </w:rPr>
            </w:pPr>
          </w:p>
        </w:tc>
      </w:tr>
      <w:tr w:rsidR="00040C28" w:rsidRPr="00705294" w:rsidTr="00185041">
        <w:tc>
          <w:tcPr>
            <w:tcW w:w="9923" w:type="dxa"/>
            <w:gridSpan w:val="4"/>
            <w:tcBorders>
              <w:top w:val="single" w:sz="4" w:space="0" w:color="auto"/>
              <w:bottom w:val="single" w:sz="4" w:space="0" w:color="auto"/>
            </w:tcBorders>
          </w:tcPr>
          <w:p w:rsidR="00040C28" w:rsidRPr="00705294" w:rsidRDefault="00040C28" w:rsidP="00185041">
            <w:pPr>
              <w:pStyle w:val="ConsPlusNormal"/>
              <w:rPr>
                <w:sz w:val="28"/>
                <w:szCs w:val="28"/>
              </w:rPr>
            </w:pPr>
          </w:p>
        </w:tc>
      </w:tr>
      <w:tr w:rsidR="00040C28" w:rsidRPr="00705294" w:rsidTr="00185041">
        <w:tc>
          <w:tcPr>
            <w:tcW w:w="9923" w:type="dxa"/>
            <w:gridSpan w:val="4"/>
            <w:tcBorders>
              <w:top w:val="single" w:sz="4" w:space="0" w:color="auto"/>
              <w:bottom w:val="single" w:sz="4" w:space="0" w:color="auto"/>
            </w:tcBorders>
          </w:tcPr>
          <w:p w:rsidR="00040C28" w:rsidRPr="00705294" w:rsidRDefault="00040C28" w:rsidP="00185041">
            <w:pPr>
              <w:pStyle w:val="ConsPlusNormal"/>
              <w:rPr>
                <w:sz w:val="28"/>
                <w:szCs w:val="28"/>
              </w:rPr>
            </w:pPr>
          </w:p>
        </w:tc>
      </w:tr>
    </w:tbl>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both"/>
        <w:rPr>
          <w:sz w:val="28"/>
          <w:szCs w:val="28"/>
        </w:rPr>
      </w:pPr>
    </w:p>
    <w:p w:rsidR="00040C28" w:rsidRPr="00705294" w:rsidRDefault="00040C28" w:rsidP="00040C28">
      <w:pPr>
        <w:pStyle w:val="ConsPlusNormal"/>
        <w:jc w:val="right"/>
        <w:outlineLvl w:val="0"/>
      </w:pPr>
    </w:p>
    <w:p w:rsidR="00040C28" w:rsidRPr="00705294" w:rsidRDefault="00040C28" w:rsidP="00040C28">
      <w:pPr>
        <w:pStyle w:val="ConsPlusNormal"/>
        <w:jc w:val="right"/>
        <w:outlineLvl w:val="0"/>
        <w:rPr>
          <w:b/>
          <w:sz w:val="20"/>
          <w:szCs w:val="20"/>
        </w:rPr>
      </w:pPr>
      <w:r w:rsidRPr="00705294">
        <w:br w:type="page"/>
      </w:r>
      <w:r w:rsidRPr="00705294">
        <w:rPr>
          <w:b/>
          <w:sz w:val="20"/>
          <w:szCs w:val="20"/>
        </w:rPr>
        <w:lastRenderedPageBreak/>
        <w:t>Приложение № 3</w:t>
      </w:r>
    </w:p>
    <w:p w:rsidR="00040C28" w:rsidRPr="00705294" w:rsidRDefault="00040C28" w:rsidP="00040C28">
      <w:pPr>
        <w:pStyle w:val="ConsPlusNormal"/>
        <w:jc w:val="right"/>
        <w:rPr>
          <w:b/>
          <w:sz w:val="20"/>
          <w:szCs w:val="20"/>
        </w:rPr>
      </w:pPr>
      <w:r w:rsidRPr="00705294">
        <w:rPr>
          <w:b/>
          <w:sz w:val="20"/>
          <w:szCs w:val="20"/>
        </w:rPr>
        <w:t xml:space="preserve">к решению </w:t>
      </w:r>
      <w:proofErr w:type="gramStart"/>
      <w:r w:rsidRPr="00705294">
        <w:rPr>
          <w:b/>
          <w:sz w:val="20"/>
          <w:szCs w:val="20"/>
        </w:rPr>
        <w:t>окружного</w:t>
      </w:r>
      <w:proofErr w:type="gramEnd"/>
      <w:r w:rsidRPr="00705294">
        <w:rPr>
          <w:b/>
          <w:sz w:val="20"/>
          <w:szCs w:val="20"/>
        </w:rPr>
        <w:t xml:space="preserve"> Совета депутатов </w:t>
      </w:r>
    </w:p>
    <w:p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rsidR="00040C28" w:rsidRPr="00705294" w:rsidRDefault="00705294" w:rsidP="00040C28">
      <w:pPr>
        <w:pStyle w:val="ConsPlusNormal"/>
        <w:ind w:left="6480"/>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 xml:space="preserve">2021 </w:t>
      </w:r>
      <w:r w:rsidR="00BF12B8">
        <w:rPr>
          <w:b/>
          <w:sz w:val="20"/>
          <w:szCs w:val="20"/>
        </w:rPr>
        <w:t xml:space="preserve">года </w:t>
      </w:r>
      <w:r w:rsidR="00040C28" w:rsidRPr="00705294">
        <w:rPr>
          <w:b/>
          <w:sz w:val="20"/>
          <w:szCs w:val="20"/>
        </w:rPr>
        <w:t>№</w:t>
      </w:r>
      <w:r>
        <w:rPr>
          <w:b/>
          <w:sz w:val="20"/>
          <w:szCs w:val="20"/>
        </w:rPr>
        <w:t>38</w:t>
      </w:r>
    </w:p>
    <w:p w:rsidR="00040C28" w:rsidRPr="00705294" w:rsidRDefault="00040C28" w:rsidP="00040C28">
      <w:pPr>
        <w:pStyle w:val="ConsPlusNormal"/>
        <w:jc w:val="both"/>
        <w:rPr>
          <w:sz w:val="20"/>
          <w:szCs w:val="20"/>
        </w:rPr>
      </w:pPr>
    </w:p>
    <w:p w:rsidR="00705294" w:rsidRDefault="00040C28" w:rsidP="00040C28">
      <w:pPr>
        <w:pStyle w:val="ConsPlusTitle"/>
        <w:jc w:val="center"/>
        <w:rPr>
          <w:rFonts w:ascii="Times New Roman" w:hAnsi="Times New Roman" w:cs="Times New Roman"/>
        </w:rPr>
      </w:pPr>
      <w:bookmarkStart w:id="13" w:name="Par486"/>
      <w:bookmarkEnd w:id="13"/>
      <w:r w:rsidRPr="00705294">
        <w:rPr>
          <w:rFonts w:ascii="Times New Roman" w:hAnsi="Times New Roman" w:cs="Times New Roman"/>
        </w:rPr>
        <w:t xml:space="preserve">Порядок назначения и проведения собраний и конференций граждан </w:t>
      </w:r>
    </w:p>
    <w:p w:rsid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(собраний делегатов) в </w:t>
      </w:r>
      <w:proofErr w:type="gramStart"/>
      <w:r w:rsidRPr="00705294">
        <w:rPr>
          <w:rFonts w:ascii="Times New Roman" w:hAnsi="Times New Roman" w:cs="Times New Roman"/>
        </w:rPr>
        <w:t>целях</w:t>
      </w:r>
      <w:proofErr w:type="gramEnd"/>
      <w:r w:rsidRPr="00705294">
        <w:rPr>
          <w:rFonts w:ascii="Times New Roman" w:hAnsi="Times New Roman" w:cs="Times New Roman"/>
        </w:rPr>
        <w:t xml:space="preserve"> рассмотрения и обсуждения </w:t>
      </w:r>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вопросов внесения инициативных проектов</w:t>
      </w:r>
    </w:p>
    <w:p w:rsidR="00040C28" w:rsidRPr="00705294" w:rsidRDefault="00040C28" w:rsidP="00040C28">
      <w:pPr>
        <w:pStyle w:val="ConsPlusTitle"/>
        <w:jc w:val="center"/>
        <w:rPr>
          <w:rFonts w:ascii="Times New Roman" w:hAnsi="Times New Roman" w:cs="Times New Roman"/>
        </w:rPr>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1. Общие положения</w:t>
      </w:r>
    </w:p>
    <w:p w:rsidR="00040C28" w:rsidRPr="00705294" w:rsidRDefault="00040C28" w:rsidP="00040C28">
      <w:pPr>
        <w:pStyle w:val="ConsPlusNormal"/>
        <w:ind w:firstLine="539"/>
        <w:jc w:val="both"/>
      </w:pPr>
      <w:r w:rsidRPr="00705294">
        <w:t xml:space="preserve">1.1. </w:t>
      </w:r>
      <w:proofErr w:type="gramStart"/>
      <w:r w:rsidRPr="00705294">
        <w:t>Настоящий Порядок назначения и проведения собраний и конференций граждан (собраний делегатов) в целях рассмотрения и обсуждения вопросов внесения инициативных проектов (далее - Порядок) определяет процедуру назначения и проведения собраний граждан и конференций граждан (собраний делегатов), порядок принятия решений и их рассмотрения органами местного самоуправления муниципального образования и должностными лицами местного самоуправления муниципального образования в целях обеспечения права жителей муниципального образования «Светлогорский</w:t>
      </w:r>
      <w:proofErr w:type="gramEnd"/>
      <w:r w:rsidRPr="00705294">
        <w:t xml:space="preserve"> городской округ» на осуществление местного самоуправления посредством участия в </w:t>
      </w:r>
      <w:proofErr w:type="gramStart"/>
      <w:r w:rsidRPr="00705294">
        <w:t>собраниях</w:t>
      </w:r>
      <w:proofErr w:type="gramEnd"/>
      <w:r w:rsidRPr="00705294">
        <w:t xml:space="preserve"> и конференциях граждан (собраний делегатов) при рассмотрении и обсуждении вопросов внесения инициативных проектов в Администрацию городского округа.</w:t>
      </w:r>
    </w:p>
    <w:p w:rsidR="00040C28" w:rsidRPr="00705294" w:rsidRDefault="00040C28" w:rsidP="00040C28">
      <w:pPr>
        <w:pStyle w:val="ConsPlusNormal"/>
        <w:ind w:firstLine="539"/>
        <w:jc w:val="both"/>
      </w:pPr>
      <w:r w:rsidRPr="00705294">
        <w:t>1.2. Для целей настоящего Порядка применяются следующие понятия:</w:t>
      </w:r>
    </w:p>
    <w:p w:rsidR="00040C28" w:rsidRPr="00705294" w:rsidRDefault="00040C28" w:rsidP="00040C28">
      <w:pPr>
        <w:pStyle w:val="ConsPlusNormal"/>
        <w:ind w:firstLine="539"/>
        <w:jc w:val="both"/>
      </w:pPr>
      <w:proofErr w:type="gramStart"/>
      <w:r w:rsidRPr="00705294">
        <w:t>1) собрание - форма участия населения в осуществлении местного самоуправления, представляющая собой совместное заседание (присутствие) граждан для рассмотрения и обсуждения вопросов внесения инициативных проектов в уполномоченный орган;</w:t>
      </w:r>
      <w:proofErr w:type="gramEnd"/>
    </w:p>
    <w:p w:rsidR="00040C28" w:rsidRPr="00705294" w:rsidRDefault="00040C28" w:rsidP="00040C28">
      <w:pPr>
        <w:pStyle w:val="ConsPlusNormal"/>
        <w:ind w:firstLine="539"/>
        <w:jc w:val="both"/>
      </w:pPr>
      <w:r w:rsidRPr="00705294">
        <w:t xml:space="preserve">2) конференция (собрание делегатов) - форма участия населения в </w:t>
      </w:r>
      <w:proofErr w:type="gramStart"/>
      <w:r w:rsidRPr="00705294">
        <w:t>осуществлении</w:t>
      </w:r>
      <w:proofErr w:type="gramEnd"/>
      <w:r w:rsidRPr="00705294">
        <w:t xml:space="preserve"> местного самоуправления, представляющая собой совместное заседание представителей (делегатов), избранных в установленном настоящим положением порядке гражданами по месту жительства, для обсуждения инициативных проектов (далее - конференция).</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2. Порядок назначения и подготовки собрания, конференции</w:t>
      </w:r>
    </w:p>
    <w:p w:rsidR="00040C28" w:rsidRPr="00705294" w:rsidRDefault="00040C28" w:rsidP="00040C28">
      <w:pPr>
        <w:pStyle w:val="ConsPlusNormal"/>
        <w:ind w:firstLine="540"/>
        <w:jc w:val="both"/>
      </w:pPr>
      <w:r w:rsidRPr="00705294">
        <w:t xml:space="preserve">2.1. Собрание, конференция по вопросам рассмотрения и обсуждения вопросов внесения инициативных проектов в уполномоченный орган Администрации городского округа (далее - уполномоченный орган) проводятся по инициативе инициаторов проекта - физических и (или) юридических лиц, соответствующих требованиям, установленным </w:t>
      </w:r>
      <w:hyperlink w:anchor="Par36" w:tooltip="ПОРЯДОК" w:history="1">
        <w:r w:rsidRPr="00705294">
          <w:t>Порядком</w:t>
        </w:r>
      </w:hyperlink>
      <w:r w:rsidRPr="00705294">
        <w:t xml:space="preserve"> выдвижения, внесения, обсуждения, рассмотрения инициативных проектов, а также проведения их конкурсного отбора в «Светлогорском городском округе».</w:t>
      </w:r>
    </w:p>
    <w:p w:rsidR="00040C28" w:rsidRPr="00705294" w:rsidRDefault="00040C28" w:rsidP="00040C28">
      <w:pPr>
        <w:pStyle w:val="ConsPlusNormal"/>
        <w:ind w:firstLine="540"/>
        <w:jc w:val="both"/>
      </w:pPr>
      <w:r w:rsidRPr="00705294">
        <w:t>2.2. Инициаторы проекта подают в уполномоченный орган заявление о проведении собрания, конференции, в котором указываются:</w:t>
      </w:r>
    </w:p>
    <w:p w:rsidR="00040C28" w:rsidRPr="00705294" w:rsidRDefault="00040C28" w:rsidP="00040C28">
      <w:pPr>
        <w:pStyle w:val="ConsPlusNormal"/>
        <w:ind w:firstLine="540"/>
        <w:jc w:val="both"/>
      </w:pPr>
      <w:r w:rsidRPr="00705294">
        <w:t>1) вопросы, выносимые на собрание, конференцию;</w:t>
      </w:r>
    </w:p>
    <w:p w:rsidR="00040C28" w:rsidRPr="00705294" w:rsidRDefault="00040C28" w:rsidP="00040C28">
      <w:pPr>
        <w:pStyle w:val="ConsPlusNormal"/>
        <w:ind w:firstLine="540"/>
        <w:jc w:val="both"/>
      </w:pPr>
      <w:r w:rsidRPr="00705294">
        <w:t>2) предложения о дате, времени и месте проведения собрания, конференции;</w:t>
      </w:r>
    </w:p>
    <w:p w:rsidR="00040C28" w:rsidRPr="00705294" w:rsidRDefault="00040C28" w:rsidP="00040C28">
      <w:pPr>
        <w:pStyle w:val="ConsPlusNormal"/>
        <w:ind w:firstLine="540"/>
        <w:jc w:val="both"/>
      </w:pPr>
      <w:r w:rsidRPr="00705294">
        <w:t xml:space="preserve">3) территория, в </w:t>
      </w:r>
      <w:proofErr w:type="gramStart"/>
      <w:r w:rsidRPr="00705294">
        <w:t>пределах</w:t>
      </w:r>
      <w:proofErr w:type="gramEnd"/>
      <w:r w:rsidRPr="00705294">
        <w:t xml:space="preserve"> которой предполагается реализовать инициативный проект;</w:t>
      </w:r>
    </w:p>
    <w:p w:rsidR="00040C28" w:rsidRPr="00705294" w:rsidRDefault="00040C28" w:rsidP="00040C28">
      <w:pPr>
        <w:pStyle w:val="ConsPlusNormal"/>
        <w:ind w:firstLine="540"/>
        <w:jc w:val="both"/>
      </w:pPr>
      <w:r w:rsidRPr="00705294">
        <w:t>4) информация о лицах, ответственных за проведение собрания, конференции.</w:t>
      </w:r>
    </w:p>
    <w:p w:rsidR="00040C28" w:rsidRPr="00705294" w:rsidRDefault="00040C28" w:rsidP="00040C28">
      <w:pPr>
        <w:pStyle w:val="ConsPlusNormal"/>
        <w:ind w:firstLine="540"/>
        <w:jc w:val="both"/>
      </w:pPr>
      <w:r w:rsidRPr="00705294">
        <w:t>2.3. Уполномоченный орган подготавливает заключение о возможности или невозможности проведения собрания, конференции (далее - заключение) в течение 15 календарных дней со дня подачи заявления о проведении собрания, конференции. Заключение носит рекомендательный характер. Если предполагаемое число участников собрания граждан превышает 150 человек, полномочия собрания граждан могут осуществляться конференцией граждан (собранием делегатов).</w:t>
      </w:r>
    </w:p>
    <w:p w:rsidR="00040C28" w:rsidRPr="00705294" w:rsidRDefault="00040C28" w:rsidP="00040C28">
      <w:pPr>
        <w:pStyle w:val="ConsPlusNormal"/>
        <w:ind w:firstLine="540"/>
        <w:jc w:val="both"/>
      </w:pPr>
      <w:r w:rsidRPr="00705294">
        <w:t xml:space="preserve">В течение срока, указанного в </w:t>
      </w:r>
      <w:proofErr w:type="gramStart"/>
      <w:r w:rsidRPr="00705294">
        <w:t>абзаце</w:t>
      </w:r>
      <w:proofErr w:type="gramEnd"/>
      <w:r w:rsidRPr="00705294">
        <w:t xml:space="preserve"> первом настоящего пункта, уполномоченный орган направляет заключение в Совет депутатов для принятия одного из следующих решений:</w:t>
      </w:r>
    </w:p>
    <w:p w:rsidR="00040C28" w:rsidRPr="00705294" w:rsidRDefault="00040C28" w:rsidP="00040C28">
      <w:pPr>
        <w:pStyle w:val="ConsPlusNormal"/>
        <w:ind w:firstLine="540"/>
        <w:jc w:val="both"/>
      </w:pPr>
      <w:r w:rsidRPr="00705294">
        <w:t>- о назначении собрания, конференции;</w:t>
      </w:r>
    </w:p>
    <w:p w:rsidR="00040C28" w:rsidRPr="00705294" w:rsidRDefault="00040C28" w:rsidP="00040C28">
      <w:pPr>
        <w:pStyle w:val="ConsPlusNormal"/>
        <w:ind w:firstLine="540"/>
        <w:jc w:val="both"/>
      </w:pPr>
      <w:r w:rsidRPr="00705294">
        <w:t xml:space="preserve">- об </w:t>
      </w:r>
      <w:proofErr w:type="gramStart"/>
      <w:r w:rsidRPr="00705294">
        <w:t>отклонении</w:t>
      </w:r>
      <w:proofErr w:type="gramEnd"/>
      <w:r w:rsidRPr="00705294">
        <w:t xml:space="preserve"> инициативы граждан о проведении собрания, конференции.</w:t>
      </w:r>
    </w:p>
    <w:p w:rsidR="00040C28" w:rsidRPr="00705294" w:rsidRDefault="00040C28" w:rsidP="00040C28">
      <w:pPr>
        <w:pStyle w:val="ConsPlusNormal"/>
        <w:ind w:firstLine="540"/>
        <w:jc w:val="both"/>
      </w:pPr>
      <w:r w:rsidRPr="00705294">
        <w:t xml:space="preserve">2.4. В </w:t>
      </w:r>
      <w:proofErr w:type="gramStart"/>
      <w:r w:rsidRPr="00705294">
        <w:t>случае</w:t>
      </w:r>
      <w:proofErr w:type="gramEnd"/>
      <w:r w:rsidRPr="00705294">
        <w:t xml:space="preserve"> проведения собрания, конференции Совет депутатов принимает решение о </w:t>
      </w:r>
      <w:r w:rsidRPr="00705294">
        <w:lastRenderedPageBreak/>
        <w:t>назначении собрания, конференции.</w:t>
      </w:r>
    </w:p>
    <w:p w:rsidR="00040C28" w:rsidRPr="00705294" w:rsidRDefault="00040C28" w:rsidP="00040C28">
      <w:pPr>
        <w:pStyle w:val="ConsPlusNormal"/>
        <w:ind w:firstLine="540"/>
        <w:jc w:val="both"/>
      </w:pPr>
      <w:r w:rsidRPr="00705294">
        <w:t>2.5. Решение Совета депутатов о назначении собрания, конференции должно содержать:</w:t>
      </w:r>
    </w:p>
    <w:p w:rsidR="00040C28" w:rsidRPr="00705294" w:rsidRDefault="00040C28" w:rsidP="00040C28">
      <w:pPr>
        <w:pStyle w:val="ConsPlusNormal"/>
        <w:ind w:firstLine="540"/>
        <w:jc w:val="both"/>
      </w:pPr>
      <w:r w:rsidRPr="00705294">
        <w:t xml:space="preserve">1) вопросы, предлагаемые к рассмотрению на </w:t>
      </w:r>
      <w:proofErr w:type="gramStart"/>
      <w:r w:rsidRPr="00705294">
        <w:t>собрании</w:t>
      </w:r>
      <w:proofErr w:type="gramEnd"/>
      <w:r w:rsidRPr="00705294">
        <w:t>, конференции;</w:t>
      </w:r>
    </w:p>
    <w:p w:rsidR="00040C28" w:rsidRPr="00705294" w:rsidRDefault="00040C28" w:rsidP="00040C28">
      <w:pPr>
        <w:pStyle w:val="ConsPlusNormal"/>
        <w:ind w:firstLine="540"/>
        <w:jc w:val="both"/>
      </w:pPr>
      <w:r w:rsidRPr="00705294">
        <w:t>2) дату, время и место проведения собрания, конференции;</w:t>
      </w:r>
    </w:p>
    <w:p w:rsidR="00040C28" w:rsidRPr="00705294" w:rsidRDefault="00040C28" w:rsidP="00040C28">
      <w:pPr>
        <w:pStyle w:val="ConsPlusNormal"/>
        <w:ind w:firstLine="540"/>
        <w:jc w:val="both"/>
      </w:pPr>
      <w:r w:rsidRPr="00705294">
        <w:t>3) информацию о территории, в пределах которой предполагается реализовать инициативный проект;</w:t>
      </w:r>
    </w:p>
    <w:p w:rsidR="00040C28" w:rsidRPr="00705294" w:rsidRDefault="00040C28" w:rsidP="00040C28">
      <w:pPr>
        <w:pStyle w:val="ConsPlusNormal"/>
        <w:ind w:firstLine="540"/>
        <w:jc w:val="both"/>
      </w:pPr>
      <w:r w:rsidRPr="00705294">
        <w:t>4) информацию о лицах, ответственных за проведение собрания, конференции.</w:t>
      </w:r>
    </w:p>
    <w:p w:rsidR="00040C28" w:rsidRPr="00705294" w:rsidRDefault="00040C28" w:rsidP="00040C28">
      <w:pPr>
        <w:pStyle w:val="ConsPlusNormal"/>
        <w:ind w:firstLine="540"/>
        <w:jc w:val="both"/>
      </w:pPr>
      <w:r w:rsidRPr="00705294">
        <w:t xml:space="preserve">2.6. Решение об </w:t>
      </w:r>
      <w:proofErr w:type="gramStart"/>
      <w:r w:rsidRPr="00705294">
        <w:t>отклонении</w:t>
      </w:r>
      <w:proofErr w:type="gramEnd"/>
      <w:r w:rsidRPr="00705294">
        <w:t xml:space="preserve"> инициативы о проведении собрания, конференции должно быть мотивированным.</w:t>
      </w:r>
    </w:p>
    <w:p w:rsidR="00040C28" w:rsidRPr="00705294" w:rsidRDefault="00040C28" w:rsidP="00040C28">
      <w:pPr>
        <w:pStyle w:val="ConsPlusNormal"/>
        <w:ind w:firstLine="540"/>
        <w:jc w:val="both"/>
      </w:pPr>
      <w:r w:rsidRPr="00705294">
        <w:t>Инициатива о назначении собрания, конференции отклоняется в случае, если:</w:t>
      </w:r>
    </w:p>
    <w:p w:rsidR="00040C28" w:rsidRPr="00705294" w:rsidRDefault="00040C28" w:rsidP="00040C28">
      <w:pPr>
        <w:pStyle w:val="ConsPlusNormal"/>
        <w:ind w:firstLine="540"/>
        <w:jc w:val="both"/>
      </w:pPr>
      <w:r w:rsidRPr="00705294">
        <w:t>1) вопросы, выносимые на рассмотрение собрания, конференции, не относятся к вопросам, которые подлежат реализации в рамках инициативных проектов;</w:t>
      </w:r>
    </w:p>
    <w:p w:rsidR="00040C28" w:rsidRPr="00705294" w:rsidRDefault="00040C28" w:rsidP="00040C28">
      <w:pPr>
        <w:pStyle w:val="ConsPlusNormal"/>
        <w:ind w:firstLine="540"/>
        <w:jc w:val="both"/>
      </w:pPr>
      <w:r w:rsidRPr="00705294">
        <w:t>2) дата проведения собрания, конференции совпадает с датой уже назначенного собрания, конференции по вопросу реализации другого инициативного проекта;</w:t>
      </w:r>
    </w:p>
    <w:p w:rsidR="00040C28" w:rsidRPr="00705294" w:rsidRDefault="00040C28" w:rsidP="00040C28">
      <w:pPr>
        <w:pStyle w:val="ConsPlusNormal"/>
        <w:ind w:firstLine="540"/>
        <w:jc w:val="both"/>
      </w:pPr>
      <w:r w:rsidRPr="00705294">
        <w:t>3) ранее по тому же самому вопросу (вопросам) и на той же территории проводились собрание, конференция, и со дня проведения такого собрания, конференции прошло менее трех месяцев.</w:t>
      </w:r>
    </w:p>
    <w:p w:rsidR="00040C28" w:rsidRPr="00705294" w:rsidRDefault="00040C28" w:rsidP="00040C28">
      <w:pPr>
        <w:pStyle w:val="ConsPlusNormal"/>
        <w:ind w:firstLine="540"/>
        <w:jc w:val="both"/>
      </w:pPr>
      <w:r w:rsidRPr="00705294">
        <w:t xml:space="preserve">В </w:t>
      </w:r>
      <w:proofErr w:type="gramStart"/>
      <w:r w:rsidRPr="00705294">
        <w:t>случае</w:t>
      </w:r>
      <w:proofErr w:type="gramEnd"/>
      <w:r w:rsidRPr="00705294">
        <w:t xml:space="preserve"> отклонения инициативы о проведении собрания, конференции инициаторы проекта письменно уведомляется уполномоченным органом о принятом решении в течение 5 рабочих дней со дня принятия указанного решения.</w:t>
      </w:r>
    </w:p>
    <w:p w:rsidR="00040C28" w:rsidRPr="00705294" w:rsidRDefault="00040C28" w:rsidP="00040C28">
      <w:pPr>
        <w:pStyle w:val="ConsPlusNormal"/>
        <w:ind w:firstLine="540"/>
        <w:jc w:val="both"/>
      </w:pPr>
      <w:r w:rsidRPr="00705294">
        <w:t xml:space="preserve">2.7. Собрание, конференция проводятся в </w:t>
      </w:r>
      <w:proofErr w:type="gramStart"/>
      <w:r w:rsidRPr="00705294">
        <w:t>месте</w:t>
      </w:r>
      <w:proofErr w:type="gramEnd"/>
      <w:r w:rsidRPr="00705294">
        <w:t>, определенном решением Совета депутатов о назначении собрания, конференции.</w:t>
      </w:r>
    </w:p>
    <w:p w:rsidR="00040C28" w:rsidRPr="00705294" w:rsidRDefault="00040C28" w:rsidP="00040C28">
      <w:pPr>
        <w:pStyle w:val="ConsPlusNormal"/>
        <w:ind w:firstLine="540"/>
        <w:jc w:val="both"/>
      </w:pPr>
      <w:r w:rsidRPr="00705294">
        <w:t xml:space="preserve">2.8. Лица, ответственные за проведение собрания, конференции, информируют население заблаговременно, но не </w:t>
      </w:r>
      <w:proofErr w:type="gramStart"/>
      <w:r w:rsidRPr="00705294">
        <w:t>позднее</w:t>
      </w:r>
      <w:proofErr w:type="gramEnd"/>
      <w:r w:rsidRPr="00705294">
        <w:t xml:space="preserve"> чем за 5 календарных дней до дня проведения собрания, конференции о дате, времени, месте проведения собрания, конференции, территории, жители которой вправе участвовать в собрании, конференции, инициаторах проведения собрания, конференции, повестке дня собрания, конференции.</w:t>
      </w:r>
    </w:p>
    <w:p w:rsidR="00040C28" w:rsidRPr="00705294" w:rsidRDefault="00040C28" w:rsidP="00040C28">
      <w:pPr>
        <w:pStyle w:val="ConsPlusNormal"/>
        <w:ind w:firstLine="540"/>
        <w:jc w:val="both"/>
      </w:pPr>
      <w:r w:rsidRPr="00705294">
        <w:t xml:space="preserve">2.9. Население оповещается о созыве собрания с помощью средств массовой информации, сети «Интернет», стендов, объявлений, писем, </w:t>
      </w:r>
      <w:proofErr w:type="spellStart"/>
      <w:r w:rsidRPr="00705294">
        <w:t>подворовых</w:t>
      </w:r>
      <w:proofErr w:type="spellEnd"/>
      <w:r w:rsidRPr="00705294">
        <w:t xml:space="preserve"> обходов, сообщений на собраниях и других мероприятиях, через организации, коммунальные службы и иными возможными средствами.</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bookmarkStart w:id="14" w:name="Par528"/>
      <w:bookmarkEnd w:id="14"/>
      <w:r w:rsidRPr="00705294">
        <w:rPr>
          <w:rFonts w:ascii="Times New Roman" w:hAnsi="Times New Roman" w:cs="Times New Roman"/>
        </w:rPr>
        <w:t>Раздел 3. Порядок проведения собрания</w:t>
      </w:r>
    </w:p>
    <w:p w:rsidR="00040C28" w:rsidRPr="00705294" w:rsidRDefault="00040C28" w:rsidP="00040C28">
      <w:pPr>
        <w:pStyle w:val="ConsPlusNormal"/>
        <w:ind w:firstLine="540"/>
        <w:jc w:val="both"/>
      </w:pPr>
      <w:r w:rsidRPr="00705294">
        <w:t>3.1. Перед открытием собрания инициатором проводится обязательная регистрация его участников с указанием фамилии, имени, отчества (при наличии), даты рождения, места жительства.</w:t>
      </w:r>
    </w:p>
    <w:p w:rsidR="00040C28" w:rsidRPr="00705294" w:rsidRDefault="00040C28" w:rsidP="00040C28">
      <w:pPr>
        <w:pStyle w:val="ConsPlusNormal"/>
        <w:ind w:firstLine="540"/>
        <w:jc w:val="both"/>
      </w:pPr>
      <w:r w:rsidRPr="00705294">
        <w:t xml:space="preserve">Регистрация участников собрания осуществляется в </w:t>
      </w:r>
      <w:proofErr w:type="gramStart"/>
      <w:r w:rsidRPr="00705294">
        <w:t>соответствии</w:t>
      </w:r>
      <w:proofErr w:type="gramEnd"/>
      <w:r w:rsidRPr="00705294">
        <w:t xml:space="preserve"> с требованиями Федерального закона от 27.07.2006 № 152-ФЗ «О персональных данных».</w:t>
      </w:r>
    </w:p>
    <w:p w:rsidR="00040C28" w:rsidRPr="00705294" w:rsidRDefault="00040C28" w:rsidP="00040C28">
      <w:pPr>
        <w:pStyle w:val="ConsPlusNormal"/>
        <w:ind w:firstLine="540"/>
        <w:jc w:val="both"/>
      </w:pPr>
      <w:r w:rsidRPr="00705294">
        <w:t xml:space="preserve">3.2. В </w:t>
      </w:r>
      <w:proofErr w:type="gramStart"/>
      <w:r w:rsidRPr="00705294">
        <w:t>собрании</w:t>
      </w:r>
      <w:proofErr w:type="gramEnd"/>
      <w:r w:rsidRPr="00705294">
        <w:t xml:space="preserve"> участвуют граждане, достигшие шестнадцатилетнего возраста и зарегистрированные по месту жительства или по месту пребывания на территории, на которой планируется реализация инициативного проекта. На собрании вправе присутствовать должностные лица Администрации муниципального образования и депутаты Совета депутатов.</w:t>
      </w:r>
    </w:p>
    <w:p w:rsidR="00040C28" w:rsidRPr="00705294" w:rsidRDefault="00040C28" w:rsidP="00040C28">
      <w:pPr>
        <w:pStyle w:val="ConsPlusNormal"/>
        <w:ind w:firstLine="540"/>
        <w:jc w:val="both"/>
      </w:pPr>
      <w:r w:rsidRPr="00705294">
        <w:t>3.3. Собрание открывается инициатором проведения собрания или его представителем.</w:t>
      </w:r>
    </w:p>
    <w:p w:rsidR="00040C28" w:rsidRPr="00705294" w:rsidRDefault="00040C28" w:rsidP="00040C28">
      <w:pPr>
        <w:pStyle w:val="ConsPlusNormal"/>
        <w:ind w:firstLine="540"/>
        <w:jc w:val="both"/>
      </w:pPr>
      <w:r w:rsidRPr="00705294">
        <w:t xml:space="preserve">3.4. Для ведения собрания избирается </w:t>
      </w:r>
      <w:r w:rsidRPr="00705294">
        <w:rPr>
          <w:b/>
          <w:bCs/>
        </w:rPr>
        <w:t>президиум</w:t>
      </w:r>
      <w:r w:rsidRPr="00705294">
        <w:t xml:space="preserve"> в </w:t>
      </w:r>
      <w:proofErr w:type="gramStart"/>
      <w:r w:rsidRPr="00705294">
        <w:t>составе</w:t>
      </w:r>
      <w:proofErr w:type="gramEnd"/>
      <w:r w:rsidRPr="00705294">
        <w:t xml:space="preserve"> председателя, секретаря. Председателем или секретарем может быть избран любой гражданин, достигший 16 лет, присутствующий на собрании.</w:t>
      </w:r>
    </w:p>
    <w:p w:rsidR="00040C28" w:rsidRPr="00705294" w:rsidRDefault="00040C28" w:rsidP="00040C28">
      <w:pPr>
        <w:pStyle w:val="ConsPlusNormal"/>
        <w:ind w:firstLine="540"/>
        <w:jc w:val="both"/>
      </w:pPr>
      <w:r w:rsidRPr="00705294">
        <w:t>Выборы состава президиума, утверждение повестки дня, регламента проведения собрания проводятся большинством голосов участников собрания.</w:t>
      </w:r>
    </w:p>
    <w:p w:rsidR="00040C28" w:rsidRPr="00705294" w:rsidRDefault="00040C28" w:rsidP="00040C28">
      <w:pPr>
        <w:pStyle w:val="ConsPlusNormal"/>
        <w:ind w:firstLine="540"/>
        <w:jc w:val="both"/>
      </w:pPr>
      <w:r w:rsidRPr="00705294">
        <w:t xml:space="preserve">Право голоса на </w:t>
      </w:r>
      <w:proofErr w:type="gramStart"/>
      <w:r w:rsidRPr="00705294">
        <w:t>собрании</w:t>
      </w:r>
      <w:proofErr w:type="gramEnd"/>
      <w:r w:rsidRPr="00705294">
        <w:t xml:space="preserve"> имеют все присутствующие, включая представителей Администрации и депутатов Совета депутатов.</w:t>
      </w:r>
    </w:p>
    <w:p w:rsidR="00040C28" w:rsidRPr="00705294" w:rsidRDefault="00040C28" w:rsidP="00040C28">
      <w:pPr>
        <w:pStyle w:val="ConsPlusNormal"/>
        <w:ind w:firstLine="540"/>
        <w:jc w:val="both"/>
      </w:pPr>
      <w:r w:rsidRPr="00705294">
        <w:t xml:space="preserve">3.5. Секретарем собрания ведется протокол, в </w:t>
      </w:r>
      <w:proofErr w:type="gramStart"/>
      <w:r w:rsidRPr="00705294">
        <w:t>котором</w:t>
      </w:r>
      <w:proofErr w:type="gramEnd"/>
      <w:r w:rsidRPr="00705294">
        <w:t xml:space="preserve"> указываются:</w:t>
      </w:r>
    </w:p>
    <w:p w:rsidR="00040C28" w:rsidRPr="00705294" w:rsidRDefault="00040C28" w:rsidP="00040C28">
      <w:pPr>
        <w:pStyle w:val="ConsPlusNormal"/>
        <w:ind w:firstLine="540"/>
        <w:jc w:val="both"/>
      </w:pPr>
      <w:r w:rsidRPr="00705294">
        <w:t>1) дата собрания;</w:t>
      </w:r>
    </w:p>
    <w:p w:rsidR="00040C28" w:rsidRPr="00705294" w:rsidRDefault="00040C28" w:rsidP="00040C28">
      <w:pPr>
        <w:pStyle w:val="ConsPlusNormal"/>
        <w:ind w:firstLine="540"/>
        <w:jc w:val="both"/>
      </w:pPr>
      <w:r w:rsidRPr="00705294">
        <w:lastRenderedPageBreak/>
        <w:t>2) список участников собрания, численность присутствующих</w:t>
      </w:r>
    </w:p>
    <w:p w:rsidR="00040C28" w:rsidRPr="00705294" w:rsidRDefault="00040C28" w:rsidP="00040C28">
      <w:pPr>
        <w:pStyle w:val="ConsPlusNormal"/>
        <w:ind w:firstLine="540"/>
        <w:jc w:val="both"/>
      </w:pPr>
      <w:r w:rsidRPr="00705294">
        <w:t>3) фамилии, имена, отчества (при наличии) выступающих и краткое содержание их выступлений;</w:t>
      </w:r>
    </w:p>
    <w:p w:rsidR="00040C28" w:rsidRPr="00705294" w:rsidRDefault="00040C28" w:rsidP="00040C28">
      <w:pPr>
        <w:pStyle w:val="ConsPlusNormal"/>
        <w:ind w:firstLine="540"/>
        <w:jc w:val="both"/>
      </w:pPr>
      <w:r w:rsidRPr="00705294">
        <w:t>4) принятые решения и обращения;</w:t>
      </w:r>
    </w:p>
    <w:p w:rsidR="00040C28" w:rsidRPr="00705294" w:rsidRDefault="00040C28" w:rsidP="00040C28">
      <w:pPr>
        <w:pStyle w:val="ConsPlusNormal"/>
        <w:ind w:firstLine="540"/>
        <w:jc w:val="both"/>
      </w:pPr>
      <w:r w:rsidRPr="00705294">
        <w:t>5) фамилии, имена, отчества (при наличии) избранных на собрании делегатов на конференцию.</w:t>
      </w:r>
    </w:p>
    <w:p w:rsidR="00040C28" w:rsidRPr="00705294" w:rsidRDefault="00040C28" w:rsidP="00040C28">
      <w:pPr>
        <w:pStyle w:val="ConsPlusNormal"/>
        <w:ind w:firstLine="540"/>
        <w:jc w:val="both"/>
      </w:pPr>
      <w:r w:rsidRPr="00705294">
        <w:t xml:space="preserve">Протокол </w:t>
      </w:r>
      <w:proofErr w:type="gramStart"/>
      <w:r w:rsidRPr="00705294">
        <w:t>подписывается председателем и секретарем собрания и передается</w:t>
      </w:r>
      <w:proofErr w:type="gramEnd"/>
      <w:r w:rsidRPr="00705294">
        <w:t xml:space="preserve"> в уполномоченный орган.</w:t>
      </w:r>
    </w:p>
    <w:p w:rsidR="00040C28" w:rsidRPr="00705294" w:rsidRDefault="00040C28" w:rsidP="00040C28">
      <w:pPr>
        <w:pStyle w:val="ConsPlusNormal"/>
        <w:ind w:firstLine="540"/>
        <w:jc w:val="both"/>
      </w:pPr>
      <w:r w:rsidRPr="00705294">
        <w:t xml:space="preserve">3.6. Решение собрания принимается простым большинством голосов и фиксируется в </w:t>
      </w:r>
      <w:proofErr w:type="gramStart"/>
      <w:r w:rsidRPr="00705294">
        <w:t>протоколе</w:t>
      </w:r>
      <w:proofErr w:type="gramEnd"/>
      <w:r w:rsidRPr="00705294">
        <w:t>. При равном количестве голосов, голос председательствующего на собрании является решающим.</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4. Порядок избрания делегатов конференции</w:t>
      </w:r>
    </w:p>
    <w:p w:rsidR="00040C28" w:rsidRPr="00705294" w:rsidRDefault="00040C28" w:rsidP="00040C28">
      <w:pPr>
        <w:pStyle w:val="ConsPlusNormal"/>
        <w:ind w:firstLine="540"/>
        <w:jc w:val="both"/>
      </w:pPr>
      <w:r w:rsidRPr="00705294">
        <w:t xml:space="preserve">4.1. Выборы делегатов конференции проводятся гражданами на собраниях, проводимых в порядке, установленном </w:t>
      </w:r>
      <w:hyperlink w:anchor="Par528" w:tooltip="Раздел 3. ПОРЯДОК ПРОВЕДЕНИЯ СОБРАНИЯ" w:history="1">
        <w:r w:rsidRPr="00705294">
          <w:t>разделом 3</w:t>
        </w:r>
      </w:hyperlink>
      <w:r w:rsidRPr="00705294">
        <w:t xml:space="preserve"> настоящего Порядка, на отдельных участках территории, на которой планируется реализация инициативного проекта, в зависимости от принятой нормы представительства.</w:t>
      </w:r>
    </w:p>
    <w:p w:rsidR="00040C28" w:rsidRPr="00705294" w:rsidRDefault="00040C28" w:rsidP="00040C28">
      <w:pPr>
        <w:pStyle w:val="ConsPlusNormal"/>
        <w:ind w:firstLine="540"/>
        <w:jc w:val="both"/>
      </w:pPr>
      <w:r w:rsidRPr="00705294">
        <w:t xml:space="preserve">4.2. Нормы представительства при избрании делегатов на конференцию определяются решением Совета депутатов как </w:t>
      </w:r>
      <w:r w:rsidRPr="00705294">
        <w:rPr>
          <w:b/>
          <w:bCs/>
        </w:rPr>
        <w:t>произведение</w:t>
      </w:r>
      <w:r w:rsidRPr="00705294">
        <w:t xml:space="preserve"> численности населения на отдельном участке территории, на которой планируется реализация инициативного проекта, и </w:t>
      </w:r>
      <w:r w:rsidRPr="00705294">
        <w:rPr>
          <w:b/>
          <w:bCs/>
        </w:rPr>
        <w:t>отношения</w:t>
      </w:r>
      <w:r w:rsidRPr="00705294">
        <w:t xml:space="preserve"> планируемого количества участников конференции к общей численности населения территории, на которой планируется реализация инициативного проекта. Делегатом может быть любой житель, достигший возраста 16 лет.</w:t>
      </w:r>
    </w:p>
    <w:p w:rsidR="00040C28" w:rsidRPr="00705294" w:rsidRDefault="00040C28" w:rsidP="00040C28">
      <w:pPr>
        <w:pStyle w:val="ConsPlusNormal"/>
        <w:ind w:firstLine="540"/>
        <w:jc w:val="both"/>
      </w:pPr>
      <w:r w:rsidRPr="00705294">
        <w:t>4.3. Избрание делегатов конференции осуществляется путем открытого голосования.</w:t>
      </w:r>
    </w:p>
    <w:p w:rsidR="00040C28" w:rsidRPr="00705294" w:rsidRDefault="00040C28" w:rsidP="00040C28">
      <w:pPr>
        <w:pStyle w:val="ConsPlusNormal"/>
        <w:ind w:firstLine="540"/>
        <w:jc w:val="both"/>
      </w:pPr>
      <w:r w:rsidRPr="00705294">
        <w:t>4.4. Выборы делегатов считаются состоявшимися, если не менее 50% участников собрания проголосовали за выдвинуту</w:t>
      </w:r>
      <w:proofErr w:type="gramStart"/>
      <w:r w:rsidRPr="00705294">
        <w:t>ю(</w:t>
      </w:r>
      <w:proofErr w:type="spellStart"/>
      <w:proofErr w:type="gramEnd"/>
      <w:r w:rsidRPr="00705294">
        <w:t>ые</w:t>
      </w:r>
      <w:proofErr w:type="spellEnd"/>
      <w:r w:rsidRPr="00705294">
        <w:t>) кандидатуру(</w:t>
      </w:r>
      <w:proofErr w:type="spellStart"/>
      <w:r w:rsidRPr="00705294">
        <w:t>ы</w:t>
      </w:r>
      <w:proofErr w:type="spellEnd"/>
      <w:r w:rsidRPr="00705294">
        <w:t>) делегата(</w:t>
      </w:r>
      <w:proofErr w:type="spellStart"/>
      <w:r w:rsidRPr="00705294">
        <w:t>ов</w:t>
      </w:r>
      <w:proofErr w:type="spellEnd"/>
      <w:r w:rsidRPr="00705294">
        <w:t xml:space="preserve">). Избранными делегатами считаются кандидаты, набравшие наибольшее количество голосов от числа лиц, принявших участие в </w:t>
      </w:r>
      <w:proofErr w:type="gramStart"/>
      <w:r w:rsidRPr="00705294">
        <w:t>голосовании</w:t>
      </w:r>
      <w:proofErr w:type="gramEnd"/>
      <w:r w:rsidRPr="00705294">
        <w:t>.</w:t>
      </w:r>
    </w:p>
    <w:p w:rsidR="00040C28" w:rsidRPr="00705294" w:rsidRDefault="00040C28" w:rsidP="00040C28">
      <w:pPr>
        <w:pStyle w:val="ConsPlusNormal"/>
        <w:ind w:firstLine="540"/>
        <w:jc w:val="both"/>
      </w:pPr>
      <w:r w:rsidRPr="00705294">
        <w:t>4.5. На собрания граждан по вопросу избрания делегатов конференции приглашаются представители Администрации, которые в обязательном порядке присутствуют на собрании.</w:t>
      </w:r>
    </w:p>
    <w:p w:rsidR="00040C28" w:rsidRPr="00705294" w:rsidRDefault="00040C28" w:rsidP="00040C28">
      <w:pPr>
        <w:pStyle w:val="ConsPlusNormal"/>
        <w:ind w:firstLine="540"/>
        <w:jc w:val="both"/>
      </w:pPr>
      <w:r w:rsidRPr="00705294">
        <w:t>4.6. Документом, подтверждающим полномочия делегата конференции, является протокол собрания, подписанный председателем, секретарем собрания, а также представителем Администрации, присутствующим на собрании.</w:t>
      </w:r>
    </w:p>
    <w:p w:rsidR="00040C28" w:rsidRPr="00705294" w:rsidRDefault="00040C28" w:rsidP="00040C28">
      <w:pPr>
        <w:pStyle w:val="ConsPlusNormal"/>
        <w:ind w:firstLine="540"/>
        <w:jc w:val="both"/>
      </w:pPr>
      <w:r w:rsidRPr="00705294">
        <w:t xml:space="preserve">4.7. В </w:t>
      </w:r>
      <w:proofErr w:type="gramStart"/>
      <w:r w:rsidRPr="00705294">
        <w:t>протоколе</w:t>
      </w:r>
      <w:proofErr w:type="gramEnd"/>
      <w:r w:rsidRPr="00705294">
        <w:t xml:space="preserve"> собрания об избрании делегатов на конференцию с соблюдением требований п. 9 Федерального закона от 27.07.2006 № 152-ФЗ «О персональных данных» должны быть указаны фамилия, имя, отчество (при наличии) делегата, дата его рождения, место жительства.</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 xml:space="preserve">Раздел 5. Порядок проведения конференции </w:t>
      </w:r>
    </w:p>
    <w:p w:rsidR="00040C28" w:rsidRPr="00705294" w:rsidRDefault="00040C28" w:rsidP="00040C28">
      <w:pPr>
        <w:pStyle w:val="ConsPlusNormal"/>
        <w:ind w:firstLine="540"/>
        <w:jc w:val="both"/>
      </w:pPr>
      <w:r w:rsidRPr="00705294">
        <w:t xml:space="preserve">5.1. Конференция проводится в </w:t>
      </w:r>
      <w:proofErr w:type="gramStart"/>
      <w:r w:rsidRPr="00705294">
        <w:t>порядке</w:t>
      </w:r>
      <w:proofErr w:type="gramEnd"/>
      <w:r w:rsidRPr="00705294">
        <w:t xml:space="preserve">, установленном </w:t>
      </w:r>
      <w:hyperlink w:anchor="Par528" w:tooltip="Раздел 3. ПОРЯДОК ПРОВЕДЕНИЯ СОБРАНИЯ" w:history="1">
        <w:r w:rsidRPr="00705294">
          <w:t>разделом 3</w:t>
        </w:r>
      </w:hyperlink>
      <w:r w:rsidRPr="00705294">
        <w:t xml:space="preserve"> настоящего Порядка, с учетом особенностей, предусмотренных настоящим разделом.</w:t>
      </w:r>
    </w:p>
    <w:p w:rsidR="00040C28" w:rsidRPr="00705294" w:rsidRDefault="00040C28" w:rsidP="00040C28">
      <w:pPr>
        <w:pStyle w:val="ConsPlusNormal"/>
        <w:ind w:firstLine="540"/>
        <w:jc w:val="both"/>
      </w:pPr>
      <w:r w:rsidRPr="00705294">
        <w:t>5.2. Конференция считается правомочной, если в ее работе принимают участие не менее 2/3 избранных делегатов.</w:t>
      </w:r>
    </w:p>
    <w:p w:rsidR="00040C28" w:rsidRPr="00705294" w:rsidRDefault="00040C28" w:rsidP="00040C28">
      <w:pPr>
        <w:pStyle w:val="ConsPlusNormal"/>
        <w:ind w:firstLine="540"/>
        <w:jc w:val="both"/>
      </w:pPr>
      <w:r w:rsidRPr="00705294">
        <w:t>5.3. После представления и обсуждения заявленного инициативного проекта каждому делегату предоставляется возможность проголосовать «за» или «против» реализации инициативного проекта. Если заявлено несколько инициативных проектов, то каждому делегату предоставляется возможность проголосовать против реализации всех инициативных проектов или за реализацию не более чем двух инициативных проектов, которые, по мнению делегата, являются наиболее значимыми для улучшения качества жизни в муниципальном образовании.</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6. Рассмотрение решений собраний, конференций</w:t>
      </w:r>
    </w:p>
    <w:p w:rsidR="00040C28" w:rsidRPr="00705294" w:rsidRDefault="00040C28" w:rsidP="00040C28">
      <w:pPr>
        <w:pStyle w:val="ConsPlusNormal"/>
        <w:ind w:firstLine="540"/>
        <w:jc w:val="both"/>
      </w:pPr>
      <w:r w:rsidRPr="00705294">
        <w:t>6.1. Решения собрания, конференции носят рекомендательный характер.</w:t>
      </w:r>
    </w:p>
    <w:p w:rsidR="00040C28" w:rsidRPr="00705294" w:rsidRDefault="00040C28" w:rsidP="00040C28">
      <w:pPr>
        <w:pStyle w:val="ConsPlusNormal"/>
        <w:ind w:firstLine="540"/>
        <w:jc w:val="both"/>
      </w:pPr>
      <w:r w:rsidRPr="00705294">
        <w:t xml:space="preserve">6.2. Принимаемые на </w:t>
      </w:r>
      <w:proofErr w:type="gramStart"/>
      <w:r w:rsidRPr="00705294">
        <w:t>собрании</w:t>
      </w:r>
      <w:proofErr w:type="gramEnd"/>
      <w:r w:rsidRPr="00705294">
        <w:t xml:space="preserve">, конференции решения распространяются только на </w:t>
      </w:r>
      <w:r w:rsidRPr="00705294">
        <w:lastRenderedPageBreak/>
        <w:t>граждан, проживающих на соответствующих территориях муниципального образования, исполняются гражданами на добровольной основе.</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Раздел 7. Материальное обеспечение проведения собрания, конференции</w:t>
      </w:r>
    </w:p>
    <w:p w:rsidR="00040C28" w:rsidRPr="00705294" w:rsidRDefault="00040C28" w:rsidP="00040C28">
      <w:pPr>
        <w:pStyle w:val="ConsPlusNormal"/>
        <w:ind w:firstLine="540"/>
        <w:jc w:val="both"/>
      </w:pPr>
      <w:r w:rsidRPr="00705294">
        <w:t>7.1. Расходы, связанные с подготовкой и проведением собрания, конференции, осуществляются за счет средств местного бюджета.</w:t>
      </w:r>
    </w:p>
    <w:p w:rsidR="00040C28" w:rsidRPr="00705294" w:rsidRDefault="00040C28" w:rsidP="00040C28">
      <w:pPr>
        <w:pStyle w:val="ConsPlusNormal"/>
        <w:ind w:firstLine="540"/>
        <w:jc w:val="both"/>
      </w:pPr>
      <w:r w:rsidRPr="00705294">
        <w:t>7.2. Расходы граждан в связи с подачей заявлений о проведении собрания (конференции), прибытием их на собрание (конференцию) и участием в нем оплачиваются гражданами из их собственных средств.</w:t>
      </w:r>
    </w:p>
    <w:p w:rsidR="00040C28" w:rsidRPr="00705294" w:rsidRDefault="00040C28" w:rsidP="00040C28">
      <w:pPr>
        <w:pStyle w:val="ConsPlusNormal"/>
        <w:jc w:val="both"/>
      </w:pPr>
    </w:p>
    <w:p w:rsidR="00040C28" w:rsidRPr="00705294" w:rsidRDefault="00040C28" w:rsidP="00040C28">
      <w:pPr>
        <w:pStyle w:val="ConsPlusNormal"/>
        <w:jc w:val="right"/>
        <w:outlineLvl w:val="0"/>
        <w:rPr>
          <w:b/>
          <w:sz w:val="20"/>
          <w:szCs w:val="20"/>
        </w:rPr>
      </w:pPr>
      <w:r w:rsidRPr="00705294">
        <w:rPr>
          <w:b/>
          <w:sz w:val="20"/>
          <w:szCs w:val="20"/>
        </w:rPr>
        <w:t>Приложение №4</w:t>
      </w:r>
    </w:p>
    <w:p w:rsidR="00040C28" w:rsidRPr="00705294" w:rsidRDefault="00040C28" w:rsidP="00040C28">
      <w:pPr>
        <w:pStyle w:val="ConsPlusNormal"/>
        <w:jc w:val="right"/>
        <w:rPr>
          <w:b/>
          <w:sz w:val="20"/>
          <w:szCs w:val="20"/>
        </w:rPr>
      </w:pPr>
      <w:r w:rsidRPr="00705294">
        <w:rPr>
          <w:b/>
          <w:sz w:val="20"/>
          <w:szCs w:val="20"/>
        </w:rPr>
        <w:t xml:space="preserve">к решению </w:t>
      </w:r>
      <w:proofErr w:type="gramStart"/>
      <w:r w:rsidRPr="00705294">
        <w:rPr>
          <w:b/>
          <w:sz w:val="20"/>
          <w:szCs w:val="20"/>
        </w:rPr>
        <w:t>окружного</w:t>
      </w:r>
      <w:proofErr w:type="gramEnd"/>
      <w:r w:rsidRPr="00705294">
        <w:rPr>
          <w:b/>
          <w:sz w:val="20"/>
          <w:szCs w:val="20"/>
        </w:rPr>
        <w:t xml:space="preserve"> Совета депутатов </w:t>
      </w:r>
    </w:p>
    <w:p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rsidR="00040C28" w:rsidRPr="00705294" w:rsidRDefault="00BF12B8" w:rsidP="00040C28">
      <w:pPr>
        <w:pStyle w:val="ConsPlusNormal"/>
        <w:ind w:left="6480"/>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2021</w:t>
      </w:r>
      <w:r>
        <w:rPr>
          <w:b/>
          <w:sz w:val="20"/>
          <w:szCs w:val="20"/>
        </w:rPr>
        <w:t xml:space="preserve"> года </w:t>
      </w:r>
      <w:r w:rsidR="00040C28" w:rsidRPr="00705294">
        <w:rPr>
          <w:b/>
          <w:sz w:val="20"/>
          <w:szCs w:val="20"/>
        </w:rPr>
        <w:t xml:space="preserve"> №</w:t>
      </w:r>
      <w:r>
        <w:rPr>
          <w:b/>
          <w:sz w:val="20"/>
          <w:szCs w:val="20"/>
        </w:rPr>
        <w:t>38</w:t>
      </w:r>
    </w:p>
    <w:p w:rsidR="00040C28" w:rsidRPr="00705294" w:rsidRDefault="00040C28" w:rsidP="00040C28">
      <w:pPr>
        <w:pStyle w:val="ConsPlusNormal"/>
        <w:jc w:val="both"/>
        <w:rPr>
          <w:sz w:val="28"/>
          <w:szCs w:val="28"/>
        </w:rPr>
      </w:pPr>
    </w:p>
    <w:p w:rsidR="00040C28" w:rsidRPr="00705294" w:rsidRDefault="00040C28" w:rsidP="00040C28">
      <w:pPr>
        <w:pStyle w:val="ConsPlusTitle"/>
        <w:jc w:val="center"/>
        <w:rPr>
          <w:rFonts w:ascii="Times New Roman" w:hAnsi="Times New Roman" w:cs="Times New Roman"/>
        </w:rPr>
      </w:pPr>
      <w:bookmarkStart w:id="15" w:name="Par583"/>
      <w:bookmarkEnd w:id="15"/>
      <w:r w:rsidRPr="00705294">
        <w:rPr>
          <w:rFonts w:ascii="Times New Roman" w:hAnsi="Times New Roman" w:cs="Times New Roman"/>
        </w:rPr>
        <w:t>Порядок</w:t>
      </w:r>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формирования и деятельности конкурсной комиссии по организации и проведению конкурсного отбора инициативных проектов на территории муниципального образования «</w:t>
      </w:r>
      <w:r w:rsidRPr="00705294">
        <w:rPr>
          <w:rFonts w:ascii="Times New Roman" w:hAnsi="Times New Roman"/>
        </w:rPr>
        <w:t>Светлогорский</w:t>
      </w:r>
      <w:r w:rsidRPr="00705294">
        <w:rPr>
          <w:rFonts w:ascii="Times New Roman" w:hAnsi="Times New Roman" w:cs="Times New Roman"/>
        </w:rPr>
        <w:t xml:space="preserve"> городской округ».</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1. Общие положения</w:t>
      </w:r>
    </w:p>
    <w:p w:rsidR="00040C28" w:rsidRPr="00705294" w:rsidRDefault="00040C28" w:rsidP="00040C28">
      <w:pPr>
        <w:pStyle w:val="ConsPlusNormal"/>
        <w:ind w:firstLine="720"/>
        <w:jc w:val="both"/>
      </w:pPr>
      <w:r w:rsidRPr="00705294">
        <w:t xml:space="preserve">1.1. Конкурсная комиссия по проведению конкурсного отбора инициативных проектов на территории муниципального образования «Светлогорский городской округ» (далее - конкурсная комиссия) осуществляет свою деятельность на основе федеральных законов, иных нормативных правовых актов Российской Федерации, </w:t>
      </w:r>
      <w:hyperlink w:anchor="Par36" w:tooltip="ПОРЯДОК" w:history="1">
        <w:r w:rsidRPr="00705294">
          <w:t>Порядка</w:t>
        </w:r>
      </w:hyperlink>
      <w:r w:rsidRPr="00705294">
        <w:t xml:space="preserve"> выдвижения, внесения, обсуждения, рассмотрения инициативных проектов в городском округе и настоящего Порядка.</w:t>
      </w:r>
    </w:p>
    <w:p w:rsidR="00040C28" w:rsidRPr="00705294" w:rsidRDefault="00040C28" w:rsidP="00040C28">
      <w:pPr>
        <w:pStyle w:val="ConsPlusNormal"/>
        <w:ind w:firstLine="720"/>
        <w:jc w:val="both"/>
      </w:pPr>
      <w:r w:rsidRPr="00705294">
        <w:t>1.2. Состав конкурсной комиссии формируется Администрацией. Председатель, заместитель председателя, секретарь и состав конкурсной комиссии утверждаются распоряжением Администрации. В состав конкурсной комиссии могут входить представители общественности, иных органов местного самоуправления.</w:t>
      </w:r>
    </w:p>
    <w:p w:rsidR="00040C28" w:rsidRPr="00705294" w:rsidRDefault="00040C28" w:rsidP="00040C28">
      <w:pPr>
        <w:pStyle w:val="ConsPlusNormal"/>
        <w:ind w:firstLine="720"/>
        <w:jc w:val="both"/>
      </w:pPr>
      <w:r w:rsidRPr="00705294">
        <w:t>При формировании состава конкурсной комиссии половина от общего числа членов конкурсной комиссии назначается на основе предложений, представленных Советом депутатов.</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2. Порядок работы конкурсной комиссии</w:t>
      </w:r>
    </w:p>
    <w:p w:rsidR="00040C28" w:rsidRPr="00705294" w:rsidRDefault="00040C28" w:rsidP="00040C28">
      <w:pPr>
        <w:pStyle w:val="ConsPlusNormal"/>
        <w:ind w:firstLine="720"/>
        <w:jc w:val="both"/>
      </w:pPr>
      <w:r w:rsidRPr="00705294">
        <w:t>2.1. Конкурсная комиссия осуществляет следующие функции:</w:t>
      </w:r>
    </w:p>
    <w:p w:rsidR="00040C28" w:rsidRPr="00705294" w:rsidRDefault="00040C28" w:rsidP="00040C28">
      <w:pPr>
        <w:pStyle w:val="ConsPlusNormal"/>
        <w:ind w:firstLine="540"/>
        <w:jc w:val="both"/>
      </w:pPr>
      <w:r w:rsidRPr="00705294">
        <w:t xml:space="preserve">- рассматривает, оценивает представленные для участия в конкурсном </w:t>
      </w:r>
      <w:proofErr w:type="gramStart"/>
      <w:r w:rsidRPr="00705294">
        <w:t>отборе</w:t>
      </w:r>
      <w:proofErr w:type="gramEnd"/>
      <w:r w:rsidRPr="00705294">
        <w:t xml:space="preserve"> инициативные проекты в соответствии с критериями оценки инициативных проектов;</w:t>
      </w:r>
    </w:p>
    <w:p w:rsidR="00040C28" w:rsidRPr="00705294" w:rsidRDefault="00040C28" w:rsidP="00040C28">
      <w:pPr>
        <w:pStyle w:val="ConsPlusNormal"/>
        <w:ind w:firstLine="540"/>
        <w:jc w:val="both"/>
      </w:pPr>
      <w:r w:rsidRPr="00705294">
        <w:t>- принимает решение о признании инициативного проекта прошедшим или не прошедшим конкурсный отбор.</w:t>
      </w:r>
    </w:p>
    <w:p w:rsidR="00040C28" w:rsidRPr="00705294" w:rsidRDefault="00040C28" w:rsidP="00040C28">
      <w:pPr>
        <w:pStyle w:val="ConsPlusNormal"/>
        <w:ind w:firstLine="720"/>
        <w:jc w:val="both"/>
      </w:pPr>
      <w:r w:rsidRPr="00705294">
        <w:t>2.2.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040C28" w:rsidRPr="00705294" w:rsidRDefault="00040C28" w:rsidP="00040C28">
      <w:pPr>
        <w:pStyle w:val="ConsPlusNormal"/>
        <w:ind w:firstLine="720"/>
        <w:jc w:val="both"/>
      </w:pPr>
      <w:r w:rsidRPr="00705294">
        <w:t>2.3. Полномочия членов конкурсной комиссии:</w:t>
      </w:r>
    </w:p>
    <w:p w:rsidR="00040C28" w:rsidRPr="00705294" w:rsidRDefault="00040C28" w:rsidP="00040C28">
      <w:pPr>
        <w:pStyle w:val="ConsPlusNormal"/>
        <w:ind w:firstLine="540"/>
        <w:jc w:val="both"/>
      </w:pPr>
      <w:r w:rsidRPr="00705294">
        <w:t>1) председатель конкурсной комиссии:</w:t>
      </w:r>
    </w:p>
    <w:p w:rsidR="00040C28" w:rsidRPr="00705294" w:rsidRDefault="00040C28" w:rsidP="00040C28">
      <w:pPr>
        <w:pStyle w:val="ConsPlusNormal"/>
        <w:ind w:firstLine="540"/>
        <w:jc w:val="both"/>
      </w:pPr>
      <w:r w:rsidRPr="00705294">
        <w:t>- руководит деятельностью конкурсной комиссии, организует ее работу;</w:t>
      </w:r>
    </w:p>
    <w:p w:rsidR="00040C28" w:rsidRPr="00705294" w:rsidRDefault="00040C28" w:rsidP="00040C28">
      <w:pPr>
        <w:pStyle w:val="ConsPlusNormal"/>
        <w:ind w:firstLine="540"/>
        <w:jc w:val="both"/>
      </w:pPr>
      <w:r w:rsidRPr="00705294">
        <w:t>- ведет заседания конкурсной комиссии, подписывает протоколы заседаний;</w:t>
      </w:r>
    </w:p>
    <w:p w:rsidR="00040C28" w:rsidRPr="00705294" w:rsidRDefault="00040C28" w:rsidP="00040C28">
      <w:pPr>
        <w:pStyle w:val="ConsPlusNormal"/>
        <w:ind w:firstLine="540"/>
        <w:jc w:val="both"/>
      </w:pPr>
      <w:r w:rsidRPr="00705294">
        <w:t>- участвует в работе конкурсной комиссии в качестве члена конкурсной комиссии;</w:t>
      </w:r>
    </w:p>
    <w:p w:rsidR="00040C28" w:rsidRPr="00705294" w:rsidRDefault="00040C28" w:rsidP="00040C28">
      <w:pPr>
        <w:pStyle w:val="ConsPlusNormal"/>
        <w:ind w:firstLine="540"/>
        <w:jc w:val="both"/>
      </w:pPr>
      <w:r w:rsidRPr="00705294">
        <w:t>2) заместитель председателя конкурсной комиссии:</w:t>
      </w:r>
    </w:p>
    <w:p w:rsidR="00040C28" w:rsidRPr="00705294" w:rsidRDefault="00040C28" w:rsidP="00040C28">
      <w:pPr>
        <w:pStyle w:val="ConsPlusNormal"/>
        <w:ind w:firstLine="540"/>
        <w:jc w:val="both"/>
      </w:pPr>
      <w:r w:rsidRPr="00705294">
        <w:t>- исполняет полномочия председателя конкурсной комиссии в отсутствие председателя;</w:t>
      </w:r>
    </w:p>
    <w:p w:rsidR="00040C28" w:rsidRPr="00705294" w:rsidRDefault="00040C28" w:rsidP="00040C28">
      <w:pPr>
        <w:pStyle w:val="ConsPlusNormal"/>
        <w:ind w:firstLine="540"/>
        <w:jc w:val="both"/>
      </w:pPr>
      <w:r w:rsidRPr="00705294">
        <w:t>- участвует в работе конкурсной комиссии в качестве члена конкурсной комиссии;</w:t>
      </w:r>
    </w:p>
    <w:p w:rsidR="00040C28" w:rsidRPr="00705294" w:rsidRDefault="00040C28" w:rsidP="00040C28">
      <w:pPr>
        <w:pStyle w:val="ConsPlusNormal"/>
        <w:ind w:firstLine="540"/>
        <w:jc w:val="both"/>
      </w:pPr>
      <w:r w:rsidRPr="00705294">
        <w:t>3) секретарь конкурсной комиссии:</w:t>
      </w:r>
    </w:p>
    <w:p w:rsidR="00040C28" w:rsidRPr="00705294" w:rsidRDefault="00040C28" w:rsidP="00040C28">
      <w:pPr>
        <w:pStyle w:val="ConsPlusNormal"/>
        <w:ind w:firstLine="540"/>
        <w:jc w:val="both"/>
      </w:pPr>
      <w:r w:rsidRPr="00705294">
        <w:lastRenderedPageBreak/>
        <w:t>- формирует проект повестки очередного заседания конкурсной комиссии;</w:t>
      </w:r>
    </w:p>
    <w:p w:rsidR="00040C28" w:rsidRPr="00705294" w:rsidRDefault="00040C28" w:rsidP="00040C28">
      <w:pPr>
        <w:pStyle w:val="ConsPlusNormal"/>
        <w:ind w:firstLine="540"/>
        <w:jc w:val="both"/>
      </w:pPr>
      <w:r w:rsidRPr="00705294">
        <w:t>- обеспечивает подготовку материалов к заседанию конкурсной комиссии;</w:t>
      </w:r>
    </w:p>
    <w:p w:rsidR="00040C28" w:rsidRPr="00705294" w:rsidRDefault="00040C28" w:rsidP="00040C28">
      <w:pPr>
        <w:pStyle w:val="ConsPlusNormal"/>
        <w:ind w:firstLine="540"/>
        <w:jc w:val="both"/>
      </w:pPr>
      <w:r w:rsidRPr="00705294">
        <w:t>- оповещает членов конкурсной комиссии об очередных ее заседаниях;</w:t>
      </w:r>
    </w:p>
    <w:p w:rsidR="00040C28" w:rsidRPr="00705294" w:rsidRDefault="00040C28" w:rsidP="00040C28">
      <w:pPr>
        <w:pStyle w:val="ConsPlusNormal"/>
        <w:ind w:firstLine="540"/>
        <w:jc w:val="both"/>
      </w:pPr>
      <w:r w:rsidRPr="00705294">
        <w:t xml:space="preserve">- </w:t>
      </w:r>
      <w:proofErr w:type="gramStart"/>
      <w:r w:rsidRPr="00705294">
        <w:t>ведет и подписывает</w:t>
      </w:r>
      <w:proofErr w:type="gramEnd"/>
      <w:r w:rsidRPr="00705294">
        <w:t xml:space="preserve"> протоколы заседаний конкурсной комиссии;</w:t>
      </w:r>
    </w:p>
    <w:p w:rsidR="00040C28" w:rsidRPr="00705294" w:rsidRDefault="00040C28" w:rsidP="00040C28">
      <w:pPr>
        <w:pStyle w:val="ConsPlusNormal"/>
        <w:ind w:firstLine="540"/>
        <w:jc w:val="both"/>
      </w:pPr>
      <w:r w:rsidRPr="00705294">
        <w:t>4) члены конкурсной комиссии:</w:t>
      </w:r>
    </w:p>
    <w:p w:rsidR="00040C28" w:rsidRPr="00705294" w:rsidRDefault="00040C28" w:rsidP="00040C28">
      <w:pPr>
        <w:pStyle w:val="ConsPlusNormal"/>
        <w:ind w:firstLine="540"/>
        <w:jc w:val="both"/>
      </w:pPr>
      <w:r w:rsidRPr="00705294">
        <w:t>- осуществляют рассмотрение и оценку представленных инициативных проектов;</w:t>
      </w:r>
    </w:p>
    <w:p w:rsidR="00040C28" w:rsidRPr="00705294" w:rsidRDefault="00040C28" w:rsidP="00040C28">
      <w:pPr>
        <w:pStyle w:val="ConsPlusNormal"/>
        <w:ind w:firstLine="540"/>
        <w:jc w:val="both"/>
      </w:pPr>
      <w:r w:rsidRPr="00705294">
        <w:t xml:space="preserve">- участвуют в </w:t>
      </w:r>
      <w:proofErr w:type="gramStart"/>
      <w:r w:rsidRPr="00705294">
        <w:t>голосовании</w:t>
      </w:r>
      <w:proofErr w:type="gramEnd"/>
      <w:r w:rsidRPr="00705294">
        <w:t xml:space="preserve"> и принятии решений о признании инициативного проекта прошедшим или не прошедшим конкурсный отбор.</w:t>
      </w:r>
    </w:p>
    <w:p w:rsidR="00040C28" w:rsidRPr="00705294" w:rsidRDefault="00040C28" w:rsidP="00040C28">
      <w:pPr>
        <w:pStyle w:val="ConsPlusNormal"/>
        <w:ind w:firstLine="720"/>
        <w:jc w:val="both"/>
      </w:pPr>
      <w:r w:rsidRPr="00705294">
        <w:t xml:space="preserve">2.4. Конкурсная комиссия вправе принимать решения, если на </w:t>
      </w:r>
      <w:proofErr w:type="gramStart"/>
      <w:r w:rsidRPr="00705294">
        <w:t>заседании</w:t>
      </w:r>
      <w:proofErr w:type="gramEnd"/>
      <w:r w:rsidRPr="00705294">
        <w:t xml:space="preserve"> присутствуют не менее половины от утвержденного состава ее членов.</w:t>
      </w:r>
    </w:p>
    <w:p w:rsidR="00040C28" w:rsidRPr="00705294" w:rsidRDefault="00040C28" w:rsidP="00040C28">
      <w:pPr>
        <w:pStyle w:val="ConsPlusNormal"/>
        <w:ind w:firstLine="720"/>
        <w:jc w:val="both"/>
      </w:pPr>
      <w:r w:rsidRPr="00705294">
        <w:t>2.5.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w:t>
      </w:r>
    </w:p>
    <w:p w:rsidR="00040C28" w:rsidRPr="00705294" w:rsidRDefault="00040C28" w:rsidP="00040C28">
      <w:pPr>
        <w:pStyle w:val="ConsPlusNormal"/>
        <w:ind w:firstLine="720"/>
        <w:jc w:val="both"/>
      </w:pPr>
      <w:r w:rsidRPr="00705294">
        <w:t xml:space="preserve">В </w:t>
      </w:r>
      <w:proofErr w:type="gramStart"/>
      <w:r w:rsidRPr="00705294">
        <w:t>случае</w:t>
      </w:r>
      <w:proofErr w:type="gramEnd"/>
      <w:r w:rsidRPr="00705294">
        <w:t xml:space="preserve"> равенства голосов решающим является голос председательствующего на заседании конкурсной комиссии.</w:t>
      </w:r>
    </w:p>
    <w:p w:rsidR="00040C28" w:rsidRPr="00705294" w:rsidRDefault="00040C28" w:rsidP="00040C28">
      <w:pPr>
        <w:pStyle w:val="ConsPlusNormal"/>
        <w:ind w:firstLine="720"/>
        <w:jc w:val="both"/>
      </w:pPr>
      <w:r w:rsidRPr="00705294">
        <w:t xml:space="preserve">2.6. Решения конкурсной комиссии оформляются протоколами в течение 4 рабочих дней со дня заседания конкурсной комиссии, </w:t>
      </w:r>
      <w:proofErr w:type="gramStart"/>
      <w:r w:rsidRPr="00705294">
        <w:t>подписываются председателем и секретарем конкурсной комиссии и направляются</w:t>
      </w:r>
      <w:proofErr w:type="gramEnd"/>
      <w:r w:rsidRPr="00705294">
        <w:t xml:space="preserve"> членам конкурсной комиссии и в уполномоченный орган Администрации в течение 1 рабочего дня со дня подписания протокола.</w:t>
      </w:r>
    </w:p>
    <w:p w:rsidR="00040C28" w:rsidRPr="00705294" w:rsidRDefault="00040C28" w:rsidP="00040C28">
      <w:pPr>
        <w:pStyle w:val="ConsPlusNormal"/>
        <w:ind w:firstLine="720"/>
        <w:jc w:val="both"/>
      </w:pPr>
      <w:r w:rsidRPr="00705294">
        <w:t xml:space="preserve">В </w:t>
      </w:r>
      <w:proofErr w:type="gramStart"/>
      <w:r w:rsidRPr="00705294">
        <w:t>протоколе</w:t>
      </w:r>
      <w:proofErr w:type="gramEnd"/>
      <w:r w:rsidRPr="00705294">
        <w:t xml:space="preserve"> указываются список участвующих, перечень рассмотренных на заседании вопросов и решение по ним.</w:t>
      </w:r>
    </w:p>
    <w:p w:rsidR="00040C28" w:rsidRPr="00705294" w:rsidRDefault="00040C28" w:rsidP="00040C28">
      <w:pPr>
        <w:pStyle w:val="ConsPlusNormal"/>
        <w:ind w:firstLine="720"/>
        <w:jc w:val="both"/>
      </w:pPr>
      <w:r w:rsidRPr="00705294">
        <w:t xml:space="preserve">2.7. В </w:t>
      </w:r>
      <w:proofErr w:type="gramStart"/>
      <w:r w:rsidRPr="00705294">
        <w:t>заседаниях</w:t>
      </w:r>
      <w:proofErr w:type="gramEnd"/>
      <w:r w:rsidRPr="00705294">
        <w:t xml:space="preserve"> конкурсной комиссии могут участвовать приглашенные лица, не являющиеся членами конкурсной комиссии.</w:t>
      </w:r>
    </w:p>
    <w:p w:rsidR="00040C28" w:rsidRPr="00705294" w:rsidRDefault="00040C28" w:rsidP="00040C28">
      <w:pPr>
        <w:pStyle w:val="ConsPlusNormal"/>
        <w:ind w:firstLine="720"/>
        <w:jc w:val="both"/>
      </w:pPr>
      <w:r w:rsidRPr="00705294">
        <w:t xml:space="preserve">2.8. Инициаторы проектов и их представители могут принять участие в </w:t>
      </w:r>
      <w:proofErr w:type="gramStart"/>
      <w:r w:rsidRPr="00705294">
        <w:t>заседании</w:t>
      </w:r>
      <w:proofErr w:type="gramEnd"/>
      <w:r w:rsidRPr="00705294">
        <w:t xml:space="preserve"> конкурсной комиссии в качестве приглашенных лиц для изложения своей позиции по инициативным проектам, рассматриваемым на заседании.</w:t>
      </w:r>
    </w:p>
    <w:p w:rsidR="00040C28" w:rsidRPr="00705294" w:rsidRDefault="00040C28" w:rsidP="00040C28">
      <w:pPr>
        <w:pStyle w:val="ConsPlusNormal"/>
        <w:jc w:val="both"/>
      </w:pPr>
    </w:p>
    <w:p w:rsidR="00040C28" w:rsidRPr="00705294" w:rsidRDefault="00040C28" w:rsidP="00040C28">
      <w:pPr>
        <w:pStyle w:val="ConsPlusNormal"/>
        <w:jc w:val="right"/>
        <w:rPr>
          <w:b/>
          <w:sz w:val="20"/>
          <w:szCs w:val="20"/>
        </w:rPr>
      </w:pPr>
    </w:p>
    <w:p w:rsidR="00040C28" w:rsidRPr="00705294" w:rsidRDefault="00040C28" w:rsidP="00040C28">
      <w:pPr>
        <w:pStyle w:val="ConsPlusNormal"/>
        <w:jc w:val="right"/>
        <w:outlineLvl w:val="0"/>
        <w:rPr>
          <w:b/>
          <w:sz w:val="20"/>
          <w:szCs w:val="20"/>
        </w:rPr>
      </w:pPr>
      <w:r w:rsidRPr="00705294">
        <w:rPr>
          <w:b/>
          <w:sz w:val="20"/>
          <w:szCs w:val="20"/>
        </w:rPr>
        <w:t>Приложение №5</w:t>
      </w:r>
    </w:p>
    <w:p w:rsidR="00040C28" w:rsidRPr="00705294" w:rsidRDefault="00040C28" w:rsidP="00040C28">
      <w:pPr>
        <w:pStyle w:val="ConsPlusNormal"/>
        <w:jc w:val="right"/>
        <w:rPr>
          <w:b/>
          <w:sz w:val="20"/>
          <w:szCs w:val="20"/>
        </w:rPr>
      </w:pPr>
      <w:r w:rsidRPr="00705294">
        <w:rPr>
          <w:b/>
          <w:sz w:val="20"/>
          <w:szCs w:val="20"/>
        </w:rPr>
        <w:t xml:space="preserve">к </w:t>
      </w:r>
      <w:r w:rsidR="00BF12B8">
        <w:rPr>
          <w:b/>
          <w:sz w:val="20"/>
          <w:szCs w:val="20"/>
        </w:rPr>
        <w:t>р</w:t>
      </w:r>
      <w:r w:rsidRPr="00705294">
        <w:rPr>
          <w:b/>
          <w:sz w:val="20"/>
          <w:szCs w:val="20"/>
        </w:rPr>
        <w:t xml:space="preserve">ешению Совета депутатов </w:t>
      </w:r>
    </w:p>
    <w:p w:rsidR="00040C28" w:rsidRPr="00705294" w:rsidRDefault="00040C28" w:rsidP="00040C28">
      <w:pPr>
        <w:pStyle w:val="ConsPlusNormal"/>
        <w:jc w:val="right"/>
        <w:rPr>
          <w:b/>
          <w:sz w:val="20"/>
          <w:szCs w:val="20"/>
        </w:rPr>
      </w:pPr>
      <w:r w:rsidRPr="00705294">
        <w:rPr>
          <w:b/>
          <w:sz w:val="20"/>
          <w:szCs w:val="20"/>
        </w:rPr>
        <w:t>муниципального образования</w:t>
      </w:r>
    </w:p>
    <w:p w:rsidR="00040C28" w:rsidRPr="00705294" w:rsidRDefault="00040C28" w:rsidP="00040C28">
      <w:pPr>
        <w:pStyle w:val="ConsPlusNormal"/>
        <w:jc w:val="right"/>
        <w:rPr>
          <w:b/>
          <w:sz w:val="20"/>
          <w:szCs w:val="20"/>
        </w:rPr>
      </w:pPr>
      <w:r w:rsidRPr="00705294">
        <w:rPr>
          <w:b/>
          <w:sz w:val="20"/>
          <w:szCs w:val="20"/>
        </w:rPr>
        <w:t xml:space="preserve">«Светлогорский городской округ  </w:t>
      </w:r>
    </w:p>
    <w:p w:rsidR="00040C28" w:rsidRPr="00705294" w:rsidRDefault="00BF12B8" w:rsidP="00040C28">
      <w:pPr>
        <w:pStyle w:val="ConsPlusNormal"/>
        <w:ind w:left="6480"/>
        <w:jc w:val="right"/>
        <w:rPr>
          <w:b/>
          <w:sz w:val="20"/>
          <w:szCs w:val="20"/>
        </w:rPr>
      </w:pPr>
      <w:r>
        <w:rPr>
          <w:b/>
          <w:sz w:val="20"/>
          <w:szCs w:val="20"/>
        </w:rPr>
        <w:t>от «30</w:t>
      </w:r>
      <w:r w:rsidR="00040C28" w:rsidRPr="00705294">
        <w:rPr>
          <w:b/>
          <w:sz w:val="20"/>
          <w:szCs w:val="20"/>
        </w:rPr>
        <w:t xml:space="preserve">» </w:t>
      </w:r>
      <w:r>
        <w:rPr>
          <w:b/>
          <w:sz w:val="20"/>
          <w:szCs w:val="20"/>
        </w:rPr>
        <w:t xml:space="preserve">августа </w:t>
      </w:r>
      <w:r w:rsidR="00040C28" w:rsidRPr="00705294">
        <w:rPr>
          <w:b/>
          <w:sz w:val="20"/>
          <w:szCs w:val="20"/>
        </w:rPr>
        <w:t>2021</w:t>
      </w:r>
      <w:r>
        <w:rPr>
          <w:b/>
          <w:sz w:val="20"/>
          <w:szCs w:val="20"/>
        </w:rPr>
        <w:t xml:space="preserve"> года </w:t>
      </w:r>
      <w:r w:rsidR="00040C28" w:rsidRPr="00705294">
        <w:rPr>
          <w:b/>
          <w:sz w:val="20"/>
          <w:szCs w:val="20"/>
        </w:rPr>
        <w:t xml:space="preserve"> №</w:t>
      </w:r>
      <w:r>
        <w:rPr>
          <w:b/>
          <w:sz w:val="20"/>
          <w:szCs w:val="20"/>
        </w:rPr>
        <w:t>38</w:t>
      </w:r>
    </w:p>
    <w:p w:rsidR="00040C28" w:rsidRPr="00705294" w:rsidRDefault="00040C28" w:rsidP="00040C28">
      <w:pPr>
        <w:pStyle w:val="ConsPlusNormal"/>
        <w:jc w:val="right"/>
        <w:rPr>
          <w:sz w:val="28"/>
          <w:szCs w:val="28"/>
        </w:rPr>
      </w:pPr>
    </w:p>
    <w:p w:rsidR="00040C28" w:rsidRPr="00705294" w:rsidRDefault="00040C28" w:rsidP="00040C28">
      <w:pPr>
        <w:pStyle w:val="ConsPlusTitle"/>
        <w:jc w:val="center"/>
        <w:rPr>
          <w:rFonts w:ascii="Times New Roman" w:hAnsi="Times New Roman" w:cs="Times New Roman"/>
        </w:rPr>
      </w:pPr>
      <w:bookmarkStart w:id="16" w:name="Par633"/>
      <w:bookmarkEnd w:id="16"/>
      <w:r w:rsidRPr="00705294">
        <w:rPr>
          <w:rFonts w:ascii="Times New Roman" w:hAnsi="Times New Roman" w:cs="Times New Roman"/>
        </w:rPr>
        <w:t>Порядок определения территории или части территории муниципального образования «</w:t>
      </w:r>
      <w:r w:rsidRPr="00705294">
        <w:rPr>
          <w:rFonts w:ascii="Times New Roman" w:hAnsi="Times New Roman"/>
        </w:rPr>
        <w:t>Светлогорский</w:t>
      </w:r>
      <w:r w:rsidRPr="00705294">
        <w:rPr>
          <w:rFonts w:ascii="Times New Roman" w:hAnsi="Times New Roman" w:cs="Times New Roman"/>
        </w:rPr>
        <w:t xml:space="preserve"> городской округ», </w:t>
      </w:r>
    </w:p>
    <w:p w:rsidR="00040C28" w:rsidRPr="00705294" w:rsidRDefault="00040C28" w:rsidP="00040C28">
      <w:pPr>
        <w:pStyle w:val="ConsPlusTitle"/>
        <w:jc w:val="center"/>
        <w:rPr>
          <w:rFonts w:ascii="Times New Roman" w:hAnsi="Times New Roman" w:cs="Times New Roman"/>
        </w:rPr>
      </w:pPr>
      <w:r w:rsidRPr="00705294">
        <w:rPr>
          <w:rFonts w:ascii="Times New Roman" w:hAnsi="Times New Roman" w:cs="Times New Roman"/>
        </w:rPr>
        <w:t>предназначенной для реализации инициативных проектов</w:t>
      </w:r>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1. Общие положения</w:t>
      </w:r>
    </w:p>
    <w:p w:rsidR="00040C28" w:rsidRPr="00705294" w:rsidRDefault="00040C28" w:rsidP="00040C28">
      <w:pPr>
        <w:pStyle w:val="ConsPlusNormal"/>
        <w:jc w:val="both"/>
      </w:pPr>
    </w:p>
    <w:p w:rsidR="00040C28" w:rsidRPr="00705294" w:rsidRDefault="00040C28" w:rsidP="00040C28">
      <w:pPr>
        <w:pStyle w:val="ConsPlusNormal"/>
        <w:ind w:firstLine="539"/>
        <w:jc w:val="both"/>
      </w:pPr>
      <w:r w:rsidRPr="00705294">
        <w:t>1.1. Настоящий Порядок устанавливает процедуру определения территории или части территории муниципального образования «Светлогорский городской округ» (далее - территория), на которой могут реализовываться инициативные проекты.</w:t>
      </w:r>
    </w:p>
    <w:p w:rsidR="00040C28" w:rsidRPr="00705294" w:rsidRDefault="00040C28" w:rsidP="00040C28">
      <w:pPr>
        <w:pStyle w:val="ConsPlusNormal"/>
        <w:ind w:firstLine="539"/>
        <w:jc w:val="both"/>
      </w:pPr>
      <w:r w:rsidRPr="00705294">
        <w:t>1.2. Для целей настоящего Порядка инициативный проект - проект, внесенный в уполномоченный орган Администрации (далее - уполномоченный орган), направленный на реализацию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«Светлогорский городской округ», имеющих приоритетное значение для жителей городского округа (далее - инициативный проект).</w:t>
      </w:r>
    </w:p>
    <w:p w:rsidR="00040C28" w:rsidRPr="00705294" w:rsidRDefault="00040C28" w:rsidP="00040C28">
      <w:pPr>
        <w:pStyle w:val="ConsPlusNormal"/>
        <w:ind w:firstLine="539"/>
        <w:jc w:val="both"/>
      </w:pPr>
      <w:r w:rsidRPr="00705294">
        <w:t xml:space="preserve">1.3. Территория, на которой реализовываются инициативные проекты, </w:t>
      </w:r>
      <w:r w:rsidRPr="00705294">
        <w:rPr>
          <w:b/>
          <w:bCs/>
        </w:rPr>
        <w:t>устанавливается постановлением</w:t>
      </w:r>
      <w:r w:rsidRPr="00705294">
        <w:t xml:space="preserve"> Администрации.</w:t>
      </w:r>
    </w:p>
    <w:p w:rsidR="00040C28" w:rsidRPr="00705294" w:rsidRDefault="00040C28" w:rsidP="00040C28">
      <w:pPr>
        <w:pStyle w:val="ConsPlusNormal"/>
        <w:ind w:firstLine="539"/>
        <w:jc w:val="both"/>
      </w:pPr>
      <w:r w:rsidRPr="00705294">
        <w:t xml:space="preserve">1.4. </w:t>
      </w:r>
      <w:proofErr w:type="gramStart"/>
      <w:r w:rsidRPr="00705294">
        <w:t xml:space="preserve">С заявлением об определении территории, на которой может реализовываться инициативный проект, вправе обратиться инициаторы проекта - физические и (или) юридические лица, соответствующие требованиям, установленным </w:t>
      </w:r>
      <w:hyperlink w:anchor="Par36" w:tooltip="ПОРЯДОК" w:history="1">
        <w:r w:rsidRPr="00705294">
          <w:t>Порядком</w:t>
        </w:r>
      </w:hyperlink>
      <w:r w:rsidRPr="00705294">
        <w:t xml:space="preserve"> выдвижения, внесения, обсуждения, рассмотрения инициативных проектов, а также проведения их </w:t>
      </w:r>
      <w:r w:rsidRPr="00705294">
        <w:lastRenderedPageBreak/>
        <w:t>конкурсного отбора в городском округе.</w:t>
      </w:r>
      <w:proofErr w:type="gramEnd"/>
    </w:p>
    <w:p w:rsidR="00040C28" w:rsidRPr="00705294" w:rsidRDefault="00040C28" w:rsidP="00040C28">
      <w:pPr>
        <w:pStyle w:val="ConsPlusNormal"/>
        <w:jc w:val="both"/>
      </w:pPr>
    </w:p>
    <w:p w:rsidR="00040C28" w:rsidRPr="00705294" w:rsidRDefault="00040C28" w:rsidP="00040C28">
      <w:pPr>
        <w:pStyle w:val="ConsPlusTitle"/>
        <w:jc w:val="center"/>
        <w:outlineLvl w:val="1"/>
        <w:rPr>
          <w:rFonts w:ascii="Times New Roman" w:hAnsi="Times New Roman" w:cs="Times New Roman"/>
        </w:rPr>
      </w:pPr>
      <w:r w:rsidRPr="00705294">
        <w:rPr>
          <w:rFonts w:ascii="Times New Roman" w:hAnsi="Times New Roman" w:cs="Times New Roman"/>
        </w:rPr>
        <w:t xml:space="preserve">2. Внесение и рассмотрение заявления об </w:t>
      </w:r>
      <w:proofErr w:type="gramStart"/>
      <w:r w:rsidRPr="00705294">
        <w:rPr>
          <w:rFonts w:ascii="Times New Roman" w:hAnsi="Times New Roman" w:cs="Times New Roman"/>
        </w:rPr>
        <w:t>определении</w:t>
      </w:r>
      <w:proofErr w:type="gramEnd"/>
    </w:p>
    <w:p w:rsidR="00A35332" w:rsidRDefault="00040C28" w:rsidP="00040C28">
      <w:pPr>
        <w:pStyle w:val="ConsPlusTitle"/>
        <w:jc w:val="center"/>
        <w:rPr>
          <w:rFonts w:ascii="Times New Roman" w:hAnsi="Times New Roman" w:cs="Times New Roman"/>
        </w:rPr>
      </w:pPr>
      <w:r w:rsidRPr="00705294">
        <w:rPr>
          <w:rFonts w:ascii="Times New Roman" w:hAnsi="Times New Roman" w:cs="Times New Roman"/>
        </w:rPr>
        <w:t xml:space="preserve">территории, на которой может реализовываться </w:t>
      </w:r>
    </w:p>
    <w:p w:rsidR="00040C28" w:rsidRDefault="00040C28" w:rsidP="00040C28">
      <w:pPr>
        <w:pStyle w:val="ConsPlusTitle"/>
        <w:jc w:val="center"/>
        <w:rPr>
          <w:rFonts w:ascii="Times New Roman" w:hAnsi="Times New Roman" w:cs="Times New Roman"/>
        </w:rPr>
      </w:pPr>
      <w:r w:rsidRPr="00705294">
        <w:rPr>
          <w:rFonts w:ascii="Times New Roman" w:hAnsi="Times New Roman" w:cs="Times New Roman"/>
        </w:rPr>
        <w:t>инициативный</w:t>
      </w:r>
      <w:r w:rsidR="00A35332">
        <w:rPr>
          <w:rFonts w:ascii="Times New Roman" w:hAnsi="Times New Roman" w:cs="Times New Roman"/>
        </w:rPr>
        <w:t xml:space="preserve"> </w:t>
      </w:r>
      <w:r w:rsidRPr="00705294">
        <w:rPr>
          <w:rFonts w:ascii="Times New Roman" w:hAnsi="Times New Roman" w:cs="Times New Roman"/>
        </w:rPr>
        <w:t>проект</w:t>
      </w:r>
    </w:p>
    <w:p w:rsidR="00A35332" w:rsidRPr="00705294" w:rsidRDefault="00A35332" w:rsidP="00040C28">
      <w:pPr>
        <w:pStyle w:val="ConsPlusTitle"/>
        <w:jc w:val="center"/>
        <w:rPr>
          <w:rFonts w:ascii="Times New Roman" w:hAnsi="Times New Roman" w:cs="Times New Roman"/>
        </w:rPr>
      </w:pPr>
    </w:p>
    <w:p w:rsidR="00040C28" w:rsidRPr="00705294" w:rsidRDefault="00040C28" w:rsidP="00040C28">
      <w:pPr>
        <w:pStyle w:val="ConsPlusNormal"/>
        <w:ind w:firstLine="540"/>
        <w:jc w:val="both"/>
      </w:pPr>
      <w:r w:rsidRPr="00705294">
        <w:t>2.1. Для установления территории, на которой могут реализовываться инициативные проекты, инициатор проекта обращается в уполномоченный орган с заявлением об определении территории, на которой планирует реализовывать инициативный проект, с описанием ее границ.</w:t>
      </w:r>
    </w:p>
    <w:p w:rsidR="00040C28" w:rsidRPr="00705294" w:rsidRDefault="00040C28" w:rsidP="00040C28">
      <w:pPr>
        <w:pStyle w:val="ConsPlusNormal"/>
        <w:ind w:firstLine="540"/>
        <w:jc w:val="both"/>
      </w:pPr>
      <w:proofErr w:type="gramStart"/>
      <w:r w:rsidRPr="00705294">
        <w:t xml:space="preserve">Заявление об определении территории, на которой планирует реализовывать инициативный проект, подается в уполномоченный орган Администрации одновременно с внесением инициативного проекта, осуществляемого в соответствии с </w:t>
      </w:r>
      <w:hyperlink w:anchor="Par36" w:tooltip="ПОРЯДОК" w:history="1">
        <w:r w:rsidRPr="00705294">
          <w:t>Порядком</w:t>
        </w:r>
      </w:hyperlink>
      <w:r w:rsidRPr="00705294">
        <w:t xml:space="preserve"> выдвижения, внесения, обсуждения, рассмотрения инициативных проектов, а также проведения их конкурсного отбора в городском округе.</w:t>
      </w:r>
      <w:proofErr w:type="gramEnd"/>
    </w:p>
    <w:p w:rsidR="00040C28" w:rsidRPr="00705294" w:rsidRDefault="00040C28" w:rsidP="00040C28">
      <w:pPr>
        <w:pStyle w:val="ConsPlusNormal"/>
        <w:ind w:firstLine="540"/>
        <w:jc w:val="both"/>
      </w:pPr>
      <w:r w:rsidRPr="00705294">
        <w:t xml:space="preserve">2.2. Заявление об </w:t>
      </w:r>
      <w:proofErr w:type="gramStart"/>
      <w:r w:rsidRPr="00705294">
        <w:t>определении</w:t>
      </w:r>
      <w:proofErr w:type="gramEnd"/>
      <w:r w:rsidRPr="00705294">
        <w:t xml:space="preserve"> территории, на которой планируется реализовывать инициативный проект, подписывается инициаторами проекта.</w:t>
      </w:r>
    </w:p>
    <w:p w:rsidR="00040C28" w:rsidRPr="00705294" w:rsidRDefault="00040C28" w:rsidP="00040C28">
      <w:pPr>
        <w:pStyle w:val="ConsPlusNormal"/>
        <w:ind w:firstLine="540"/>
        <w:jc w:val="both"/>
      </w:pPr>
      <w:r w:rsidRPr="00705294">
        <w:t xml:space="preserve">В </w:t>
      </w:r>
      <w:proofErr w:type="gramStart"/>
      <w:r w:rsidRPr="00705294">
        <w:t>случае</w:t>
      </w:r>
      <w:proofErr w:type="gramEnd"/>
      <w:r w:rsidRPr="00705294">
        <w:t>,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040C28" w:rsidRPr="00705294" w:rsidRDefault="00040C28" w:rsidP="00040C28">
      <w:pPr>
        <w:pStyle w:val="ConsPlusNormal"/>
        <w:ind w:firstLine="540"/>
        <w:jc w:val="both"/>
      </w:pPr>
      <w:r w:rsidRPr="00705294">
        <w:t xml:space="preserve">2.3. </w:t>
      </w:r>
      <w:proofErr w:type="gramStart"/>
      <w:r w:rsidRPr="00705294">
        <w:t>Уполномоченный орган в течение 30 календарных дней со дня поступления заявления об определении территории, на которой планируется реализовывать инициативный проект, либо определяет границы территории, на которой планируется реализовывать инициативный проект, либо принимает решение об отказе в определении границ территории, на которой планируется реализовывать инициативный проект.</w:t>
      </w:r>
      <w:proofErr w:type="gramEnd"/>
    </w:p>
    <w:p w:rsidR="00040C28" w:rsidRPr="00705294" w:rsidRDefault="00040C28" w:rsidP="00040C28">
      <w:pPr>
        <w:pStyle w:val="ConsPlusNormal"/>
        <w:ind w:firstLine="540"/>
        <w:jc w:val="both"/>
      </w:pPr>
      <w:r w:rsidRPr="00705294">
        <w:t xml:space="preserve">2.4. Решение об </w:t>
      </w:r>
      <w:proofErr w:type="gramStart"/>
      <w:r w:rsidRPr="00705294">
        <w:t>отказе</w:t>
      </w:r>
      <w:proofErr w:type="gramEnd"/>
      <w:r w:rsidRPr="00705294">
        <w:t xml:space="preserve"> в определении границ территории, на которой предлагается реализовывать инициативный проект, принимается в следующих случаях:</w:t>
      </w:r>
    </w:p>
    <w:p w:rsidR="00040C28" w:rsidRPr="00705294" w:rsidRDefault="00040C28" w:rsidP="00040C28">
      <w:pPr>
        <w:pStyle w:val="ConsPlusNormal"/>
        <w:ind w:firstLine="540"/>
        <w:jc w:val="both"/>
      </w:pPr>
      <w:r w:rsidRPr="00705294">
        <w:t>1) территория выходит за пределы территории муниципального образования «Светлогорский городской округ»;</w:t>
      </w:r>
    </w:p>
    <w:p w:rsidR="00040C28" w:rsidRPr="00705294" w:rsidRDefault="00040C28" w:rsidP="00040C28">
      <w:pPr>
        <w:pStyle w:val="ConsPlusNormal"/>
        <w:ind w:firstLine="540"/>
        <w:jc w:val="both"/>
      </w:pPr>
      <w:r w:rsidRPr="00705294">
        <w:t xml:space="preserve">2) запрашиваемая территория закреплена в установленном </w:t>
      </w:r>
      <w:proofErr w:type="gramStart"/>
      <w:r w:rsidRPr="00705294">
        <w:t>порядке</w:t>
      </w:r>
      <w:proofErr w:type="gramEnd"/>
      <w:r w:rsidRPr="00705294">
        <w:t xml:space="preserve"> или находится в собственности третьих лиц;</w:t>
      </w:r>
    </w:p>
    <w:p w:rsidR="00040C28" w:rsidRPr="00705294" w:rsidRDefault="00040C28" w:rsidP="00040C28">
      <w:pPr>
        <w:pStyle w:val="ConsPlusNormal"/>
        <w:ind w:firstLine="540"/>
        <w:jc w:val="both"/>
      </w:pPr>
      <w:r w:rsidRPr="00705294">
        <w:t>3) виды разрешенного использования земельного участка на запрашиваемой территории не соответствуют целям инициативного проекта;</w:t>
      </w:r>
    </w:p>
    <w:p w:rsidR="00040C28" w:rsidRPr="00705294" w:rsidRDefault="00040C28" w:rsidP="00040C28">
      <w:pPr>
        <w:pStyle w:val="ConsPlusNormal"/>
        <w:ind w:firstLine="540"/>
        <w:jc w:val="both"/>
      </w:pPr>
      <w:r w:rsidRPr="00705294">
        <w:t>4) реализация инициативного проекта на запрашиваемой территории противоречит нормам законодательства;</w:t>
      </w:r>
    </w:p>
    <w:p w:rsidR="00040C28" w:rsidRPr="00705294" w:rsidRDefault="00040C28" w:rsidP="00040C28">
      <w:pPr>
        <w:pStyle w:val="ConsPlusNormal"/>
        <w:ind w:firstLine="540"/>
        <w:jc w:val="both"/>
      </w:pPr>
      <w:r w:rsidRPr="00705294">
        <w:t xml:space="preserve">5) принятия уполномоченным органом решения об </w:t>
      </w:r>
      <w:proofErr w:type="gramStart"/>
      <w:r w:rsidRPr="00705294">
        <w:t>отказе</w:t>
      </w:r>
      <w:proofErr w:type="gramEnd"/>
      <w:r w:rsidRPr="00705294">
        <w:t xml:space="preserve"> в поддержке инициативного проекта в соответствии с </w:t>
      </w:r>
      <w:hyperlink w:anchor="Par94" w:tooltip="5.7. Уполномоченный орган принимает решение об отказе в поддержке инициативного проекта в одном из следующих случаев:" w:history="1">
        <w:r w:rsidRPr="00705294">
          <w:t>пунктом 6.7</w:t>
        </w:r>
      </w:hyperlink>
      <w:r w:rsidRPr="00705294">
        <w:t xml:space="preserve"> Порядка выдвижения, внесения, обсуждения, рассмотрения инициативных проектов, а также проведения их конкурсного отбора в городском округе </w:t>
      </w:r>
    </w:p>
    <w:p w:rsidR="00040C28" w:rsidRPr="00705294" w:rsidRDefault="00040C28" w:rsidP="00040C28">
      <w:pPr>
        <w:pStyle w:val="ConsPlusNormal"/>
        <w:ind w:firstLine="720"/>
        <w:jc w:val="both"/>
      </w:pPr>
      <w:r w:rsidRPr="00705294">
        <w:t>2.5. Уполномоченным органом в течение 5 календарных дней сообщается инициатору проекта о принятом решении посредством электронной почты в письменном виде с обоснованием (в случае отказа) принятого решения.</w:t>
      </w:r>
    </w:p>
    <w:p w:rsidR="00040C28" w:rsidRPr="00705294" w:rsidRDefault="00040C28" w:rsidP="00040C28">
      <w:pPr>
        <w:pStyle w:val="ConsPlusNormal"/>
        <w:ind w:firstLine="720"/>
        <w:jc w:val="both"/>
      </w:pPr>
      <w:r w:rsidRPr="00705294">
        <w:t xml:space="preserve">2.6. Отказ в </w:t>
      </w:r>
      <w:proofErr w:type="gramStart"/>
      <w:r w:rsidRPr="00705294">
        <w:t>определении</w:t>
      </w:r>
      <w:proofErr w:type="gramEnd"/>
      <w:r w:rsidRPr="00705294">
        <w:t xml:space="preserve">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 при условии устранения препятствий, послуживших основанием для отказа.</w:t>
      </w:r>
    </w:p>
    <w:p w:rsidR="00040C28" w:rsidRPr="00705294" w:rsidRDefault="00040C28" w:rsidP="00040C28">
      <w:pPr>
        <w:pStyle w:val="ConsPlusNormal"/>
        <w:jc w:val="both"/>
      </w:pPr>
    </w:p>
    <w:p w:rsidR="00040C28" w:rsidRPr="00705294" w:rsidRDefault="00040C28" w:rsidP="00040C28">
      <w:pPr>
        <w:pStyle w:val="ConsPlusNormal"/>
        <w:jc w:val="both"/>
      </w:pPr>
    </w:p>
    <w:p w:rsidR="003D4354" w:rsidRPr="00705294" w:rsidRDefault="003D4354"/>
    <w:sectPr w:rsidR="003D4354" w:rsidRPr="00705294" w:rsidSect="00705294">
      <w:headerReference w:type="default" r:id="rId7"/>
      <w:footerReference w:type="default" r:id="rId8"/>
      <w:pgSz w:w="11906" w:h="16838"/>
      <w:pgMar w:top="993" w:right="849" w:bottom="851"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41" w:rsidRDefault="00185041" w:rsidP="004F4823">
      <w:pPr>
        <w:spacing w:after="0" w:line="240" w:lineRule="auto"/>
      </w:pPr>
      <w:r>
        <w:separator/>
      </w:r>
    </w:p>
  </w:endnote>
  <w:endnote w:type="continuationSeparator" w:id="0">
    <w:p w:rsidR="00185041" w:rsidRDefault="00185041" w:rsidP="004F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41" w:rsidRDefault="0018504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41" w:rsidRDefault="00185041" w:rsidP="004F4823">
      <w:pPr>
        <w:spacing w:after="0" w:line="240" w:lineRule="auto"/>
      </w:pPr>
      <w:r>
        <w:separator/>
      </w:r>
    </w:p>
  </w:footnote>
  <w:footnote w:type="continuationSeparator" w:id="0">
    <w:p w:rsidR="00185041" w:rsidRDefault="00185041" w:rsidP="004F4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41" w:rsidRDefault="00185041">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0C28"/>
    <w:rsid w:val="00040C28"/>
    <w:rsid w:val="0013425F"/>
    <w:rsid w:val="00185041"/>
    <w:rsid w:val="00235416"/>
    <w:rsid w:val="0039356C"/>
    <w:rsid w:val="003D4354"/>
    <w:rsid w:val="004C16D5"/>
    <w:rsid w:val="004E5025"/>
    <w:rsid w:val="004F4823"/>
    <w:rsid w:val="0052397E"/>
    <w:rsid w:val="00640D60"/>
    <w:rsid w:val="0067542D"/>
    <w:rsid w:val="00705294"/>
    <w:rsid w:val="00816DDB"/>
    <w:rsid w:val="00A23915"/>
    <w:rsid w:val="00A35332"/>
    <w:rsid w:val="00BC2395"/>
    <w:rsid w:val="00BF12B8"/>
    <w:rsid w:val="00C764EB"/>
    <w:rsid w:val="00D233F5"/>
    <w:rsid w:val="00D530E1"/>
    <w:rsid w:val="00E13E70"/>
    <w:rsid w:val="00E90E80"/>
    <w:rsid w:val="00F4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28"/>
    <w:pPr>
      <w:spacing w:after="160" w:line="259" w:lineRule="auto"/>
      <w:jc w:val="left"/>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C2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40C28"/>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040C28"/>
    <w:pPr>
      <w:widowControl w:val="0"/>
      <w:autoSpaceDE w:val="0"/>
      <w:autoSpaceDN w:val="0"/>
      <w:adjustRightInd w:val="0"/>
      <w:jc w:val="left"/>
    </w:pPr>
    <w:rPr>
      <w:rFonts w:ascii="Arial" w:eastAsiaTheme="minorEastAsia" w:hAnsi="Arial" w:cs="Arial"/>
      <w:b/>
      <w:bCs/>
      <w:sz w:val="24"/>
      <w:szCs w:val="24"/>
      <w:lang w:eastAsia="ru-RU"/>
    </w:rPr>
  </w:style>
  <w:style w:type="paragraph" w:customStyle="1" w:styleId="ConsPlusCell">
    <w:name w:val="ConsPlusCell"/>
    <w:uiPriority w:val="99"/>
    <w:rsid w:val="00040C28"/>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040C28"/>
    <w:pPr>
      <w:widowControl w:val="0"/>
      <w:autoSpaceDE w:val="0"/>
      <w:autoSpaceDN w:val="0"/>
      <w:adjustRightInd w:val="0"/>
      <w:jc w:val="left"/>
    </w:pPr>
    <w:rPr>
      <w:rFonts w:ascii="Tahoma" w:eastAsiaTheme="minorEastAsia" w:hAnsi="Tahoma" w:cs="Tahoma"/>
      <w:sz w:val="18"/>
      <w:szCs w:val="18"/>
      <w:lang w:eastAsia="ru-RU"/>
    </w:rPr>
  </w:style>
  <w:style w:type="paragraph" w:customStyle="1" w:styleId="ConsPlusTitlePage">
    <w:name w:val="ConsPlusTitlePage"/>
    <w:uiPriority w:val="99"/>
    <w:rsid w:val="00040C28"/>
    <w:pPr>
      <w:widowControl w:val="0"/>
      <w:autoSpaceDE w:val="0"/>
      <w:autoSpaceDN w:val="0"/>
      <w:adjustRightInd w:val="0"/>
      <w:jc w:val="left"/>
    </w:pPr>
    <w:rPr>
      <w:rFonts w:ascii="Tahoma" w:eastAsiaTheme="minorEastAsia" w:hAnsi="Tahoma" w:cs="Tahoma"/>
      <w:sz w:val="24"/>
      <w:szCs w:val="24"/>
      <w:lang w:eastAsia="ru-RU"/>
    </w:rPr>
  </w:style>
  <w:style w:type="paragraph" w:customStyle="1" w:styleId="ConsPlusJurTerm">
    <w:name w:val="ConsPlusJurTerm"/>
    <w:uiPriority w:val="99"/>
    <w:rsid w:val="00040C2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40C2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40C28"/>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040C28"/>
    <w:pPr>
      <w:tabs>
        <w:tab w:val="center" w:pos="4677"/>
        <w:tab w:val="right" w:pos="9355"/>
      </w:tabs>
    </w:pPr>
  </w:style>
  <w:style w:type="character" w:customStyle="1" w:styleId="a4">
    <w:name w:val="Верхний колонтитул Знак"/>
    <w:basedOn w:val="a0"/>
    <w:link w:val="a3"/>
    <w:uiPriority w:val="99"/>
    <w:rsid w:val="00040C28"/>
    <w:rPr>
      <w:rFonts w:eastAsiaTheme="minorEastAsia" w:cs="Times New Roman"/>
      <w:lang w:eastAsia="ru-RU"/>
    </w:rPr>
  </w:style>
  <w:style w:type="paragraph" w:styleId="a5">
    <w:name w:val="footer"/>
    <w:basedOn w:val="a"/>
    <w:link w:val="a6"/>
    <w:uiPriority w:val="99"/>
    <w:unhideWhenUsed/>
    <w:rsid w:val="00040C28"/>
    <w:pPr>
      <w:tabs>
        <w:tab w:val="center" w:pos="4677"/>
        <w:tab w:val="right" w:pos="9355"/>
      </w:tabs>
    </w:pPr>
  </w:style>
  <w:style w:type="character" w:customStyle="1" w:styleId="a6">
    <w:name w:val="Нижний колонтитул Знак"/>
    <w:basedOn w:val="a0"/>
    <w:link w:val="a5"/>
    <w:uiPriority w:val="99"/>
    <w:rsid w:val="00040C28"/>
    <w:rPr>
      <w:rFonts w:eastAsiaTheme="minorEastAsia" w:cs="Times New Roman"/>
      <w:lang w:eastAsia="ru-RU"/>
    </w:rPr>
  </w:style>
  <w:style w:type="paragraph" w:styleId="a7">
    <w:name w:val="Balloon Text"/>
    <w:basedOn w:val="a"/>
    <w:link w:val="a8"/>
    <w:uiPriority w:val="99"/>
    <w:semiHidden/>
    <w:unhideWhenUsed/>
    <w:rsid w:val="00040C2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0C28"/>
    <w:rPr>
      <w:rFonts w:ascii="Segoe UI" w:eastAsiaTheme="minorEastAsia" w:hAnsi="Segoe UI" w:cs="Segoe UI"/>
      <w:sz w:val="18"/>
      <w:szCs w:val="18"/>
      <w:lang w:eastAsia="ru-RU"/>
    </w:rPr>
  </w:style>
  <w:style w:type="character" w:styleId="a9">
    <w:name w:val="Hyperlink"/>
    <w:basedOn w:val="a0"/>
    <w:uiPriority w:val="99"/>
    <w:semiHidden/>
    <w:unhideWhenUsed/>
    <w:rsid w:val="00040C28"/>
    <w:rPr>
      <w:color w:val="0000FF"/>
      <w:u w:val="single"/>
    </w:rPr>
  </w:style>
  <w:style w:type="paragraph" w:styleId="aa">
    <w:name w:val="No Spacing"/>
    <w:uiPriority w:val="1"/>
    <w:qFormat/>
    <w:rsid w:val="00040C28"/>
    <w:pPr>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tlogorsk39.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8728</Words>
  <Characters>49753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8</cp:revision>
  <dcterms:created xsi:type="dcterms:W3CDTF">2021-08-18T14:54:00Z</dcterms:created>
  <dcterms:modified xsi:type="dcterms:W3CDTF">2021-08-30T14:59:00Z</dcterms:modified>
</cp:coreProperties>
</file>