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28" w:rsidRDefault="00113328" w:rsidP="00113328">
      <w:pPr>
        <w:pStyle w:val="a3"/>
        <w:jc w:val="center"/>
      </w:pPr>
      <w:r>
        <w:rPr>
          <w:b/>
          <w:bCs/>
        </w:rPr>
        <w:t>РЕШЕНИЕ</w:t>
      </w:r>
    </w:p>
    <w:p w:rsidR="00113328" w:rsidRDefault="00113328" w:rsidP="00113328">
      <w:pPr>
        <w:pStyle w:val="a3"/>
        <w:jc w:val="center"/>
      </w:pPr>
      <w:r>
        <w:t>от 26 декабря 2011 года № 54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О признании утратившим силу решения районного Совета депутатов Светлогорского района от 20 декабря 2011 года № 114 «Об утверждении «Методики расчета нормативов бюджетного финансирования муниципальных учреждений дополнительного образования детей» </w:t>
      </w:r>
    </w:p>
    <w:p w:rsidR="00113328" w:rsidRDefault="00113328" w:rsidP="00113328">
      <w:pPr>
        <w:pStyle w:val="a3"/>
        <w:jc w:val="both"/>
      </w:pPr>
      <w:r>
        <w:t xml:space="preserve">Рассмотрев предложение администрации Светлогорского района о признании утратившим силу решения районного Совета депутатов Светлогорского района от 20 декабря 2011 года № 114 «Об утверждении «Методики расчета нормативов бюджетного финансирования муниципальных учреждений дополнительного образования детей», руководствуясь Федеральным законом от 12.01.96 г. № 7-ФЗ «О некоммерческих организациях», Федеральным законом от 03.11.2006 г. № 174-ФЗ «Об автономных учреждениях», в соответствии с Уставом муниципального образования «Светлогорский </w:t>
      </w:r>
      <w:proofErr w:type="spellStart"/>
      <w:r>
        <w:t>район»,районный</w:t>
      </w:r>
      <w:proofErr w:type="spellEnd"/>
      <w:r>
        <w:t xml:space="preserve"> Совет депутатов 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решил: 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1. Признать утратившим силу решение районного Совета депутатов Светлогорского района от 20 декабря 2010 года № 114 «Об утверждении «Методики расчета нормативов бюджетного финансирования муниципальных учреждений дополнительного образования детей» с момента вступления в силу настоящего решения. 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2. Контроль за исполнением настоящего решения возложить на председателя 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комиссии районного Совета депутатов по бюджету, финансам и экономической политике (В.В. Бондаренко). 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3. Настоящее решение подлежит опубликованию в газете «Вестник Светлогорска». </w:t>
      </w:r>
    </w:p>
    <w:p w:rsidR="00113328" w:rsidRDefault="00113328" w:rsidP="00113328">
      <w:pPr>
        <w:pStyle w:val="a3"/>
        <w:jc w:val="both"/>
      </w:pPr>
      <w:r>
        <w:rPr>
          <w:b/>
          <w:bCs/>
        </w:rPr>
        <w:t xml:space="preserve">4. Решение вступает в силу с 1 января 2012 года. </w:t>
      </w:r>
    </w:p>
    <w:p w:rsidR="00113328" w:rsidRDefault="00113328" w:rsidP="00113328">
      <w:pPr>
        <w:pStyle w:val="a3"/>
        <w:jc w:val="both"/>
      </w:pPr>
    </w:p>
    <w:p w:rsidR="00113328" w:rsidRDefault="00113328" w:rsidP="00113328">
      <w:pPr>
        <w:pStyle w:val="a3"/>
        <w:jc w:val="both"/>
      </w:pPr>
    </w:p>
    <w:p w:rsidR="00113328" w:rsidRDefault="00113328" w:rsidP="00113328">
      <w:pPr>
        <w:pStyle w:val="a3"/>
        <w:jc w:val="both"/>
      </w:pPr>
      <w:bookmarkStart w:id="0" w:name="_GoBack"/>
      <w:bookmarkEnd w:id="0"/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08"/>
    <w:rsid w:val="00022184"/>
    <w:rsid w:val="00035A30"/>
    <w:rsid w:val="00113328"/>
    <w:rsid w:val="004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141B"/>
  <w15:chartTrackingRefBased/>
  <w15:docId w15:val="{1637C0C1-856A-4A26-9A15-6E6C4A7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2018-11-15T07:22:00Z</dcterms:created>
  <dcterms:modified xsi:type="dcterms:W3CDTF">2018-11-15T07:23:00Z</dcterms:modified>
</cp:coreProperties>
</file>