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CE2" w:rsidRPr="009047E4" w:rsidRDefault="00534CE2" w:rsidP="00534CE2">
      <w:pPr>
        <w:rPr>
          <w:sz w:val="36"/>
        </w:rPr>
      </w:pPr>
    </w:p>
    <w:p w:rsidR="00534CE2" w:rsidRPr="009047E4" w:rsidRDefault="00534CE2" w:rsidP="00534CE2">
      <w:pPr>
        <w:shd w:val="clear" w:color="auto" w:fill="FFFFFF"/>
        <w:autoSpaceDE w:val="0"/>
        <w:autoSpaceDN w:val="0"/>
        <w:adjustRightInd w:val="0"/>
        <w:jc w:val="center"/>
        <w:rPr>
          <w:b/>
          <w:bCs/>
          <w:sz w:val="28"/>
          <w:szCs w:val="28"/>
        </w:rPr>
      </w:pPr>
      <w:r w:rsidRPr="009047E4">
        <w:rPr>
          <w:b/>
          <w:bCs/>
          <w:sz w:val="28"/>
          <w:szCs w:val="28"/>
        </w:rPr>
        <w:t>Калининградская область</w:t>
      </w:r>
    </w:p>
    <w:p w:rsidR="00534CE2" w:rsidRPr="009047E4" w:rsidRDefault="00534CE2" w:rsidP="00534CE2">
      <w:pPr>
        <w:shd w:val="clear" w:color="auto" w:fill="FFFFFF"/>
        <w:autoSpaceDE w:val="0"/>
        <w:autoSpaceDN w:val="0"/>
        <w:adjustRightInd w:val="0"/>
        <w:jc w:val="center"/>
        <w:rPr>
          <w:sz w:val="28"/>
          <w:szCs w:val="28"/>
        </w:rPr>
      </w:pPr>
      <w:r w:rsidRPr="009047E4">
        <w:rPr>
          <w:b/>
          <w:bCs/>
          <w:sz w:val="28"/>
          <w:szCs w:val="28"/>
        </w:rPr>
        <w:t>Светлогорская территориальная избирательная комиссия</w:t>
      </w:r>
    </w:p>
    <w:p w:rsidR="00534CE2" w:rsidRPr="009047E4" w:rsidRDefault="00534CE2" w:rsidP="00534CE2">
      <w:pPr>
        <w:shd w:val="clear" w:color="auto" w:fill="FFFFFF"/>
        <w:autoSpaceDE w:val="0"/>
        <w:autoSpaceDN w:val="0"/>
        <w:adjustRightInd w:val="0"/>
        <w:rPr>
          <w:sz w:val="28"/>
          <w:szCs w:val="28"/>
        </w:rPr>
      </w:pPr>
    </w:p>
    <w:p w:rsidR="00534CE2" w:rsidRPr="009047E4" w:rsidRDefault="00534CE2" w:rsidP="00534CE2">
      <w:pPr>
        <w:shd w:val="clear" w:color="auto" w:fill="FFFFFF"/>
        <w:autoSpaceDE w:val="0"/>
        <w:autoSpaceDN w:val="0"/>
        <w:adjustRightInd w:val="0"/>
        <w:jc w:val="right"/>
        <w:rPr>
          <w:sz w:val="28"/>
          <w:szCs w:val="28"/>
        </w:rPr>
      </w:pPr>
    </w:p>
    <w:p w:rsidR="00EE1208" w:rsidRPr="009047E4" w:rsidRDefault="00EE1208" w:rsidP="00EE1208">
      <w:pPr>
        <w:jc w:val="center"/>
        <w:rPr>
          <w:b/>
          <w:bCs/>
        </w:rPr>
      </w:pPr>
      <w:r w:rsidRPr="009047E4">
        <w:rPr>
          <w:b/>
          <w:bCs/>
        </w:rPr>
        <w:t xml:space="preserve">РЕШЕНИЕ № </w:t>
      </w:r>
      <w:r w:rsidR="00AC4252" w:rsidRPr="009047E4">
        <w:rPr>
          <w:b/>
          <w:bCs/>
        </w:rPr>
        <w:t>4</w:t>
      </w:r>
      <w:r w:rsidRPr="009047E4">
        <w:rPr>
          <w:b/>
          <w:bCs/>
        </w:rPr>
        <w:t>/</w:t>
      </w:r>
      <w:r w:rsidR="00AD4BB0" w:rsidRPr="009047E4">
        <w:rPr>
          <w:b/>
          <w:bCs/>
        </w:rPr>
        <w:t>1</w:t>
      </w:r>
      <w:r w:rsidR="009047E4" w:rsidRPr="009047E4">
        <w:rPr>
          <w:b/>
          <w:bCs/>
        </w:rPr>
        <w:t>9</w:t>
      </w:r>
      <w:r w:rsidRPr="009047E4">
        <w:rPr>
          <w:b/>
          <w:bCs/>
        </w:rPr>
        <w:t>-4</w:t>
      </w:r>
    </w:p>
    <w:p w:rsidR="00EE1208" w:rsidRPr="009047E4" w:rsidRDefault="00EE1208" w:rsidP="00EE1208">
      <w:pPr>
        <w:rPr>
          <w:sz w:val="28"/>
          <w:szCs w:val="28"/>
        </w:rPr>
      </w:pPr>
    </w:p>
    <w:p w:rsidR="00F61EC1" w:rsidRPr="009047E4" w:rsidRDefault="00AC4252" w:rsidP="00AC4252">
      <w:pPr>
        <w:pStyle w:val="af"/>
        <w:numPr>
          <w:ilvl w:val="0"/>
          <w:numId w:val="21"/>
        </w:numPr>
        <w:rPr>
          <w:sz w:val="28"/>
          <w:szCs w:val="28"/>
        </w:rPr>
      </w:pPr>
      <w:r w:rsidRPr="009047E4">
        <w:rPr>
          <w:sz w:val="28"/>
          <w:szCs w:val="28"/>
        </w:rPr>
        <w:t>ма</w:t>
      </w:r>
      <w:r w:rsidR="00EE1208" w:rsidRPr="009047E4">
        <w:rPr>
          <w:sz w:val="28"/>
          <w:szCs w:val="28"/>
        </w:rPr>
        <w:t>я 2016 года</w:t>
      </w:r>
      <w:r w:rsidR="00EE1208" w:rsidRPr="009047E4">
        <w:rPr>
          <w:sz w:val="28"/>
          <w:szCs w:val="28"/>
        </w:rPr>
        <w:tab/>
      </w:r>
      <w:r w:rsidR="00EE1208" w:rsidRPr="009047E4">
        <w:rPr>
          <w:sz w:val="28"/>
          <w:szCs w:val="28"/>
        </w:rPr>
        <w:tab/>
      </w:r>
      <w:r w:rsidR="00EE1208" w:rsidRPr="009047E4">
        <w:rPr>
          <w:sz w:val="28"/>
          <w:szCs w:val="28"/>
        </w:rPr>
        <w:tab/>
      </w:r>
      <w:r w:rsidR="00EE1208" w:rsidRPr="009047E4">
        <w:rPr>
          <w:sz w:val="28"/>
          <w:szCs w:val="28"/>
        </w:rPr>
        <w:tab/>
      </w:r>
      <w:r w:rsidR="00EE1208" w:rsidRPr="009047E4">
        <w:rPr>
          <w:sz w:val="28"/>
          <w:szCs w:val="28"/>
        </w:rPr>
        <w:tab/>
      </w:r>
      <w:r w:rsidR="00EE1208" w:rsidRPr="009047E4">
        <w:rPr>
          <w:sz w:val="28"/>
          <w:szCs w:val="28"/>
        </w:rPr>
        <w:tab/>
      </w:r>
      <w:r w:rsidR="00EE1208" w:rsidRPr="009047E4">
        <w:rPr>
          <w:sz w:val="28"/>
          <w:szCs w:val="28"/>
        </w:rPr>
        <w:tab/>
      </w:r>
      <w:r w:rsidR="00E45EBD" w:rsidRPr="009047E4">
        <w:rPr>
          <w:sz w:val="28"/>
          <w:szCs w:val="28"/>
        </w:rPr>
        <w:t xml:space="preserve">         </w:t>
      </w:r>
      <w:r w:rsidR="00EA6A52" w:rsidRPr="009047E4">
        <w:rPr>
          <w:sz w:val="28"/>
          <w:szCs w:val="28"/>
        </w:rPr>
        <w:t xml:space="preserve">       </w:t>
      </w:r>
      <w:proofErr w:type="gramStart"/>
      <w:r w:rsidR="00EE1208" w:rsidRPr="009047E4">
        <w:rPr>
          <w:sz w:val="28"/>
          <w:szCs w:val="28"/>
        </w:rPr>
        <w:t>г</w:t>
      </w:r>
      <w:proofErr w:type="gramEnd"/>
      <w:r w:rsidR="00EE1208" w:rsidRPr="009047E4">
        <w:rPr>
          <w:sz w:val="28"/>
          <w:szCs w:val="28"/>
        </w:rPr>
        <w:t>. Светлогорск</w:t>
      </w:r>
    </w:p>
    <w:p w:rsidR="00F61EC1" w:rsidRPr="009047E4" w:rsidRDefault="00F61EC1" w:rsidP="00F61EC1">
      <w:pPr>
        <w:pStyle w:val="af"/>
        <w:rPr>
          <w:sz w:val="28"/>
          <w:szCs w:val="28"/>
        </w:rPr>
      </w:pPr>
    </w:p>
    <w:p w:rsidR="009047E4" w:rsidRPr="009047E4" w:rsidRDefault="009047E4" w:rsidP="009047E4">
      <w:pPr>
        <w:jc w:val="center"/>
        <w:rPr>
          <w:b/>
          <w:sz w:val="28"/>
          <w:szCs w:val="28"/>
        </w:rPr>
      </w:pPr>
      <w:r w:rsidRPr="009047E4">
        <w:rPr>
          <w:b/>
          <w:sz w:val="28"/>
          <w:szCs w:val="28"/>
        </w:rPr>
        <w:t xml:space="preserve">О </w:t>
      </w:r>
      <w:r w:rsidRPr="009047E4">
        <w:rPr>
          <w:b/>
          <w:bCs/>
          <w:sz w:val="28"/>
          <w:szCs w:val="28"/>
        </w:rPr>
        <w:t>Контрольно-ревизионной службе при Светлогорской  территориальной избирательной комиссии</w:t>
      </w:r>
    </w:p>
    <w:p w:rsidR="009047E4" w:rsidRPr="009047E4" w:rsidRDefault="009047E4" w:rsidP="009047E4">
      <w:pPr>
        <w:jc w:val="center"/>
        <w:rPr>
          <w:sz w:val="28"/>
          <w:szCs w:val="28"/>
        </w:rPr>
      </w:pPr>
    </w:p>
    <w:p w:rsidR="009047E4" w:rsidRPr="009047E4" w:rsidRDefault="009047E4" w:rsidP="009047E4">
      <w:pPr>
        <w:jc w:val="both"/>
        <w:rPr>
          <w:b/>
          <w:sz w:val="28"/>
          <w:szCs w:val="28"/>
        </w:rPr>
      </w:pPr>
      <w:r w:rsidRPr="009047E4">
        <w:rPr>
          <w:sz w:val="28"/>
          <w:szCs w:val="28"/>
        </w:rPr>
        <w:t xml:space="preserve">          В соответствии с пунктом 9 статьи 26,  статьей 60  Федерального Закона «Об основных гарантиях избирательных прав и права на участие в референдуме граждан Российской Федерации»,  статьей 28 Регламента Светлогорской территориальной избирательной комиссии, Светлогорская территориальная избирательная комиссия  </w:t>
      </w:r>
      <w:r w:rsidRPr="009047E4">
        <w:rPr>
          <w:b/>
          <w:sz w:val="28"/>
          <w:szCs w:val="28"/>
        </w:rPr>
        <w:t>решила:</w:t>
      </w:r>
    </w:p>
    <w:p w:rsidR="009047E4" w:rsidRPr="009047E4" w:rsidRDefault="009047E4" w:rsidP="009047E4">
      <w:pPr>
        <w:jc w:val="both"/>
        <w:rPr>
          <w:b/>
          <w:sz w:val="28"/>
          <w:szCs w:val="28"/>
        </w:rPr>
      </w:pPr>
    </w:p>
    <w:p w:rsidR="00422722" w:rsidRPr="00422722" w:rsidRDefault="009047E4" w:rsidP="00422722">
      <w:pPr>
        <w:pStyle w:val="af"/>
        <w:numPr>
          <w:ilvl w:val="0"/>
          <w:numId w:val="29"/>
        </w:numPr>
        <w:jc w:val="both"/>
        <w:rPr>
          <w:sz w:val="28"/>
        </w:rPr>
      </w:pPr>
      <w:r w:rsidRPr="00422722">
        <w:rPr>
          <w:sz w:val="28"/>
          <w:szCs w:val="28"/>
        </w:rPr>
        <w:t xml:space="preserve">Создать </w:t>
      </w:r>
      <w:r w:rsidRPr="00422722">
        <w:rPr>
          <w:bCs/>
          <w:sz w:val="28"/>
          <w:szCs w:val="28"/>
        </w:rPr>
        <w:t>контрольно-ревизионную службу при Светлогорской  территориальной избирательной комиссии</w:t>
      </w:r>
      <w:r w:rsidRPr="00422722">
        <w:rPr>
          <w:sz w:val="28"/>
          <w:szCs w:val="28"/>
        </w:rPr>
        <w:t xml:space="preserve">  в составе членов  Светлогорской территориальной избирательной  комиссии с правом решающего голоса:</w:t>
      </w:r>
      <w:r w:rsidR="00422722" w:rsidRPr="00422722">
        <w:rPr>
          <w:sz w:val="28"/>
        </w:rPr>
        <w:t xml:space="preserve"> Велетнюк Е.А., Котляр О.В., В.В. Лоховой и Никитиной И.И.</w:t>
      </w:r>
    </w:p>
    <w:p w:rsidR="009047E4" w:rsidRPr="009047E4" w:rsidRDefault="009047E4" w:rsidP="009047E4">
      <w:pPr>
        <w:pStyle w:val="af"/>
        <w:numPr>
          <w:ilvl w:val="0"/>
          <w:numId w:val="29"/>
        </w:numPr>
        <w:jc w:val="both"/>
        <w:rPr>
          <w:sz w:val="28"/>
          <w:szCs w:val="28"/>
        </w:rPr>
      </w:pPr>
      <w:r w:rsidRPr="009047E4">
        <w:rPr>
          <w:sz w:val="28"/>
          <w:szCs w:val="28"/>
        </w:rPr>
        <w:t xml:space="preserve">Утвердить положение о </w:t>
      </w:r>
      <w:r w:rsidRPr="009047E4">
        <w:rPr>
          <w:bCs/>
          <w:sz w:val="28"/>
          <w:szCs w:val="28"/>
        </w:rPr>
        <w:t>контрольно-ревизионной службе при Светлогорской  территориальной избирательной комиссии</w:t>
      </w:r>
      <w:r w:rsidRPr="009047E4">
        <w:rPr>
          <w:sz w:val="28"/>
          <w:szCs w:val="28"/>
        </w:rPr>
        <w:t xml:space="preserve"> (прилагается). </w:t>
      </w:r>
    </w:p>
    <w:p w:rsidR="009047E4" w:rsidRPr="009047E4" w:rsidRDefault="009047E4" w:rsidP="009047E4">
      <w:pPr>
        <w:pStyle w:val="af"/>
        <w:numPr>
          <w:ilvl w:val="0"/>
          <w:numId w:val="29"/>
        </w:numPr>
        <w:jc w:val="both"/>
        <w:rPr>
          <w:sz w:val="28"/>
          <w:szCs w:val="28"/>
        </w:rPr>
      </w:pPr>
      <w:r w:rsidRPr="009047E4">
        <w:rPr>
          <w:sz w:val="28"/>
          <w:szCs w:val="28"/>
        </w:rPr>
        <w:t xml:space="preserve">Руководителю  </w:t>
      </w:r>
      <w:r w:rsidRPr="009047E4">
        <w:rPr>
          <w:bCs/>
          <w:sz w:val="28"/>
          <w:szCs w:val="28"/>
        </w:rPr>
        <w:t>контрольно-ревизионной службы при Светлогорской  территориальной избирательной комиссии</w:t>
      </w:r>
      <w:r w:rsidRPr="009047E4">
        <w:rPr>
          <w:sz w:val="28"/>
          <w:szCs w:val="28"/>
        </w:rPr>
        <w:t xml:space="preserve"> провести организационное заседание группы, организовать изучение требований избирательного законодательства. </w:t>
      </w:r>
    </w:p>
    <w:p w:rsidR="009047E4" w:rsidRPr="009047E4" w:rsidRDefault="009047E4" w:rsidP="009047E4">
      <w:pPr>
        <w:ind w:hanging="426"/>
        <w:jc w:val="both"/>
      </w:pPr>
      <w:r w:rsidRPr="009047E4">
        <w:t xml:space="preserve"> </w:t>
      </w:r>
    </w:p>
    <w:p w:rsidR="00EE1208" w:rsidRPr="009047E4" w:rsidRDefault="00EE1208" w:rsidP="00534CE2">
      <w:pPr>
        <w:pStyle w:val="a3"/>
        <w:jc w:val="left"/>
        <w:rPr>
          <w:sz w:val="24"/>
        </w:rPr>
      </w:pPr>
    </w:p>
    <w:p w:rsidR="00EE1208" w:rsidRPr="009047E4" w:rsidRDefault="00EE1208" w:rsidP="00534CE2">
      <w:pPr>
        <w:pStyle w:val="a3"/>
        <w:jc w:val="left"/>
        <w:rPr>
          <w:sz w:val="24"/>
        </w:rPr>
      </w:pPr>
    </w:p>
    <w:tbl>
      <w:tblPr>
        <w:tblW w:w="0" w:type="auto"/>
        <w:tblInd w:w="108" w:type="dxa"/>
        <w:tblLook w:val="04A0"/>
      </w:tblPr>
      <w:tblGrid>
        <w:gridCol w:w="4678"/>
        <w:gridCol w:w="2126"/>
        <w:gridCol w:w="573"/>
        <w:gridCol w:w="2652"/>
      </w:tblGrid>
      <w:tr w:rsidR="00C47E50" w:rsidRPr="009047E4" w:rsidTr="003F6B25">
        <w:tc>
          <w:tcPr>
            <w:tcW w:w="4678" w:type="dxa"/>
            <w:shd w:val="clear" w:color="auto" w:fill="auto"/>
          </w:tcPr>
          <w:p w:rsidR="00C47E50" w:rsidRPr="009047E4" w:rsidRDefault="00C47E50" w:rsidP="003F6B25">
            <w:pPr>
              <w:shd w:val="clear" w:color="auto" w:fill="FFFFFF"/>
              <w:autoSpaceDE w:val="0"/>
              <w:autoSpaceDN w:val="0"/>
              <w:adjustRightInd w:val="0"/>
              <w:jc w:val="both"/>
              <w:rPr>
                <w:sz w:val="28"/>
                <w:szCs w:val="28"/>
              </w:rPr>
            </w:pPr>
            <w:r w:rsidRPr="009047E4">
              <w:rPr>
                <w:sz w:val="28"/>
                <w:szCs w:val="28"/>
              </w:rPr>
              <w:t xml:space="preserve">Председатель </w:t>
            </w:r>
          </w:p>
          <w:p w:rsidR="00C47E50" w:rsidRPr="009047E4" w:rsidRDefault="00C47E50" w:rsidP="003F6B25">
            <w:pPr>
              <w:shd w:val="clear" w:color="auto" w:fill="FFFFFF"/>
              <w:autoSpaceDE w:val="0"/>
              <w:autoSpaceDN w:val="0"/>
              <w:adjustRightInd w:val="0"/>
              <w:jc w:val="both"/>
              <w:rPr>
                <w:sz w:val="28"/>
                <w:szCs w:val="28"/>
              </w:rPr>
            </w:pPr>
            <w:r w:rsidRPr="009047E4">
              <w:rPr>
                <w:sz w:val="28"/>
                <w:szCs w:val="28"/>
              </w:rPr>
              <w:t xml:space="preserve">Светлогорской территориальной </w:t>
            </w:r>
          </w:p>
          <w:p w:rsidR="00C47E50" w:rsidRPr="009047E4" w:rsidRDefault="00C47E50" w:rsidP="003F6B25">
            <w:pPr>
              <w:shd w:val="clear" w:color="auto" w:fill="FFFFFF"/>
              <w:autoSpaceDE w:val="0"/>
              <w:autoSpaceDN w:val="0"/>
              <w:adjustRightInd w:val="0"/>
              <w:jc w:val="both"/>
              <w:rPr>
                <w:sz w:val="28"/>
                <w:szCs w:val="28"/>
              </w:rPr>
            </w:pPr>
            <w:r w:rsidRPr="009047E4">
              <w:rPr>
                <w:sz w:val="28"/>
                <w:szCs w:val="28"/>
              </w:rPr>
              <w:t>избирательной комиссии</w:t>
            </w:r>
          </w:p>
        </w:tc>
        <w:tc>
          <w:tcPr>
            <w:tcW w:w="2126" w:type="dxa"/>
            <w:tcBorders>
              <w:bottom w:val="single" w:sz="4" w:space="0" w:color="auto"/>
            </w:tcBorders>
            <w:shd w:val="clear" w:color="auto" w:fill="auto"/>
          </w:tcPr>
          <w:p w:rsidR="00C47E50" w:rsidRPr="009047E4" w:rsidRDefault="00C47E50" w:rsidP="003F6B25">
            <w:pPr>
              <w:pStyle w:val="a3"/>
              <w:jc w:val="left"/>
              <w:rPr>
                <w:iCs/>
                <w:sz w:val="28"/>
                <w:szCs w:val="28"/>
              </w:rPr>
            </w:pPr>
          </w:p>
        </w:tc>
        <w:tc>
          <w:tcPr>
            <w:tcW w:w="573" w:type="dxa"/>
            <w:shd w:val="clear" w:color="auto" w:fill="auto"/>
          </w:tcPr>
          <w:p w:rsidR="00C47E50" w:rsidRPr="009047E4" w:rsidRDefault="00C47E50" w:rsidP="003F6B25">
            <w:pPr>
              <w:pStyle w:val="a3"/>
              <w:jc w:val="left"/>
              <w:rPr>
                <w:sz w:val="28"/>
                <w:szCs w:val="28"/>
              </w:rPr>
            </w:pPr>
          </w:p>
        </w:tc>
        <w:tc>
          <w:tcPr>
            <w:tcW w:w="2652" w:type="dxa"/>
            <w:shd w:val="clear" w:color="auto" w:fill="auto"/>
          </w:tcPr>
          <w:p w:rsidR="00C47E50" w:rsidRPr="009047E4" w:rsidRDefault="00C47E50" w:rsidP="003F6B25">
            <w:pPr>
              <w:pStyle w:val="a3"/>
              <w:jc w:val="left"/>
              <w:rPr>
                <w:sz w:val="28"/>
                <w:szCs w:val="28"/>
              </w:rPr>
            </w:pPr>
          </w:p>
          <w:p w:rsidR="00C47E50" w:rsidRPr="009047E4" w:rsidRDefault="00C47E50" w:rsidP="003F6B25">
            <w:pPr>
              <w:pStyle w:val="a3"/>
              <w:jc w:val="left"/>
              <w:rPr>
                <w:sz w:val="28"/>
                <w:szCs w:val="28"/>
              </w:rPr>
            </w:pPr>
          </w:p>
          <w:p w:rsidR="00EE1208" w:rsidRPr="009047E4" w:rsidRDefault="00C47E50" w:rsidP="003F6B25">
            <w:pPr>
              <w:pStyle w:val="a3"/>
              <w:jc w:val="left"/>
              <w:rPr>
                <w:sz w:val="28"/>
                <w:szCs w:val="28"/>
              </w:rPr>
            </w:pPr>
            <w:r w:rsidRPr="009047E4">
              <w:rPr>
                <w:sz w:val="28"/>
                <w:szCs w:val="28"/>
              </w:rPr>
              <w:t>Е. А. Велетнюк</w:t>
            </w:r>
          </w:p>
        </w:tc>
      </w:tr>
      <w:tr w:rsidR="00C47E50" w:rsidRPr="009047E4" w:rsidTr="003F6B25">
        <w:tc>
          <w:tcPr>
            <w:tcW w:w="4678" w:type="dxa"/>
            <w:shd w:val="clear" w:color="auto" w:fill="auto"/>
          </w:tcPr>
          <w:p w:rsidR="00C47E50" w:rsidRPr="009047E4" w:rsidRDefault="00C47E50" w:rsidP="003F6B25">
            <w:pPr>
              <w:pStyle w:val="a3"/>
              <w:jc w:val="left"/>
              <w:rPr>
                <w:sz w:val="28"/>
                <w:szCs w:val="28"/>
              </w:rPr>
            </w:pPr>
          </w:p>
        </w:tc>
        <w:tc>
          <w:tcPr>
            <w:tcW w:w="2126" w:type="dxa"/>
            <w:tcBorders>
              <w:top w:val="single" w:sz="4" w:space="0" w:color="auto"/>
            </w:tcBorders>
            <w:shd w:val="clear" w:color="auto" w:fill="auto"/>
          </w:tcPr>
          <w:p w:rsidR="00C47E50" w:rsidRPr="009047E4" w:rsidRDefault="00C47E50" w:rsidP="003F6B25">
            <w:pPr>
              <w:pStyle w:val="a3"/>
              <w:rPr>
                <w:iCs/>
                <w:sz w:val="16"/>
                <w:szCs w:val="16"/>
              </w:rPr>
            </w:pPr>
            <w:r w:rsidRPr="009047E4">
              <w:rPr>
                <w:iCs/>
                <w:sz w:val="16"/>
                <w:szCs w:val="16"/>
              </w:rPr>
              <w:t>подпись</w:t>
            </w:r>
          </w:p>
        </w:tc>
        <w:tc>
          <w:tcPr>
            <w:tcW w:w="573" w:type="dxa"/>
            <w:shd w:val="clear" w:color="auto" w:fill="auto"/>
          </w:tcPr>
          <w:p w:rsidR="00C47E50" w:rsidRPr="009047E4" w:rsidRDefault="00C47E50" w:rsidP="003F6B25">
            <w:pPr>
              <w:pStyle w:val="a3"/>
              <w:jc w:val="left"/>
              <w:rPr>
                <w:sz w:val="16"/>
                <w:szCs w:val="16"/>
              </w:rPr>
            </w:pPr>
          </w:p>
        </w:tc>
        <w:tc>
          <w:tcPr>
            <w:tcW w:w="2652" w:type="dxa"/>
            <w:shd w:val="clear" w:color="auto" w:fill="auto"/>
          </w:tcPr>
          <w:p w:rsidR="00EE1208" w:rsidRPr="009047E4" w:rsidRDefault="00EE1208" w:rsidP="00EE1208">
            <w:pPr>
              <w:pStyle w:val="a3"/>
              <w:jc w:val="left"/>
              <w:rPr>
                <w:iCs/>
                <w:sz w:val="16"/>
                <w:szCs w:val="16"/>
              </w:rPr>
            </w:pPr>
            <w:r w:rsidRPr="009047E4">
              <w:rPr>
                <w:iCs/>
                <w:sz w:val="16"/>
                <w:szCs w:val="16"/>
              </w:rPr>
              <w:t xml:space="preserve">       </w:t>
            </w:r>
            <w:r w:rsidR="00C47E50" w:rsidRPr="009047E4">
              <w:rPr>
                <w:iCs/>
                <w:sz w:val="16"/>
                <w:szCs w:val="16"/>
              </w:rPr>
              <w:t>инициалы, фамилия</w:t>
            </w:r>
          </w:p>
          <w:p w:rsidR="00C47E50" w:rsidRPr="009047E4" w:rsidRDefault="00C47E50" w:rsidP="003F6B25">
            <w:pPr>
              <w:pStyle w:val="a3"/>
              <w:jc w:val="left"/>
              <w:rPr>
                <w:sz w:val="16"/>
                <w:szCs w:val="16"/>
              </w:rPr>
            </w:pPr>
            <w:r w:rsidRPr="009047E4">
              <w:rPr>
                <w:iCs/>
                <w:sz w:val="16"/>
                <w:szCs w:val="16"/>
              </w:rPr>
              <w:t xml:space="preserve">                        </w:t>
            </w:r>
          </w:p>
        </w:tc>
      </w:tr>
      <w:tr w:rsidR="00C47E50" w:rsidRPr="009047E4" w:rsidTr="003F6B25">
        <w:tc>
          <w:tcPr>
            <w:tcW w:w="4678" w:type="dxa"/>
            <w:shd w:val="clear" w:color="auto" w:fill="auto"/>
          </w:tcPr>
          <w:p w:rsidR="00C47E50" w:rsidRPr="009047E4" w:rsidRDefault="00C47E50" w:rsidP="003F6B25">
            <w:pPr>
              <w:shd w:val="clear" w:color="auto" w:fill="FFFFFF"/>
              <w:autoSpaceDE w:val="0"/>
              <w:autoSpaceDN w:val="0"/>
              <w:adjustRightInd w:val="0"/>
              <w:jc w:val="both"/>
              <w:rPr>
                <w:sz w:val="28"/>
                <w:szCs w:val="28"/>
              </w:rPr>
            </w:pPr>
            <w:r w:rsidRPr="009047E4">
              <w:rPr>
                <w:sz w:val="28"/>
                <w:szCs w:val="28"/>
              </w:rPr>
              <w:t xml:space="preserve">Секретарь </w:t>
            </w:r>
          </w:p>
          <w:p w:rsidR="00C47E50" w:rsidRPr="009047E4" w:rsidRDefault="00C47E50" w:rsidP="003F6B25">
            <w:pPr>
              <w:shd w:val="clear" w:color="auto" w:fill="FFFFFF"/>
              <w:autoSpaceDE w:val="0"/>
              <w:autoSpaceDN w:val="0"/>
              <w:adjustRightInd w:val="0"/>
              <w:jc w:val="both"/>
              <w:rPr>
                <w:sz w:val="28"/>
                <w:szCs w:val="28"/>
              </w:rPr>
            </w:pPr>
            <w:r w:rsidRPr="009047E4">
              <w:rPr>
                <w:sz w:val="28"/>
                <w:szCs w:val="28"/>
              </w:rPr>
              <w:t xml:space="preserve">Светлогорской территориальной </w:t>
            </w:r>
          </w:p>
          <w:p w:rsidR="00C47E50" w:rsidRPr="009047E4" w:rsidRDefault="00C47E50" w:rsidP="003F6B25">
            <w:pPr>
              <w:shd w:val="clear" w:color="auto" w:fill="FFFFFF"/>
              <w:autoSpaceDE w:val="0"/>
              <w:autoSpaceDN w:val="0"/>
              <w:adjustRightInd w:val="0"/>
              <w:jc w:val="both"/>
              <w:rPr>
                <w:sz w:val="28"/>
                <w:szCs w:val="28"/>
              </w:rPr>
            </w:pPr>
            <w:r w:rsidRPr="009047E4">
              <w:rPr>
                <w:sz w:val="28"/>
                <w:szCs w:val="28"/>
              </w:rPr>
              <w:t>избирательной комиссии</w:t>
            </w:r>
          </w:p>
        </w:tc>
        <w:tc>
          <w:tcPr>
            <w:tcW w:w="2126" w:type="dxa"/>
            <w:tcBorders>
              <w:bottom w:val="single" w:sz="4" w:space="0" w:color="auto"/>
            </w:tcBorders>
            <w:shd w:val="clear" w:color="auto" w:fill="auto"/>
          </w:tcPr>
          <w:p w:rsidR="00C47E50" w:rsidRPr="009047E4" w:rsidRDefault="00C47E50" w:rsidP="003F6B25">
            <w:pPr>
              <w:pStyle w:val="a3"/>
              <w:jc w:val="left"/>
              <w:rPr>
                <w:sz w:val="28"/>
                <w:szCs w:val="28"/>
              </w:rPr>
            </w:pPr>
          </w:p>
        </w:tc>
        <w:tc>
          <w:tcPr>
            <w:tcW w:w="573" w:type="dxa"/>
            <w:shd w:val="clear" w:color="auto" w:fill="auto"/>
          </w:tcPr>
          <w:p w:rsidR="00C47E50" w:rsidRPr="009047E4" w:rsidRDefault="00C47E50" w:rsidP="003F6B25">
            <w:pPr>
              <w:pStyle w:val="a3"/>
              <w:jc w:val="left"/>
              <w:rPr>
                <w:sz w:val="28"/>
                <w:szCs w:val="28"/>
              </w:rPr>
            </w:pPr>
          </w:p>
        </w:tc>
        <w:tc>
          <w:tcPr>
            <w:tcW w:w="2652" w:type="dxa"/>
            <w:shd w:val="clear" w:color="auto" w:fill="auto"/>
          </w:tcPr>
          <w:p w:rsidR="00C47E50" w:rsidRPr="009047E4" w:rsidRDefault="00C47E50" w:rsidP="003F6B25">
            <w:pPr>
              <w:pStyle w:val="a3"/>
              <w:jc w:val="left"/>
              <w:rPr>
                <w:sz w:val="28"/>
                <w:szCs w:val="28"/>
              </w:rPr>
            </w:pPr>
          </w:p>
          <w:p w:rsidR="00C47E50" w:rsidRPr="009047E4" w:rsidRDefault="00C47E50" w:rsidP="003F6B25">
            <w:pPr>
              <w:pStyle w:val="a3"/>
              <w:jc w:val="left"/>
              <w:rPr>
                <w:sz w:val="28"/>
                <w:szCs w:val="28"/>
              </w:rPr>
            </w:pPr>
          </w:p>
          <w:p w:rsidR="00C47E50" w:rsidRPr="009047E4" w:rsidRDefault="00C47E50" w:rsidP="003F6B25">
            <w:pPr>
              <w:pStyle w:val="a3"/>
              <w:jc w:val="left"/>
              <w:rPr>
                <w:sz w:val="28"/>
                <w:szCs w:val="28"/>
              </w:rPr>
            </w:pPr>
            <w:r w:rsidRPr="009047E4">
              <w:rPr>
                <w:sz w:val="28"/>
                <w:szCs w:val="28"/>
              </w:rPr>
              <w:t>С. И. Лаврентьева</w:t>
            </w:r>
          </w:p>
        </w:tc>
      </w:tr>
      <w:tr w:rsidR="00C47E50" w:rsidRPr="009047E4" w:rsidTr="003F6B25">
        <w:tc>
          <w:tcPr>
            <w:tcW w:w="4678" w:type="dxa"/>
            <w:shd w:val="clear" w:color="auto" w:fill="auto"/>
          </w:tcPr>
          <w:p w:rsidR="00C47E50" w:rsidRPr="009047E4" w:rsidRDefault="00C47E50" w:rsidP="003F6B25">
            <w:pPr>
              <w:rPr>
                <w:sz w:val="28"/>
                <w:szCs w:val="28"/>
              </w:rPr>
            </w:pPr>
          </w:p>
        </w:tc>
        <w:tc>
          <w:tcPr>
            <w:tcW w:w="2126" w:type="dxa"/>
            <w:tcBorders>
              <w:top w:val="single" w:sz="4" w:space="0" w:color="auto"/>
            </w:tcBorders>
            <w:shd w:val="clear" w:color="auto" w:fill="auto"/>
          </w:tcPr>
          <w:p w:rsidR="00C47E50" w:rsidRPr="009047E4" w:rsidRDefault="00C47E50" w:rsidP="003F6B25">
            <w:pPr>
              <w:pStyle w:val="a3"/>
              <w:rPr>
                <w:iCs/>
                <w:sz w:val="16"/>
                <w:szCs w:val="16"/>
              </w:rPr>
            </w:pPr>
            <w:r w:rsidRPr="009047E4">
              <w:rPr>
                <w:iCs/>
                <w:sz w:val="16"/>
                <w:szCs w:val="16"/>
              </w:rPr>
              <w:t>подпись</w:t>
            </w:r>
          </w:p>
        </w:tc>
        <w:tc>
          <w:tcPr>
            <w:tcW w:w="573" w:type="dxa"/>
            <w:shd w:val="clear" w:color="auto" w:fill="auto"/>
          </w:tcPr>
          <w:p w:rsidR="00C47E50" w:rsidRPr="009047E4" w:rsidRDefault="00C47E50" w:rsidP="003F6B25">
            <w:pPr>
              <w:pStyle w:val="a3"/>
              <w:jc w:val="left"/>
              <w:rPr>
                <w:sz w:val="16"/>
                <w:szCs w:val="16"/>
              </w:rPr>
            </w:pPr>
          </w:p>
        </w:tc>
        <w:tc>
          <w:tcPr>
            <w:tcW w:w="2652" w:type="dxa"/>
            <w:shd w:val="clear" w:color="auto" w:fill="auto"/>
          </w:tcPr>
          <w:p w:rsidR="00C47E50" w:rsidRPr="009047E4" w:rsidRDefault="00EE1208" w:rsidP="003F6B25">
            <w:pPr>
              <w:pStyle w:val="a3"/>
              <w:jc w:val="left"/>
              <w:rPr>
                <w:sz w:val="16"/>
                <w:szCs w:val="16"/>
              </w:rPr>
            </w:pPr>
            <w:r w:rsidRPr="009047E4">
              <w:rPr>
                <w:sz w:val="16"/>
                <w:szCs w:val="16"/>
              </w:rPr>
              <w:t xml:space="preserve">       </w:t>
            </w:r>
            <w:r w:rsidR="00C47E50" w:rsidRPr="009047E4">
              <w:rPr>
                <w:sz w:val="16"/>
                <w:szCs w:val="16"/>
              </w:rPr>
              <w:t>инициалы, фамилия</w:t>
            </w:r>
          </w:p>
        </w:tc>
      </w:tr>
    </w:tbl>
    <w:p w:rsidR="00152E10" w:rsidRPr="009047E4" w:rsidRDefault="00152E10" w:rsidP="00152E10">
      <w:pPr>
        <w:tabs>
          <w:tab w:val="left" w:pos="4068"/>
        </w:tabs>
        <w:rPr>
          <w:b/>
        </w:rPr>
      </w:pPr>
    </w:p>
    <w:p w:rsidR="00152E10" w:rsidRPr="009047E4" w:rsidRDefault="00152E10" w:rsidP="00152E10">
      <w:pPr>
        <w:tabs>
          <w:tab w:val="left" w:pos="4068"/>
        </w:tabs>
        <w:rPr>
          <w:b/>
        </w:rPr>
      </w:pPr>
    </w:p>
    <w:p w:rsidR="00E842B5" w:rsidRPr="009047E4" w:rsidRDefault="00E842B5" w:rsidP="00152E10">
      <w:pPr>
        <w:tabs>
          <w:tab w:val="left" w:pos="4068"/>
        </w:tabs>
        <w:rPr>
          <w:b/>
        </w:rPr>
      </w:pPr>
    </w:p>
    <w:p w:rsidR="00E842B5" w:rsidRPr="009047E4" w:rsidRDefault="00E842B5" w:rsidP="00152E10">
      <w:pPr>
        <w:tabs>
          <w:tab w:val="left" w:pos="4068"/>
        </w:tabs>
        <w:rPr>
          <w:b/>
        </w:rPr>
      </w:pPr>
    </w:p>
    <w:p w:rsidR="00E842B5" w:rsidRPr="009047E4" w:rsidRDefault="00E842B5" w:rsidP="00152E10">
      <w:pPr>
        <w:tabs>
          <w:tab w:val="left" w:pos="4068"/>
        </w:tabs>
        <w:rPr>
          <w:b/>
        </w:rPr>
      </w:pPr>
    </w:p>
    <w:p w:rsidR="00D34203" w:rsidRPr="009047E4" w:rsidRDefault="00D34203" w:rsidP="00E842B5">
      <w:pPr>
        <w:jc w:val="right"/>
      </w:pPr>
    </w:p>
    <w:p w:rsidR="00D34203" w:rsidRPr="009047E4" w:rsidRDefault="00D34203" w:rsidP="00E842B5">
      <w:pPr>
        <w:jc w:val="right"/>
      </w:pPr>
    </w:p>
    <w:p w:rsidR="00D34203" w:rsidRPr="009047E4" w:rsidRDefault="00D34203" w:rsidP="00E842B5">
      <w:pPr>
        <w:jc w:val="right"/>
      </w:pPr>
    </w:p>
    <w:p w:rsidR="00D34203" w:rsidRPr="009047E4" w:rsidRDefault="00D34203" w:rsidP="00E842B5">
      <w:pPr>
        <w:jc w:val="right"/>
      </w:pPr>
    </w:p>
    <w:p w:rsidR="00D34203" w:rsidRPr="009047E4" w:rsidRDefault="00D34203" w:rsidP="00E842B5">
      <w:pPr>
        <w:jc w:val="right"/>
      </w:pPr>
    </w:p>
    <w:p w:rsidR="00E842B5" w:rsidRPr="009047E4" w:rsidRDefault="00E842B5" w:rsidP="00E842B5">
      <w:pPr>
        <w:jc w:val="right"/>
      </w:pPr>
      <w:r w:rsidRPr="009047E4">
        <w:t>Приложение</w:t>
      </w:r>
    </w:p>
    <w:p w:rsidR="00E842B5" w:rsidRPr="009047E4" w:rsidRDefault="00E842B5" w:rsidP="00E842B5">
      <w:pPr>
        <w:jc w:val="right"/>
      </w:pPr>
      <w:r w:rsidRPr="009047E4">
        <w:lastRenderedPageBreak/>
        <w:t xml:space="preserve"> к решению Светлогорской </w:t>
      </w:r>
      <w:proofErr w:type="gramStart"/>
      <w:r w:rsidRPr="009047E4">
        <w:t>территориальной</w:t>
      </w:r>
      <w:proofErr w:type="gramEnd"/>
      <w:r w:rsidRPr="009047E4">
        <w:t xml:space="preserve"> </w:t>
      </w:r>
    </w:p>
    <w:p w:rsidR="00E842B5" w:rsidRPr="009047E4" w:rsidRDefault="00E842B5" w:rsidP="00E842B5">
      <w:pPr>
        <w:jc w:val="right"/>
      </w:pPr>
      <w:r w:rsidRPr="009047E4">
        <w:t>избирательной комиссии</w:t>
      </w:r>
    </w:p>
    <w:p w:rsidR="00E842B5" w:rsidRPr="009047E4" w:rsidRDefault="00E842B5" w:rsidP="00E842B5">
      <w:pPr>
        <w:jc w:val="right"/>
      </w:pPr>
      <w:r w:rsidRPr="009047E4">
        <w:t xml:space="preserve"> № 4/1</w:t>
      </w:r>
      <w:r w:rsidR="009047E4" w:rsidRPr="009047E4">
        <w:t>9</w:t>
      </w:r>
      <w:r w:rsidRPr="009047E4">
        <w:t>-4 от  «11» мая 2016г.</w:t>
      </w:r>
    </w:p>
    <w:p w:rsidR="00D34203" w:rsidRPr="009047E4" w:rsidRDefault="00D34203" w:rsidP="00E842B5">
      <w:pPr>
        <w:jc w:val="right"/>
      </w:pPr>
    </w:p>
    <w:p w:rsidR="009047E4" w:rsidRPr="009047E4" w:rsidRDefault="009047E4" w:rsidP="009047E4">
      <w:pPr>
        <w:pStyle w:val="1"/>
        <w:rPr>
          <w:bCs w:val="0"/>
          <w:sz w:val="28"/>
          <w:szCs w:val="28"/>
        </w:rPr>
      </w:pPr>
      <w:r w:rsidRPr="009047E4">
        <w:rPr>
          <w:bCs w:val="0"/>
          <w:sz w:val="28"/>
          <w:szCs w:val="28"/>
        </w:rPr>
        <w:t>Положение</w:t>
      </w:r>
    </w:p>
    <w:p w:rsidR="009047E4" w:rsidRPr="009047E4" w:rsidRDefault="009047E4" w:rsidP="009047E4">
      <w:pPr>
        <w:jc w:val="center"/>
        <w:rPr>
          <w:b/>
          <w:bCs/>
          <w:sz w:val="28"/>
          <w:szCs w:val="28"/>
        </w:rPr>
      </w:pPr>
      <w:r w:rsidRPr="009047E4">
        <w:rPr>
          <w:b/>
          <w:bCs/>
          <w:sz w:val="28"/>
          <w:szCs w:val="28"/>
        </w:rPr>
        <w:t>о Контрольно-ревизионной службе</w:t>
      </w:r>
    </w:p>
    <w:p w:rsidR="009047E4" w:rsidRPr="009047E4" w:rsidRDefault="009047E4" w:rsidP="009047E4">
      <w:pPr>
        <w:jc w:val="center"/>
        <w:rPr>
          <w:b/>
          <w:bCs/>
          <w:sz w:val="28"/>
          <w:szCs w:val="28"/>
        </w:rPr>
      </w:pPr>
      <w:r w:rsidRPr="009047E4">
        <w:rPr>
          <w:b/>
          <w:bCs/>
          <w:sz w:val="28"/>
          <w:szCs w:val="28"/>
        </w:rPr>
        <w:t xml:space="preserve">при  </w:t>
      </w:r>
      <w:r>
        <w:rPr>
          <w:b/>
          <w:bCs/>
          <w:sz w:val="28"/>
          <w:szCs w:val="28"/>
        </w:rPr>
        <w:t>Светлогорской</w:t>
      </w:r>
      <w:r w:rsidRPr="009047E4">
        <w:rPr>
          <w:b/>
          <w:bCs/>
          <w:sz w:val="28"/>
          <w:szCs w:val="28"/>
        </w:rPr>
        <w:t xml:space="preserve">  территориальной избирательной комиссии</w:t>
      </w:r>
    </w:p>
    <w:p w:rsidR="009047E4" w:rsidRPr="009047E4" w:rsidRDefault="009047E4" w:rsidP="009047E4">
      <w:pPr>
        <w:jc w:val="center"/>
        <w:rPr>
          <w:bCs/>
          <w:sz w:val="28"/>
          <w:szCs w:val="28"/>
        </w:rPr>
      </w:pPr>
    </w:p>
    <w:p w:rsidR="009047E4" w:rsidRPr="009047E4" w:rsidRDefault="009047E4" w:rsidP="009047E4">
      <w:pPr>
        <w:numPr>
          <w:ilvl w:val="0"/>
          <w:numId w:val="30"/>
        </w:numPr>
        <w:jc w:val="center"/>
        <w:rPr>
          <w:b/>
          <w:bCs/>
          <w:sz w:val="28"/>
          <w:szCs w:val="28"/>
        </w:rPr>
      </w:pPr>
      <w:r w:rsidRPr="009047E4">
        <w:rPr>
          <w:b/>
          <w:bCs/>
          <w:sz w:val="28"/>
          <w:szCs w:val="28"/>
        </w:rPr>
        <w:t>Общие положения</w:t>
      </w:r>
    </w:p>
    <w:p w:rsidR="009047E4" w:rsidRPr="009047E4" w:rsidRDefault="009047E4" w:rsidP="009047E4">
      <w:pPr>
        <w:pStyle w:val="aa"/>
        <w:ind w:firstLine="798"/>
        <w:rPr>
          <w:b w:val="0"/>
          <w:szCs w:val="28"/>
        </w:rPr>
      </w:pPr>
      <w:r w:rsidRPr="009047E4">
        <w:rPr>
          <w:b w:val="0"/>
          <w:szCs w:val="28"/>
        </w:rPr>
        <w:t xml:space="preserve">1.1. Контрольно-ревизионная служба при </w:t>
      </w:r>
      <w:r>
        <w:rPr>
          <w:b w:val="0"/>
          <w:szCs w:val="28"/>
        </w:rPr>
        <w:t>Светлогорской</w:t>
      </w:r>
      <w:r w:rsidRPr="009047E4">
        <w:rPr>
          <w:b w:val="0"/>
          <w:szCs w:val="28"/>
        </w:rPr>
        <w:t xml:space="preserve"> территориальной избирательной комиссии (далее - КРС) создается </w:t>
      </w:r>
      <w:r>
        <w:rPr>
          <w:b w:val="0"/>
          <w:szCs w:val="28"/>
        </w:rPr>
        <w:t>Светлогорской</w:t>
      </w:r>
      <w:r w:rsidRPr="009047E4">
        <w:rPr>
          <w:b w:val="0"/>
          <w:szCs w:val="28"/>
        </w:rPr>
        <w:t xml:space="preserve"> территориальной избирательной комиссией (далее – </w:t>
      </w:r>
      <w:r>
        <w:rPr>
          <w:b w:val="0"/>
          <w:szCs w:val="28"/>
        </w:rPr>
        <w:t>Светлогорская</w:t>
      </w:r>
      <w:r w:rsidRPr="009047E4">
        <w:rPr>
          <w:b w:val="0"/>
          <w:szCs w:val="28"/>
        </w:rPr>
        <w:t xml:space="preserve"> ТИК) на основании Федерального закона Российской Федерации от 12 июня </w:t>
      </w:r>
      <w:smartTag w:uri="urn:schemas-microsoft-com:office:smarttags" w:element="metricconverter">
        <w:smartTagPr>
          <w:attr w:name="ProductID" w:val="2002 г"/>
        </w:smartTagPr>
        <w:r w:rsidRPr="009047E4">
          <w:rPr>
            <w:b w:val="0"/>
            <w:szCs w:val="28"/>
          </w:rPr>
          <w:t>2002 г</w:t>
        </w:r>
      </w:smartTag>
      <w:r w:rsidRPr="009047E4">
        <w:rPr>
          <w:b w:val="0"/>
          <w:szCs w:val="28"/>
        </w:rPr>
        <w:t>. № 67-ФЗ «Об основных гарантиях избирательных прав и права на участие в референдуме граждан Российской Федерации».</w:t>
      </w:r>
    </w:p>
    <w:p w:rsidR="009047E4" w:rsidRPr="009047E4" w:rsidRDefault="009047E4" w:rsidP="009047E4">
      <w:pPr>
        <w:ind w:firstLine="798"/>
        <w:jc w:val="both"/>
        <w:rPr>
          <w:sz w:val="28"/>
          <w:szCs w:val="28"/>
        </w:rPr>
      </w:pPr>
      <w:r w:rsidRPr="009047E4">
        <w:rPr>
          <w:sz w:val="28"/>
          <w:szCs w:val="28"/>
        </w:rPr>
        <w:t xml:space="preserve">1.2. </w:t>
      </w:r>
      <w:proofErr w:type="gramStart"/>
      <w:r w:rsidRPr="009047E4">
        <w:rPr>
          <w:sz w:val="28"/>
          <w:szCs w:val="28"/>
        </w:rPr>
        <w:t>КРС является постоянно действующим органом и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правовыми актами Калининградской области, нормативными правовыми актами Центральной избирательной комиссии Российской Федерации, решениями Избирательной комиссии Калининградской области (ИККО), избирательной комиссией организующей выборы, Светлогорской территориальной избирательной комиссии, настоящим Положением.</w:t>
      </w:r>
      <w:proofErr w:type="gramEnd"/>
    </w:p>
    <w:p w:rsidR="009047E4" w:rsidRPr="009047E4" w:rsidRDefault="009047E4" w:rsidP="009047E4">
      <w:pPr>
        <w:ind w:firstLine="798"/>
        <w:jc w:val="both"/>
        <w:rPr>
          <w:sz w:val="28"/>
          <w:szCs w:val="28"/>
        </w:rPr>
      </w:pPr>
    </w:p>
    <w:p w:rsidR="009047E4" w:rsidRPr="009047E4" w:rsidRDefault="009047E4" w:rsidP="009047E4">
      <w:pPr>
        <w:pStyle w:val="23"/>
        <w:numPr>
          <w:ilvl w:val="0"/>
          <w:numId w:val="30"/>
        </w:numPr>
        <w:tabs>
          <w:tab w:val="clear" w:pos="720"/>
          <w:tab w:val="num" w:pos="180"/>
        </w:tabs>
        <w:ind w:hanging="720"/>
        <w:jc w:val="center"/>
        <w:rPr>
          <w:bCs w:val="0"/>
          <w:i w:val="0"/>
          <w:sz w:val="28"/>
          <w:szCs w:val="28"/>
        </w:rPr>
      </w:pPr>
      <w:r w:rsidRPr="009047E4">
        <w:rPr>
          <w:bCs w:val="0"/>
          <w:i w:val="0"/>
          <w:sz w:val="28"/>
          <w:szCs w:val="28"/>
        </w:rPr>
        <w:t>Задачи Контрольно-ревизионной службы</w:t>
      </w:r>
    </w:p>
    <w:p w:rsidR="009047E4" w:rsidRPr="009047E4" w:rsidRDefault="009047E4" w:rsidP="009047E4">
      <w:pPr>
        <w:pStyle w:val="23"/>
        <w:ind w:left="0" w:firstLine="616"/>
        <w:rPr>
          <w:b w:val="0"/>
          <w:i w:val="0"/>
          <w:sz w:val="28"/>
          <w:szCs w:val="28"/>
        </w:rPr>
      </w:pPr>
      <w:r w:rsidRPr="009047E4">
        <w:rPr>
          <w:b w:val="0"/>
          <w:i w:val="0"/>
          <w:sz w:val="28"/>
          <w:szCs w:val="28"/>
        </w:rPr>
        <w:t>2.1. КРС выполняет следующие задачи:</w:t>
      </w:r>
    </w:p>
    <w:p w:rsidR="009047E4" w:rsidRPr="009047E4" w:rsidRDefault="009047E4" w:rsidP="009047E4">
      <w:pPr>
        <w:pStyle w:val="23"/>
        <w:ind w:left="0" w:firstLine="856"/>
        <w:rPr>
          <w:b w:val="0"/>
          <w:i w:val="0"/>
          <w:sz w:val="28"/>
          <w:szCs w:val="28"/>
        </w:rPr>
      </w:pPr>
      <w:r w:rsidRPr="009047E4">
        <w:rPr>
          <w:b w:val="0"/>
          <w:i w:val="0"/>
          <w:sz w:val="28"/>
          <w:szCs w:val="28"/>
        </w:rPr>
        <w:t>- контролирует целевое расходование денежных средств, выделенных из федерального бюджета, бюджета субъекта Российской Федерации, бюджета органа местного самоуправления (далее - бюджета) избирательным комиссиям, соответствующим комиссиям референдума на подготовку и проведение выборов и референдумов;</w:t>
      </w:r>
    </w:p>
    <w:p w:rsidR="009047E4" w:rsidRPr="009047E4" w:rsidRDefault="009047E4" w:rsidP="009047E4">
      <w:pPr>
        <w:pStyle w:val="23"/>
        <w:ind w:left="0" w:firstLine="856"/>
        <w:rPr>
          <w:b w:val="0"/>
          <w:i w:val="0"/>
          <w:sz w:val="28"/>
          <w:szCs w:val="28"/>
        </w:rPr>
      </w:pPr>
      <w:r w:rsidRPr="009047E4">
        <w:rPr>
          <w:b w:val="0"/>
          <w:i w:val="0"/>
          <w:sz w:val="28"/>
          <w:szCs w:val="28"/>
        </w:rPr>
        <w:t>- контролирует источники поступления, правильность учета и использования денежных средств избирательных фондов кандидатов при проведении выборов депутатов Калининградской областной Думы, выборов в органы местного самоуправления (далее</w:t>
      </w:r>
      <w:r>
        <w:rPr>
          <w:b w:val="0"/>
          <w:i w:val="0"/>
          <w:sz w:val="28"/>
          <w:szCs w:val="28"/>
        </w:rPr>
        <w:t xml:space="preserve"> </w:t>
      </w:r>
      <w:r w:rsidRPr="009047E4">
        <w:rPr>
          <w:b w:val="0"/>
          <w:i w:val="0"/>
          <w:sz w:val="28"/>
          <w:szCs w:val="28"/>
        </w:rPr>
        <w:t>- выборов) (при условии возложении на территориальную комиссию полномочий окружных избирательных комиссий);</w:t>
      </w:r>
    </w:p>
    <w:p w:rsidR="009047E4" w:rsidRPr="009047E4" w:rsidRDefault="009047E4" w:rsidP="009047E4">
      <w:pPr>
        <w:pStyle w:val="23"/>
        <w:ind w:left="0" w:firstLine="856"/>
        <w:rPr>
          <w:b w:val="0"/>
          <w:i w:val="0"/>
          <w:sz w:val="28"/>
          <w:szCs w:val="28"/>
        </w:rPr>
      </w:pPr>
      <w:r w:rsidRPr="009047E4">
        <w:rPr>
          <w:b w:val="0"/>
          <w:i w:val="0"/>
          <w:sz w:val="28"/>
          <w:szCs w:val="28"/>
        </w:rPr>
        <w:t>- проверяет финансовые отчеты кандидатов, при проведении выборо</w:t>
      </w:r>
      <w:proofErr w:type="gramStart"/>
      <w:r w:rsidRPr="009047E4">
        <w:rPr>
          <w:b w:val="0"/>
          <w:i w:val="0"/>
          <w:sz w:val="28"/>
          <w:szCs w:val="28"/>
        </w:rPr>
        <w:t>в(</w:t>
      </w:r>
      <w:proofErr w:type="gramEnd"/>
      <w:r w:rsidRPr="009047E4">
        <w:rPr>
          <w:b w:val="0"/>
          <w:i w:val="0"/>
          <w:sz w:val="28"/>
          <w:szCs w:val="28"/>
        </w:rPr>
        <w:t xml:space="preserve">при условии возложении на территориальную комиссию полномочий окружных избирательных комиссий); </w:t>
      </w:r>
    </w:p>
    <w:p w:rsidR="009047E4" w:rsidRPr="009047E4" w:rsidRDefault="009047E4" w:rsidP="009047E4">
      <w:pPr>
        <w:pStyle w:val="23"/>
        <w:ind w:left="0" w:firstLine="856"/>
        <w:rPr>
          <w:b w:val="0"/>
          <w:i w:val="0"/>
          <w:sz w:val="28"/>
          <w:szCs w:val="28"/>
        </w:rPr>
      </w:pPr>
      <w:r w:rsidRPr="009047E4">
        <w:rPr>
          <w:b w:val="0"/>
          <w:i w:val="0"/>
          <w:sz w:val="28"/>
          <w:szCs w:val="28"/>
        </w:rPr>
        <w:t>- организует проверки достоверности представленных кандидатами сведений об имуществе, о доходах и об их источника</w:t>
      </w:r>
      <w:proofErr w:type="gramStart"/>
      <w:r w:rsidRPr="009047E4">
        <w:rPr>
          <w:b w:val="0"/>
          <w:i w:val="0"/>
          <w:sz w:val="28"/>
          <w:szCs w:val="28"/>
        </w:rPr>
        <w:t>х(</w:t>
      </w:r>
      <w:proofErr w:type="gramEnd"/>
      <w:r w:rsidRPr="009047E4">
        <w:rPr>
          <w:b w:val="0"/>
          <w:i w:val="0"/>
          <w:sz w:val="28"/>
          <w:szCs w:val="28"/>
        </w:rPr>
        <w:t>при условии возложении на территориальную комиссию полномочий окружных избирательных комиссий);</w:t>
      </w:r>
    </w:p>
    <w:p w:rsidR="009047E4" w:rsidRDefault="009047E4" w:rsidP="009047E4">
      <w:pPr>
        <w:ind w:hanging="360"/>
        <w:jc w:val="both"/>
        <w:rPr>
          <w:sz w:val="28"/>
          <w:szCs w:val="28"/>
        </w:rPr>
      </w:pPr>
      <w:r w:rsidRPr="009047E4">
        <w:rPr>
          <w:sz w:val="28"/>
          <w:szCs w:val="28"/>
        </w:rPr>
        <w:t xml:space="preserve">                   - участвует в подготовке финансового отчета </w:t>
      </w:r>
      <w:r w:rsidR="00422722">
        <w:rPr>
          <w:bCs/>
          <w:sz w:val="28"/>
          <w:szCs w:val="28"/>
        </w:rPr>
        <w:t>Светлогорской</w:t>
      </w:r>
      <w:r w:rsidRPr="009047E4">
        <w:rPr>
          <w:bCs/>
          <w:sz w:val="28"/>
          <w:szCs w:val="28"/>
        </w:rPr>
        <w:t xml:space="preserve">    территориальной избирательной комиссии </w:t>
      </w:r>
      <w:r w:rsidRPr="009047E4">
        <w:rPr>
          <w:sz w:val="28"/>
          <w:szCs w:val="28"/>
        </w:rPr>
        <w:t xml:space="preserve"> о расходовании денежных средств, выделенных на выборы или референдум, представляемого Избирательной комиссии Калининградской области, избирательной комиссии организующей выборы.</w:t>
      </w:r>
    </w:p>
    <w:p w:rsidR="00422722" w:rsidRDefault="00422722" w:rsidP="009047E4">
      <w:pPr>
        <w:ind w:hanging="360"/>
        <w:jc w:val="both"/>
        <w:rPr>
          <w:sz w:val="28"/>
          <w:szCs w:val="28"/>
        </w:rPr>
      </w:pPr>
    </w:p>
    <w:p w:rsidR="00422722" w:rsidRPr="009047E4" w:rsidRDefault="00422722" w:rsidP="009047E4">
      <w:pPr>
        <w:ind w:hanging="360"/>
        <w:jc w:val="both"/>
        <w:rPr>
          <w:sz w:val="28"/>
          <w:szCs w:val="28"/>
        </w:rPr>
      </w:pPr>
    </w:p>
    <w:p w:rsidR="009047E4" w:rsidRPr="009047E4" w:rsidRDefault="009047E4" w:rsidP="009047E4">
      <w:pPr>
        <w:pStyle w:val="23"/>
        <w:numPr>
          <w:ilvl w:val="0"/>
          <w:numId w:val="30"/>
        </w:numPr>
        <w:tabs>
          <w:tab w:val="clear" w:pos="720"/>
          <w:tab w:val="num" w:pos="180"/>
        </w:tabs>
        <w:ind w:left="0" w:firstLine="0"/>
        <w:jc w:val="center"/>
        <w:rPr>
          <w:bCs w:val="0"/>
          <w:i w:val="0"/>
          <w:sz w:val="28"/>
          <w:szCs w:val="28"/>
        </w:rPr>
      </w:pPr>
      <w:r w:rsidRPr="009047E4">
        <w:rPr>
          <w:bCs w:val="0"/>
          <w:i w:val="0"/>
          <w:sz w:val="28"/>
          <w:szCs w:val="28"/>
        </w:rPr>
        <w:lastRenderedPageBreak/>
        <w:t>Функции Контрольно-ревизионной службы</w:t>
      </w:r>
    </w:p>
    <w:p w:rsidR="009047E4" w:rsidRPr="009047E4" w:rsidRDefault="009047E4" w:rsidP="009047E4">
      <w:pPr>
        <w:pStyle w:val="23"/>
        <w:ind w:left="0" w:firstLine="912"/>
        <w:rPr>
          <w:b w:val="0"/>
          <w:i w:val="0"/>
          <w:sz w:val="28"/>
          <w:szCs w:val="28"/>
        </w:rPr>
      </w:pPr>
      <w:r w:rsidRPr="009047E4">
        <w:rPr>
          <w:b w:val="0"/>
          <w:i w:val="0"/>
          <w:sz w:val="28"/>
          <w:szCs w:val="28"/>
        </w:rPr>
        <w:t>3.1. КРС выполняет следующие функции:</w:t>
      </w:r>
    </w:p>
    <w:p w:rsidR="009047E4" w:rsidRPr="009047E4" w:rsidRDefault="009047E4" w:rsidP="009047E4">
      <w:pPr>
        <w:pStyle w:val="23"/>
        <w:ind w:left="0" w:firstLine="912"/>
        <w:rPr>
          <w:b w:val="0"/>
          <w:i w:val="0"/>
          <w:sz w:val="28"/>
          <w:szCs w:val="28"/>
        </w:rPr>
      </w:pPr>
      <w:r w:rsidRPr="009047E4">
        <w:rPr>
          <w:b w:val="0"/>
          <w:i w:val="0"/>
          <w:sz w:val="28"/>
          <w:szCs w:val="28"/>
        </w:rPr>
        <w:t>3.1.1</w:t>
      </w:r>
      <w:proofErr w:type="gramStart"/>
      <w:r w:rsidRPr="009047E4">
        <w:rPr>
          <w:b w:val="0"/>
          <w:i w:val="0"/>
          <w:sz w:val="28"/>
          <w:szCs w:val="28"/>
        </w:rPr>
        <w:t xml:space="preserve"> О</w:t>
      </w:r>
      <w:proofErr w:type="gramEnd"/>
      <w:r w:rsidRPr="009047E4">
        <w:rPr>
          <w:b w:val="0"/>
          <w:i w:val="0"/>
          <w:sz w:val="28"/>
          <w:szCs w:val="28"/>
        </w:rPr>
        <w:t>рганизует и обеспечивает контроль:</w:t>
      </w:r>
    </w:p>
    <w:p w:rsidR="009047E4" w:rsidRPr="009047E4" w:rsidRDefault="009047E4" w:rsidP="009047E4">
      <w:pPr>
        <w:pStyle w:val="23"/>
        <w:ind w:left="0" w:firstLine="912"/>
        <w:rPr>
          <w:b w:val="0"/>
          <w:i w:val="0"/>
          <w:sz w:val="28"/>
          <w:szCs w:val="28"/>
        </w:rPr>
      </w:pPr>
      <w:r>
        <w:rPr>
          <w:b w:val="0"/>
          <w:i w:val="0"/>
          <w:sz w:val="28"/>
          <w:szCs w:val="28"/>
        </w:rPr>
        <w:t>-</w:t>
      </w:r>
      <w:r w:rsidRPr="009047E4">
        <w:rPr>
          <w:b w:val="0"/>
          <w:i w:val="0"/>
          <w:sz w:val="28"/>
          <w:szCs w:val="28"/>
        </w:rPr>
        <w:t>за соблюдением избирательными комиссиями, соответствующими комиссиями референдума, кандидатами  законодательства Российской Федерации, законодательства Калининградской области, нормативно-правовых актов Центральной избирательной комиссии Российской Федерации и ИККО, регулирующих финансирование выборов и референдумов;</w:t>
      </w:r>
    </w:p>
    <w:p w:rsidR="009047E4" w:rsidRPr="009047E4" w:rsidRDefault="009047E4" w:rsidP="009047E4">
      <w:pPr>
        <w:pStyle w:val="23"/>
        <w:ind w:left="0" w:firstLine="912"/>
        <w:rPr>
          <w:b w:val="0"/>
          <w:i w:val="0"/>
          <w:sz w:val="28"/>
          <w:szCs w:val="28"/>
        </w:rPr>
      </w:pPr>
      <w:r>
        <w:rPr>
          <w:b w:val="0"/>
          <w:i w:val="0"/>
          <w:sz w:val="28"/>
          <w:szCs w:val="28"/>
        </w:rPr>
        <w:t>-</w:t>
      </w:r>
      <w:r w:rsidRPr="009047E4">
        <w:rPr>
          <w:b w:val="0"/>
          <w:i w:val="0"/>
          <w:sz w:val="28"/>
          <w:szCs w:val="28"/>
        </w:rPr>
        <w:t>за целевым использованием денежных средств, выделенных из бюджета участковым избирательным комиссиям, соответствующим комиссиям референдума на подготовку и проведение выборов и референдума, а также на обеспечение их деятельности;</w:t>
      </w:r>
    </w:p>
    <w:p w:rsidR="009047E4" w:rsidRPr="009047E4" w:rsidRDefault="009047E4" w:rsidP="009047E4">
      <w:pPr>
        <w:pStyle w:val="23"/>
        <w:ind w:left="0" w:firstLine="912"/>
        <w:rPr>
          <w:b w:val="0"/>
          <w:i w:val="0"/>
          <w:sz w:val="28"/>
          <w:szCs w:val="28"/>
        </w:rPr>
      </w:pPr>
      <w:r>
        <w:rPr>
          <w:b w:val="0"/>
          <w:i w:val="0"/>
          <w:sz w:val="28"/>
          <w:szCs w:val="28"/>
        </w:rPr>
        <w:t>-</w:t>
      </w:r>
      <w:r w:rsidRPr="009047E4">
        <w:rPr>
          <w:b w:val="0"/>
          <w:i w:val="0"/>
          <w:sz w:val="28"/>
          <w:szCs w:val="28"/>
        </w:rPr>
        <w:t>за соблюдением  порядком формирования избирательных фондов кандидатов, при проведении выборов и за  использованием средств этих фондо</w:t>
      </w:r>
      <w:proofErr w:type="gramStart"/>
      <w:r w:rsidRPr="009047E4">
        <w:rPr>
          <w:b w:val="0"/>
          <w:i w:val="0"/>
          <w:sz w:val="28"/>
          <w:szCs w:val="28"/>
        </w:rPr>
        <w:t>в(</w:t>
      </w:r>
      <w:proofErr w:type="gramEnd"/>
      <w:r w:rsidRPr="009047E4">
        <w:rPr>
          <w:b w:val="0"/>
          <w:i w:val="0"/>
          <w:sz w:val="28"/>
          <w:szCs w:val="28"/>
        </w:rPr>
        <w:t>при условии возложении на территориальную комиссию полномочий окружных избирательных комиссий);</w:t>
      </w:r>
    </w:p>
    <w:p w:rsidR="009047E4" w:rsidRPr="009047E4" w:rsidRDefault="009047E4" w:rsidP="009047E4">
      <w:pPr>
        <w:pStyle w:val="23"/>
        <w:ind w:left="0" w:firstLine="912"/>
        <w:rPr>
          <w:b w:val="0"/>
          <w:i w:val="0"/>
          <w:sz w:val="28"/>
          <w:szCs w:val="28"/>
        </w:rPr>
      </w:pPr>
      <w:r>
        <w:rPr>
          <w:b w:val="0"/>
          <w:i w:val="0"/>
          <w:sz w:val="28"/>
          <w:szCs w:val="28"/>
        </w:rPr>
        <w:t>-</w:t>
      </w:r>
      <w:r w:rsidRPr="009047E4">
        <w:rPr>
          <w:b w:val="0"/>
          <w:i w:val="0"/>
          <w:sz w:val="28"/>
          <w:szCs w:val="28"/>
        </w:rPr>
        <w:t>за соблюдением участниками избирательной кампании, установленного порядка финансирования предвыборной агитации, осуществления иных мероприятий, непосредственно связанных с проведением избирательной кампании кандидатов.</w:t>
      </w:r>
    </w:p>
    <w:p w:rsidR="009047E4" w:rsidRPr="009047E4" w:rsidRDefault="009047E4" w:rsidP="009047E4">
      <w:pPr>
        <w:pStyle w:val="23"/>
        <w:ind w:left="0" w:firstLine="912"/>
        <w:rPr>
          <w:b w:val="0"/>
          <w:i w:val="0"/>
          <w:sz w:val="28"/>
          <w:szCs w:val="28"/>
        </w:rPr>
      </w:pPr>
      <w:r w:rsidRPr="009047E4">
        <w:rPr>
          <w:b w:val="0"/>
          <w:i w:val="0"/>
          <w:sz w:val="28"/>
          <w:szCs w:val="28"/>
        </w:rPr>
        <w:t>3.1.2. Участвует:</w:t>
      </w:r>
    </w:p>
    <w:p w:rsidR="009047E4" w:rsidRPr="009047E4" w:rsidRDefault="009047E4" w:rsidP="009047E4">
      <w:pPr>
        <w:pStyle w:val="23"/>
        <w:ind w:left="0" w:firstLine="912"/>
        <w:rPr>
          <w:b w:val="0"/>
          <w:i w:val="0"/>
          <w:sz w:val="28"/>
          <w:szCs w:val="28"/>
        </w:rPr>
      </w:pPr>
      <w:r w:rsidRPr="009047E4">
        <w:rPr>
          <w:b w:val="0"/>
          <w:i w:val="0"/>
          <w:sz w:val="28"/>
          <w:szCs w:val="28"/>
        </w:rPr>
        <w:t>-в проверке отчетов нижестоящих избирательных комиссий, комиссий референдума о поступлении и расходовании бюджетных средств, выделенных на подготовку и проведение выборов, референдума;</w:t>
      </w:r>
    </w:p>
    <w:p w:rsidR="009047E4" w:rsidRPr="009047E4" w:rsidRDefault="009047E4" w:rsidP="009047E4">
      <w:pPr>
        <w:pStyle w:val="23"/>
        <w:ind w:left="0" w:firstLine="912"/>
        <w:rPr>
          <w:b w:val="0"/>
          <w:i w:val="0"/>
          <w:sz w:val="28"/>
          <w:szCs w:val="28"/>
        </w:rPr>
      </w:pPr>
      <w:r w:rsidRPr="009047E4">
        <w:rPr>
          <w:b w:val="0"/>
          <w:i w:val="0"/>
          <w:sz w:val="28"/>
          <w:szCs w:val="28"/>
        </w:rPr>
        <w:t>-в проверке финансовых отчетов кандидатов;</w:t>
      </w:r>
    </w:p>
    <w:p w:rsidR="009047E4" w:rsidRPr="009047E4" w:rsidRDefault="009047E4" w:rsidP="009047E4">
      <w:pPr>
        <w:pStyle w:val="23"/>
        <w:ind w:left="0" w:firstLine="912"/>
        <w:rPr>
          <w:b w:val="0"/>
          <w:i w:val="0"/>
          <w:sz w:val="28"/>
          <w:szCs w:val="28"/>
        </w:rPr>
      </w:pPr>
      <w:r w:rsidRPr="009047E4">
        <w:rPr>
          <w:b w:val="0"/>
          <w:i w:val="0"/>
          <w:sz w:val="28"/>
          <w:szCs w:val="28"/>
        </w:rPr>
        <w:t>-в приеме сведений «о размере и об источниках доходов, имуществе, принадлежащем кандидату (супругу кандидата), на правах собственности, о вкладах в банках, ценных бумагах».</w:t>
      </w:r>
    </w:p>
    <w:p w:rsidR="009047E4" w:rsidRPr="009047E4" w:rsidRDefault="009047E4" w:rsidP="009047E4">
      <w:pPr>
        <w:pStyle w:val="23"/>
        <w:ind w:left="0" w:firstLine="912"/>
        <w:rPr>
          <w:b w:val="0"/>
          <w:i w:val="0"/>
          <w:sz w:val="28"/>
          <w:szCs w:val="28"/>
        </w:rPr>
      </w:pPr>
      <w:r w:rsidRPr="009047E4">
        <w:rPr>
          <w:b w:val="0"/>
          <w:i w:val="0"/>
          <w:sz w:val="28"/>
          <w:szCs w:val="28"/>
        </w:rPr>
        <w:t>3.1.3. Готовит и направляет:</w:t>
      </w:r>
    </w:p>
    <w:p w:rsidR="009047E4" w:rsidRPr="009047E4" w:rsidRDefault="009047E4" w:rsidP="009047E4">
      <w:pPr>
        <w:pStyle w:val="23"/>
        <w:ind w:left="0" w:firstLine="912"/>
        <w:rPr>
          <w:b w:val="0"/>
          <w:i w:val="0"/>
          <w:sz w:val="28"/>
          <w:szCs w:val="28"/>
        </w:rPr>
      </w:pPr>
      <w:r w:rsidRPr="009047E4">
        <w:rPr>
          <w:b w:val="0"/>
          <w:i w:val="0"/>
          <w:sz w:val="28"/>
          <w:szCs w:val="28"/>
        </w:rPr>
        <w:t xml:space="preserve">-представления в соответствующие территориальные органы министерств и ведомств о проведении проверок представленных кандидатом сведений «о размере и об источниках доходов, имуществе, принадлежащем кандидату (супругу кандидата), на правах собственности, о вкладах в банках, ценных бумагах» (при условии возложении на территориальную комиссию полномочий окружных избирательных комиссий); </w:t>
      </w:r>
    </w:p>
    <w:p w:rsidR="009047E4" w:rsidRPr="009047E4" w:rsidRDefault="009047E4" w:rsidP="009047E4">
      <w:pPr>
        <w:pStyle w:val="23"/>
        <w:ind w:left="0" w:firstLine="912"/>
        <w:rPr>
          <w:b w:val="0"/>
          <w:i w:val="0"/>
          <w:sz w:val="28"/>
          <w:szCs w:val="28"/>
        </w:rPr>
      </w:pPr>
      <w:r w:rsidRPr="009047E4">
        <w:rPr>
          <w:b w:val="0"/>
          <w:i w:val="0"/>
          <w:sz w:val="28"/>
          <w:szCs w:val="28"/>
        </w:rPr>
        <w:t>-в средства массовой информации для опубликования сведений «о размере и об источниках доходов, имуществе, принадлежащем кандидату (супругу кандидата), на правах собственности, о вкладах в банках, ценных бумагах» по форме, утвержденной соответствующей комиссие</w:t>
      </w:r>
      <w:proofErr w:type="gramStart"/>
      <w:r w:rsidRPr="009047E4">
        <w:rPr>
          <w:b w:val="0"/>
          <w:i w:val="0"/>
          <w:sz w:val="28"/>
          <w:szCs w:val="28"/>
        </w:rPr>
        <w:t>й(</w:t>
      </w:r>
      <w:proofErr w:type="gramEnd"/>
      <w:r w:rsidRPr="009047E4">
        <w:rPr>
          <w:b w:val="0"/>
          <w:i w:val="0"/>
          <w:sz w:val="28"/>
          <w:szCs w:val="28"/>
        </w:rPr>
        <w:t>при условии возложении на территориальную комиссию полномочий окружных избирательных комиссий);</w:t>
      </w:r>
    </w:p>
    <w:p w:rsidR="009047E4" w:rsidRPr="009047E4" w:rsidRDefault="009047E4" w:rsidP="009047E4">
      <w:pPr>
        <w:pStyle w:val="23"/>
        <w:ind w:left="0" w:firstLine="912"/>
        <w:rPr>
          <w:b w:val="0"/>
          <w:i w:val="0"/>
          <w:sz w:val="28"/>
          <w:szCs w:val="28"/>
        </w:rPr>
      </w:pPr>
      <w:proofErr w:type="gramStart"/>
      <w:r w:rsidRPr="009047E4">
        <w:rPr>
          <w:b w:val="0"/>
          <w:i w:val="0"/>
          <w:sz w:val="28"/>
          <w:szCs w:val="28"/>
        </w:rPr>
        <w:t>-в средства массовой информации сведения о выявленных по результатам  проведенной проверки фактах недостоверности сведений «о размере и об источниках доходов, имуществе, принадлежащем кандидату (супругу кандидата), на правах собственности, о вкладах в банках, ценных бумагах» (при условии возложении на территориальную комиссию полномочий окружных избирательных комиссий);</w:t>
      </w:r>
      <w:proofErr w:type="gramEnd"/>
    </w:p>
    <w:p w:rsidR="009047E4" w:rsidRPr="009047E4" w:rsidRDefault="009047E4" w:rsidP="009047E4">
      <w:pPr>
        <w:pStyle w:val="23"/>
        <w:ind w:left="0" w:firstLine="912"/>
        <w:rPr>
          <w:b w:val="0"/>
          <w:i w:val="0"/>
          <w:sz w:val="28"/>
          <w:szCs w:val="28"/>
        </w:rPr>
      </w:pPr>
      <w:r w:rsidRPr="009047E4">
        <w:rPr>
          <w:b w:val="0"/>
          <w:i w:val="0"/>
          <w:sz w:val="28"/>
          <w:szCs w:val="28"/>
        </w:rPr>
        <w:t>в средства массовой информации копии финансовых отчетов и сведений о поступлении и расходовании средств избирательных фондов кандидато</w:t>
      </w:r>
      <w:proofErr w:type="gramStart"/>
      <w:r w:rsidRPr="009047E4">
        <w:rPr>
          <w:b w:val="0"/>
          <w:i w:val="0"/>
          <w:sz w:val="28"/>
          <w:szCs w:val="28"/>
        </w:rPr>
        <w:t>в(</w:t>
      </w:r>
      <w:proofErr w:type="gramEnd"/>
      <w:r w:rsidRPr="009047E4">
        <w:rPr>
          <w:b w:val="0"/>
          <w:i w:val="0"/>
          <w:sz w:val="28"/>
          <w:szCs w:val="28"/>
        </w:rPr>
        <w:t xml:space="preserve">при </w:t>
      </w:r>
      <w:r w:rsidRPr="009047E4">
        <w:rPr>
          <w:b w:val="0"/>
          <w:i w:val="0"/>
          <w:sz w:val="28"/>
          <w:szCs w:val="28"/>
        </w:rPr>
        <w:lastRenderedPageBreak/>
        <w:t>условии возложении на территориальную комиссию полномочий окружных избирательных комиссий).</w:t>
      </w:r>
    </w:p>
    <w:p w:rsidR="009047E4" w:rsidRPr="009047E4" w:rsidRDefault="009047E4" w:rsidP="009047E4">
      <w:pPr>
        <w:jc w:val="both"/>
        <w:rPr>
          <w:sz w:val="28"/>
          <w:szCs w:val="28"/>
        </w:rPr>
      </w:pPr>
      <w:r w:rsidRPr="009047E4">
        <w:rPr>
          <w:sz w:val="28"/>
          <w:szCs w:val="28"/>
        </w:rPr>
        <w:t xml:space="preserve">                 3.1.4</w:t>
      </w:r>
      <w:proofErr w:type="gramStart"/>
      <w:r w:rsidRPr="009047E4">
        <w:rPr>
          <w:sz w:val="28"/>
          <w:szCs w:val="28"/>
        </w:rPr>
        <w:t xml:space="preserve"> Г</w:t>
      </w:r>
      <w:proofErr w:type="gramEnd"/>
      <w:r w:rsidRPr="009047E4">
        <w:rPr>
          <w:sz w:val="28"/>
          <w:szCs w:val="28"/>
        </w:rPr>
        <w:t xml:space="preserve">отовит и выносит на рассмотрение </w:t>
      </w:r>
      <w:r w:rsidR="00422722">
        <w:rPr>
          <w:bCs/>
          <w:sz w:val="28"/>
          <w:szCs w:val="28"/>
        </w:rPr>
        <w:t>Светлогорской</w:t>
      </w:r>
      <w:r w:rsidRPr="009047E4">
        <w:rPr>
          <w:bCs/>
          <w:sz w:val="28"/>
          <w:szCs w:val="28"/>
        </w:rPr>
        <w:t xml:space="preserve">   территориальной избирательной комиссии </w:t>
      </w:r>
      <w:r w:rsidRPr="009047E4">
        <w:rPr>
          <w:sz w:val="28"/>
          <w:szCs w:val="28"/>
        </w:rPr>
        <w:t>материалы, касающиеся:</w:t>
      </w:r>
    </w:p>
    <w:p w:rsidR="009047E4" w:rsidRPr="009047E4" w:rsidRDefault="009047E4" w:rsidP="009047E4">
      <w:pPr>
        <w:pStyle w:val="23"/>
        <w:ind w:left="0" w:firstLine="913"/>
        <w:rPr>
          <w:b w:val="0"/>
          <w:i w:val="0"/>
          <w:sz w:val="28"/>
          <w:szCs w:val="28"/>
        </w:rPr>
      </w:pPr>
      <w:r w:rsidRPr="009047E4">
        <w:rPr>
          <w:b w:val="0"/>
          <w:i w:val="0"/>
          <w:sz w:val="28"/>
          <w:szCs w:val="28"/>
        </w:rPr>
        <w:t xml:space="preserve">-контроля за целевым расходованием бюджетных средств, выделяемых на подготовку и проведение выборов и референдумов, за формированием и использованием средств избирательных фондов </w:t>
      </w:r>
      <w:proofErr w:type="gramStart"/>
      <w:r w:rsidRPr="009047E4">
        <w:rPr>
          <w:b w:val="0"/>
          <w:i w:val="0"/>
          <w:sz w:val="28"/>
          <w:szCs w:val="28"/>
        </w:rPr>
        <w:t>при</w:t>
      </w:r>
      <w:proofErr w:type="gramEnd"/>
      <w:r w:rsidRPr="009047E4">
        <w:rPr>
          <w:b w:val="0"/>
          <w:i w:val="0"/>
          <w:sz w:val="28"/>
          <w:szCs w:val="28"/>
        </w:rPr>
        <w:t xml:space="preserve"> проведение выборов;</w:t>
      </w:r>
    </w:p>
    <w:p w:rsidR="009047E4" w:rsidRPr="009047E4" w:rsidRDefault="009047E4" w:rsidP="009047E4">
      <w:pPr>
        <w:pStyle w:val="23"/>
        <w:ind w:left="0" w:firstLine="913"/>
        <w:rPr>
          <w:b w:val="0"/>
          <w:i w:val="0"/>
          <w:sz w:val="28"/>
          <w:szCs w:val="28"/>
        </w:rPr>
      </w:pPr>
      <w:r w:rsidRPr="009047E4">
        <w:rPr>
          <w:b w:val="0"/>
          <w:i w:val="0"/>
          <w:sz w:val="28"/>
          <w:szCs w:val="28"/>
        </w:rPr>
        <w:t>-применения мер ответственности за финансовые нарушения, допущенные при проведении выборов к кандидатам, а также к гражданам, должностным и юридическим лицам в порядке, предусмотренном законодательством Российской Федерации;</w:t>
      </w:r>
    </w:p>
    <w:p w:rsidR="009047E4" w:rsidRPr="009047E4" w:rsidRDefault="009047E4" w:rsidP="009047E4">
      <w:pPr>
        <w:pStyle w:val="23"/>
        <w:ind w:left="0" w:firstLine="913"/>
        <w:rPr>
          <w:b w:val="0"/>
          <w:i w:val="0"/>
          <w:sz w:val="28"/>
          <w:szCs w:val="28"/>
        </w:rPr>
      </w:pPr>
      <w:r w:rsidRPr="009047E4">
        <w:rPr>
          <w:b w:val="0"/>
          <w:i w:val="0"/>
          <w:sz w:val="28"/>
          <w:szCs w:val="28"/>
        </w:rPr>
        <w:t>-проведенных проверок достоверности сведений «о размере и об источниках доходов, имуществе, принадлежащем кандидату (супругу кандидата), на правах собственности, о вкладах в банках, ценных бумагах» (при условии возложении на территориальную комиссию полномочий окружных избирательных комиссий);</w:t>
      </w:r>
    </w:p>
    <w:p w:rsidR="009047E4" w:rsidRDefault="009047E4" w:rsidP="009047E4">
      <w:pPr>
        <w:pStyle w:val="23"/>
        <w:ind w:left="0" w:firstLine="913"/>
        <w:rPr>
          <w:b w:val="0"/>
          <w:i w:val="0"/>
          <w:sz w:val="28"/>
          <w:szCs w:val="28"/>
        </w:rPr>
      </w:pPr>
      <w:r w:rsidRPr="009047E4">
        <w:rPr>
          <w:b w:val="0"/>
          <w:i w:val="0"/>
          <w:sz w:val="28"/>
          <w:szCs w:val="28"/>
        </w:rPr>
        <w:t>-выявленных нарушений порядка финансирования при проведении предвыборной агитаци</w:t>
      </w:r>
      <w:proofErr w:type="gramStart"/>
      <w:r w:rsidRPr="009047E4">
        <w:rPr>
          <w:b w:val="0"/>
          <w:i w:val="0"/>
          <w:sz w:val="28"/>
          <w:szCs w:val="28"/>
        </w:rPr>
        <w:t>и(</w:t>
      </w:r>
      <w:proofErr w:type="gramEnd"/>
      <w:r w:rsidRPr="009047E4">
        <w:rPr>
          <w:b w:val="0"/>
          <w:i w:val="0"/>
          <w:sz w:val="28"/>
          <w:szCs w:val="28"/>
        </w:rPr>
        <w:t>при условии возложении на территориальную комиссию полномочий окружных избирательных комиссий).</w:t>
      </w:r>
    </w:p>
    <w:p w:rsidR="00422722" w:rsidRPr="009047E4" w:rsidRDefault="00422722" w:rsidP="009047E4">
      <w:pPr>
        <w:pStyle w:val="23"/>
        <w:ind w:left="0" w:firstLine="913"/>
        <w:rPr>
          <w:b w:val="0"/>
          <w:i w:val="0"/>
          <w:sz w:val="28"/>
          <w:szCs w:val="28"/>
        </w:rPr>
      </w:pPr>
    </w:p>
    <w:p w:rsidR="009047E4" w:rsidRPr="00422722" w:rsidRDefault="009047E4" w:rsidP="00422722">
      <w:pPr>
        <w:jc w:val="center"/>
        <w:rPr>
          <w:b/>
          <w:sz w:val="28"/>
          <w:szCs w:val="28"/>
        </w:rPr>
      </w:pPr>
      <w:r w:rsidRPr="00422722">
        <w:rPr>
          <w:b/>
          <w:sz w:val="28"/>
          <w:szCs w:val="28"/>
        </w:rPr>
        <w:t>4. Организация деятельности КРС</w:t>
      </w:r>
    </w:p>
    <w:p w:rsidR="009047E4" w:rsidRPr="009047E4" w:rsidRDefault="009047E4" w:rsidP="009047E4">
      <w:pPr>
        <w:ind w:firstLine="360"/>
        <w:jc w:val="both"/>
        <w:rPr>
          <w:sz w:val="28"/>
          <w:szCs w:val="28"/>
        </w:rPr>
      </w:pPr>
      <w:r w:rsidRPr="009047E4">
        <w:rPr>
          <w:sz w:val="28"/>
          <w:szCs w:val="28"/>
        </w:rPr>
        <w:t xml:space="preserve">     4.1 Руководитель КРС – заместитель председателя Светлогорской территориальной избирательной комиссии. Деятельность  КРС осуществляется на основе </w:t>
      </w:r>
      <w:r w:rsidRPr="009047E4">
        <w:rPr>
          <w:spacing w:val="-4"/>
          <w:sz w:val="28"/>
          <w:szCs w:val="28"/>
        </w:rPr>
        <w:t>коллегиальности, гласного и открытого обсуждения вопросов</w:t>
      </w:r>
      <w:r w:rsidRPr="009047E4">
        <w:rPr>
          <w:sz w:val="28"/>
          <w:szCs w:val="28"/>
        </w:rPr>
        <w:t>, относящихся к ее компетенции. В переписке используются реквизиты и бланки Светлогорской территориальной избирательной комиссии.</w:t>
      </w:r>
    </w:p>
    <w:p w:rsidR="009047E4" w:rsidRPr="009047E4" w:rsidRDefault="009047E4" w:rsidP="009047E4">
      <w:pPr>
        <w:ind w:firstLine="798"/>
        <w:jc w:val="both"/>
        <w:rPr>
          <w:sz w:val="28"/>
          <w:szCs w:val="28"/>
        </w:rPr>
      </w:pPr>
      <w:r w:rsidRPr="009047E4">
        <w:rPr>
          <w:sz w:val="28"/>
          <w:szCs w:val="28"/>
        </w:rPr>
        <w:t>4.2. В состав КРС входят также работники аппарата ИККО, руководители и специалисты государственных и иных органов и учреждений, по согласованию  с  руководителями этих органов и учреждений.</w:t>
      </w:r>
    </w:p>
    <w:p w:rsidR="009047E4" w:rsidRPr="009047E4" w:rsidRDefault="009047E4" w:rsidP="009047E4">
      <w:pPr>
        <w:pStyle w:val="14-15"/>
        <w:autoSpaceDE w:val="0"/>
        <w:autoSpaceDN w:val="0"/>
        <w:adjustRightInd w:val="0"/>
        <w:spacing w:line="240" w:lineRule="auto"/>
      </w:pPr>
      <w:r w:rsidRPr="009047E4">
        <w:t xml:space="preserve">4.3 Заседания Рабочей группы созывает руководитель КРС по мере необходимости. Заседание КРС является правомочным, если на нем присутствует более половины от установленного числа членов Рабочей группы. </w:t>
      </w:r>
    </w:p>
    <w:p w:rsidR="009047E4" w:rsidRPr="009047E4" w:rsidRDefault="009047E4" w:rsidP="009047E4">
      <w:pPr>
        <w:pStyle w:val="14-15"/>
        <w:autoSpaceDE w:val="0"/>
        <w:autoSpaceDN w:val="0"/>
        <w:adjustRightInd w:val="0"/>
        <w:spacing w:line="240" w:lineRule="auto"/>
        <w:rPr>
          <w:lang w:eastAsia="ru-RU"/>
        </w:rPr>
      </w:pPr>
      <w:r w:rsidRPr="009047E4">
        <w:t>4.4</w:t>
      </w:r>
      <w:proofErr w:type="gramStart"/>
      <w:r w:rsidRPr="009047E4">
        <w:t xml:space="preserve"> В</w:t>
      </w:r>
      <w:proofErr w:type="gramEnd"/>
      <w:r w:rsidRPr="009047E4">
        <w:t xml:space="preserve"> работе КРС вправе принимать участие члены территориальной избирательной комиссии с правом решающего голоса не являющиеся членами Рабочей группы, члены территориальной избирательной комиссии с правом совещательного  голоса,</w:t>
      </w:r>
      <w:r w:rsidRPr="009047E4">
        <w:rPr>
          <w:lang w:eastAsia="ru-RU"/>
        </w:rPr>
        <w:t xml:space="preserve"> заявители, лица, чьи действия (бездействие) явились основанием для вынесения вопроса на рассмотрение </w:t>
      </w:r>
      <w:r w:rsidRPr="009047E4">
        <w:t>КРС</w:t>
      </w:r>
      <w:r w:rsidRPr="009047E4">
        <w:rPr>
          <w:lang w:eastAsia="ru-RU"/>
        </w:rPr>
        <w:t>, а также лица, уполномоченные представлять их интересы, и иные заинтересованные лица. Полномочия представителя заявителя и иных заинтересованных лиц должны быть оформлены в установленном законом порядке.</w:t>
      </w:r>
    </w:p>
    <w:p w:rsidR="009047E4" w:rsidRPr="009047E4" w:rsidRDefault="009047E4" w:rsidP="009047E4">
      <w:pPr>
        <w:pStyle w:val="14-15"/>
        <w:autoSpaceDE w:val="0"/>
        <w:autoSpaceDN w:val="0"/>
        <w:adjustRightInd w:val="0"/>
        <w:spacing w:line="240" w:lineRule="auto"/>
        <w:rPr>
          <w:spacing w:val="-4"/>
          <w:lang w:eastAsia="ru-RU"/>
        </w:rPr>
      </w:pPr>
      <w:r w:rsidRPr="009047E4">
        <w:t>4.5</w:t>
      </w:r>
      <w:proofErr w:type="gramStart"/>
      <w:r w:rsidRPr="009047E4">
        <w:t xml:space="preserve"> Д</w:t>
      </w:r>
      <w:proofErr w:type="gramEnd"/>
      <w:r w:rsidRPr="009047E4">
        <w:t xml:space="preserve">ля рассмотрения выносимых на заседание КРС вопросов могут приглашаться представители избирательных комиссий, органов государственной власти, местного самоуправления, специалисты, эксперты и иные лица. </w:t>
      </w:r>
    </w:p>
    <w:p w:rsidR="009047E4" w:rsidRPr="009047E4" w:rsidRDefault="009047E4" w:rsidP="009047E4">
      <w:pPr>
        <w:autoSpaceDE w:val="0"/>
        <w:autoSpaceDN w:val="0"/>
        <w:adjustRightInd w:val="0"/>
        <w:ind w:firstLine="709"/>
        <w:jc w:val="both"/>
        <w:rPr>
          <w:sz w:val="28"/>
          <w:szCs w:val="28"/>
        </w:rPr>
      </w:pPr>
      <w:r w:rsidRPr="009047E4">
        <w:rPr>
          <w:sz w:val="28"/>
          <w:szCs w:val="28"/>
        </w:rPr>
        <w:t>4.6 Решение КРС принимается большинством голосов от числа присутствующих на заседании членов Рабочей группы открытым голосованием. В случае равенства голосов «за» и «против» голос председательствующего на заседании КРС является решающим.</w:t>
      </w:r>
    </w:p>
    <w:p w:rsidR="00D34203" w:rsidRPr="009047E4" w:rsidRDefault="009047E4" w:rsidP="00422722">
      <w:pPr>
        <w:autoSpaceDE w:val="0"/>
        <w:autoSpaceDN w:val="0"/>
        <w:adjustRightInd w:val="0"/>
        <w:ind w:firstLine="709"/>
        <w:jc w:val="both"/>
      </w:pPr>
      <w:r w:rsidRPr="009047E4">
        <w:rPr>
          <w:sz w:val="28"/>
          <w:szCs w:val="28"/>
        </w:rPr>
        <w:t xml:space="preserve">4.7. Решения КРС носят рекомендательный характер. Рабочая группа готовит на рассмотрение территориальной избирательной комиссии проекты решений. </w:t>
      </w:r>
    </w:p>
    <w:sectPr w:rsidR="00D34203" w:rsidRPr="009047E4" w:rsidSect="00AA178D">
      <w:pgSz w:w="11906" w:h="16838"/>
      <w:pgMar w:top="567" w:right="566"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C9F" w:rsidRDefault="00005C9F" w:rsidP="00C058C8">
      <w:r>
        <w:separator/>
      </w:r>
    </w:p>
  </w:endnote>
  <w:endnote w:type="continuationSeparator" w:id="0">
    <w:p w:rsidR="00005C9F" w:rsidRDefault="00005C9F" w:rsidP="00C05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C9F" w:rsidRDefault="00005C9F" w:rsidP="00C058C8">
      <w:r>
        <w:separator/>
      </w:r>
    </w:p>
  </w:footnote>
  <w:footnote w:type="continuationSeparator" w:id="0">
    <w:p w:rsidR="00005C9F" w:rsidRDefault="00005C9F" w:rsidP="00C05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decimal"/>
      <w:lvlText w:val="%1."/>
      <w:lvlJc w:val="left"/>
      <w:pPr>
        <w:tabs>
          <w:tab w:val="num" w:pos="1080"/>
        </w:tabs>
        <w:ind w:left="1080" w:hanging="360"/>
      </w:pPr>
    </w:lvl>
  </w:abstractNum>
  <w:abstractNum w:abstractNumId="1">
    <w:nsid w:val="00000003"/>
    <w:multiLevelType w:val="singleLevel"/>
    <w:tmpl w:val="00000003"/>
    <w:name w:val="WW8Num3"/>
    <w:lvl w:ilvl="0">
      <w:start w:val="1"/>
      <w:numFmt w:val="decimal"/>
      <w:lvlText w:val="%1."/>
      <w:lvlJc w:val="left"/>
      <w:pPr>
        <w:tabs>
          <w:tab w:val="num" w:pos="1080"/>
        </w:tabs>
        <w:ind w:left="1080" w:hanging="360"/>
      </w:pPr>
    </w:lvl>
  </w:abstractNum>
  <w:abstractNum w:abstractNumId="2">
    <w:nsid w:val="00A436A7"/>
    <w:multiLevelType w:val="hybridMultilevel"/>
    <w:tmpl w:val="72FEFD18"/>
    <w:lvl w:ilvl="0" w:tplc="09C66EF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FB52BB"/>
    <w:multiLevelType w:val="hybridMultilevel"/>
    <w:tmpl w:val="E85E0E52"/>
    <w:lvl w:ilvl="0" w:tplc="91E46E4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ED1FC1"/>
    <w:multiLevelType w:val="hybridMultilevel"/>
    <w:tmpl w:val="A4D2BF2A"/>
    <w:lvl w:ilvl="0" w:tplc="9D86935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7D4790F"/>
    <w:multiLevelType w:val="hybridMultilevel"/>
    <w:tmpl w:val="C8424156"/>
    <w:lvl w:ilvl="0" w:tplc="4D4E29A4">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AFA3E64"/>
    <w:multiLevelType w:val="hybridMultilevel"/>
    <w:tmpl w:val="1F6A6876"/>
    <w:lvl w:ilvl="0" w:tplc="657256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BA85F8E"/>
    <w:multiLevelType w:val="hybridMultilevel"/>
    <w:tmpl w:val="B3902EBE"/>
    <w:lvl w:ilvl="0" w:tplc="8FB6B690">
      <w:start w:val="1"/>
      <w:numFmt w:val="decimal"/>
      <w:lvlText w:val="%1."/>
      <w:lvlJc w:val="left"/>
      <w:pPr>
        <w:tabs>
          <w:tab w:val="num" w:pos="540"/>
        </w:tabs>
        <w:ind w:left="540" w:hanging="360"/>
      </w:pPr>
      <w:rPr>
        <w:rFonts w:hint="default"/>
      </w:rPr>
    </w:lvl>
    <w:lvl w:ilvl="1" w:tplc="7DDC0598">
      <w:start w:val="1"/>
      <w:numFmt w:val="bullet"/>
      <w:lvlText w:val="-"/>
      <w:lvlJc w:val="left"/>
      <w:pPr>
        <w:tabs>
          <w:tab w:val="num" w:pos="1260"/>
        </w:tabs>
        <w:ind w:left="1260" w:hanging="360"/>
      </w:pPr>
      <w:rPr>
        <w:rFonts w:ascii="Times New Roman" w:eastAsia="Times New Roman" w:hAnsi="Times New Roman" w:cs="Times New Roman"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0EB72B4D"/>
    <w:multiLevelType w:val="hybridMultilevel"/>
    <w:tmpl w:val="AC6E7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CE7940"/>
    <w:multiLevelType w:val="hybridMultilevel"/>
    <w:tmpl w:val="06AEA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FB19C5"/>
    <w:multiLevelType w:val="hybridMultilevel"/>
    <w:tmpl w:val="D91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245356"/>
    <w:multiLevelType w:val="hybridMultilevel"/>
    <w:tmpl w:val="7C347BC8"/>
    <w:lvl w:ilvl="0" w:tplc="B158F23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6182870"/>
    <w:multiLevelType w:val="hybridMultilevel"/>
    <w:tmpl w:val="4726D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0E4899"/>
    <w:multiLevelType w:val="hybridMultilevel"/>
    <w:tmpl w:val="C44656F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CF4977"/>
    <w:multiLevelType w:val="hybridMultilevel"/>
    <w:tmpl w:val="65F279B2"/>
    <w:lvl w:ilvl="0" w:tplc="C4B83A9C">
      <w:start w:val="1"/>
      <w:numFmt w:val="decimal"/>
      <w:lvlText w:val="%1."/>
      <w:lvlJc w:val="left"/>
      <w:pPr>
        <w:tabs>
          <w:tab w:val="num" w:pos="1287"/>
        </w:tabs>
        <w:ind w:left="1287" w:hanging="360"/>
      </w:pPr>
      <w:rPr>
        <w:rFonts w:hint="default"/>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35554F28"/>
    <w:multiLevelType w:val="hybridMultilevel"/>
    <w:tmpl w:val="D5B072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D977790"/>
    <w:multiLevelType w:val="hybridMultilevel"/>
    <w:tmpl w:val="5A42FD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CD715A"/>
    <w:multiLevelType w:val="hybridMultilevel"/>
    <w:tmpl w:val="B02C2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2C1515"/>
    <w:multiLevelType w:val="hybridMultilevel"/>
    <w:tmpl w:val="F370BFB4"/>
    <w:lvl w:ilvl="0" w:tplc="7898CDF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2A426CF"/>
    <w:multiLevelType w:val="hybridMultilevel"/>
    <w:tmpl w:val="21447860"/>
    <w:lvl w:ilvl="0" w:tplc="E026A9D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52E15163"/>
    <w:multiLevelType w:val="hybridMultilevel"/>
    <w:tmpl w:val="914EF8AA"/>
    <w:lvl w:ilvl="0" w:tplc="0742BEF6">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2203A5"/>
    <w:multiLevelType w:val="hybridMultilevel"/>
    <w:tmpl w:val="25D249D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38B4D8D"/>
    <w:multiLevelType w:val="hybridMultilevel"/>
    <w:tmpl w:val="4DB23156"/>
    <w:lvl w:ilvl="0" w:tplc="DC1A6D0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nsid w:val="557659EC"/>
    <w:multiLevelType w:val="multilevel"/>
    <w:tmpl w:val="CA8CFA96"/>
    <w:lvl w:ilvl="0">
      <w:start w:val="1"/>
      <w:numFmt w:val="decimal"/>
      <w:lvlText w:val="%1."/>
      <w:lvlJc w:val="left"/>
      <w:pPr>
        <w:tabs>
          <w:tab w:val="num" w:pos="720"/>
        </w:tabs>
        <w:ind w:left="720" w:hanging="360"/>
      </w:pPr>
    </w:lvl>
    <w:lvl w:ilvl="1">
      <w:start w:val="9"/>
      <w:numFmt w:val="decimal"/>
      <w:isLgl/>
      <w:lvlText w:val="%1.%2."/>
      <w:lvlJc w:val="left"/>
      <w:pPr>
        <w:tabs>
          <w:tab w:val="num" w:pos="2193"/>
        </w:tabs>
        <w:ind w:left="2193" w:hanging="1395"/>
      </w:pPr>
    </w:lvl>
    <w:lvl w:ilvl="2">
      <w:start w:val="1"/>
      <w:numFmt w:val="decimal"/>
      <w:isLgl/>
      <w:lvlText w:val="%1.%2.%3."/>
      <w:lvlJc w:val="left"/>
      <w:pPr>
        <w:tabs>
          <w:tab w:val="num" w:pos="2631"/>
        </w:tabs>
        <w:ind w:left="2631" w:hanging="1395"/>
      </w:pPr>
    </w:lvl>
    <w:lvl w:ilvl="3">
      <w:start w:val="1"/>
      <w:numFmt w:val="decimal"/>
      <w:isLgl/>
      <w:lvlText w:val="%1.%2.%3.%4."/>
      <w:lvlJc w:val="left"/>
      <w:pPr>
        <w:tabs>
          <w:tab w:val="num" w:pos="3069"/>
        </w:tabs>
        <w:ind w:left="3069" w:hanging="1395"/>
      </w:pPr>
    </w:lvl>
    <w:lvl w:ilvl="4">
      <w:start w:val="1"/>
      <w:numFmt w:val="decimal"/>
      <w:isLgl/>
      <w:lvlText w:val="%1.%2.%3.%4.%5."/>
      <w:lvlJc w:val="left"/>
      <w:pPr>
        <w:tabs>
          <w:tab w:val="num" w:pos="3507"/>
        </w:tabs>
        <w:ind w:left="3507" w:hanging="1395"/>
      </w:pPr>
    </w:lvl>
    <w:lvl w:ilvl="5">
      <w:start w:val="1"/>
      <w:numFmt w:val="decimal"/>
      <w:isLgl/>
      <w:lvlText w:val="%1.%2.%3.%4.%5.%6."/>
      <w:lvlJc w:val="left"/>
      <w:pPr>
        <w:tabs>
          <w:tab w:val="num" w:pos="3990"/>
        </w:tabs>
        <w:ind w:left="3990" w:hanging="1440"/>
      </w:pPr>
    </w:lvl>
    <w:lvl w:ilvl="6">
      <w:start w:val="1"/>
      <w:numFmt w:val="decimal"/>
      <w:isLgl/>
      <w:lvlText w:val="%1.%2.%3.%4.%5.%6.%7."/>
      <w:lvlJc w:val="left"/>
      <w:pPr>
        <w:tabs>
          <w:tab w:val="num" w:pos="4788"/>
        </w:tabs>
        <w:ind w:left="4788" w:hanging="1800"/>
      </w:pPr>
    </w:lvl>
    <w:lvl w:ilvl="7">
      <w:start w:val="1"/>
      <w:numFmt w:val="decimal"/>
      <w:isLgl/>
      <w:lvlText w:val="%1.%2.%3.%4.%5.%6.%7.%8."/>
      <w:lvlJc w:val="left"/>
      <w:pPr>
        <w:tabs>
          <w:tab w:val="num" w:pos="5226"/>
        </w:tabs>
        <w:ind w:left="5226" w:hanging="1800"/>
      </w:pPr>
    </w:lvl>
    <w:lvl w:ilvl="8">
      <w:start w:val="1"/>
      <w:numFmt w:val="decimal"/>
      <w:isLgl/>
      <w:lvlText w:val="%1.%2.%3.%4.%5.%6.%7.%8.%9."/>
      <w:lvlJc w:val="left"/>
      <w:pPr>
        <w:tabs>
          <w:tab w:val="num" w:pos="6024"/>
        </w:tabs>
        <w:ind w:left="6024" w:hanging="2160"/>
      </w:pPr>
    </w:lvl>
  </w:abstractNum>
  <w:abstractNum w:abstractNumId="24">
    <w:nsid w:val="583C30EF"/>
    <w:multiLevelType w:val="hybridMultilevel"/>
    <w:tmpl w:val="25E42210"/>
    <w:lvl w:ilvl="0" w:tplc="692092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5A4712CC"/>
    <w:multiLevelType w:val="hybridMultilevel"/>
    <w:tmpl w:val="C6424D5A"/>
    <w:lvl w:ilvl="0" w:tplc="0F7C888C">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005CAB"/>
    <w:multiLevelType w:val="hybridMultilevel"/>
    <w:tmpl w:val="8D0476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F154F01"/>
    <w:multiLevelType w:val="hybridMultilevel"/>
    <w:tmpl w:val="CC4646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2BC5C5D"/>
    <w:multiLevelType w:val="hybridMultilevel"/>
    <w:tmpl w:val="44F261CA"/>
    <w:lvl w:ilvl="0" w:tplc="A614CA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536638D"/>
    <w:multiLevelType w:val="hybridMultilevel"/>
    <w:tmpl w:val="ED0EB268"/>
    <w:lvl w:ilvl="0" w:tplc="617EB254">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19"/>
  </w:num>
  <w:num w:numId="3">
    <w:abstractNumId w:val="29"/>
  </w:num>
  <w:num w:numId="4">
    <w:abstractNumId w:val="16"/>
  </w:num>
  <w:num w:numId="5">
    <w:abstractNumId w:val="26"/>
  </w:num>
  <w:num w:numId="6">
    <w:abstractNumId w:val="27"/>
  </w:num>
  <w:num w:numId="7">
    <w:abstractNumId w:val="4"/>
  </w:num>
  <w:num w:numId="8">
    <w:abstractNumId w:val="13"/>
  </w:num>
  <w:num w:numId="9">
    <w:abstractNumId w:val="21"/>
  </w:num>
  <w:num w:numId="10">
    <w:abstractNumId w:val="18"/>
  </w:num>
  <w:num w:numId="11">
    <w:abstractNumId w:val="10"/>
  </w:num>
  <w:num w:numId="12">
    <w:abstractNumId w:val="24"/>
  </w:num>
  <w:num w:numId="13">
    <w:abstractNumId w:val="15"/>
  </w:num>
  <w:num w:numId="14">
    <w:abstractNumId w:val="0"/>
  </w:num>
  <w:num w:numId="15">
    <w:abstractNumId w:val="1"/>
  </w:num>
  <w:num w:numId="16">
    <w:abstractNumId w:val="14"/>
  </w:num>
  <w:num w:numId="17">
    <w:abstractNumId w:val="25"/>
  </w:num>
  <w:num w:numId="18">
    <w:abstractNumId w:val="20"/>
  </w:num>
  <w:num w:numId="19">
    <w:abstractNumId w:val="3"/>
  </w:num>
  <w:num w:numId="20">
    <w:abstractNumId w:val="5"/>
  </w:num>
  <w:num w:numId="21">
    <w:abstractNumId w:val="11"/>
  </w:num>
  <w:num w:numId="22">
    <w:abstractNumId w:val="6"/>
  </w:num>
  <w:num w:numId="23">
    <w:abstractNumId w:val="12"/>
  </w:num>
  <w:num w:numId="24">
    <w:abstractNumId w:val="17"/>
  </w:num>
  <w:num w:numId="25">
    <w:abstractNumId w:val="22"/>
  </w:num>
  <w:num w:numId="26">
    <w:abstractNumId w:val="2"/>
  </w:num>
  <w:num w:numId="27">
    <w:abstractNumId w:val="28"/>
  </w:num>
  <w:num w:numId="28">
    <w:abstractNumId w:val="8"/>
  </w:num>
  <w:num w:numId="29">
    <w:abstractNumId w:val="9"/>
  </w:num>
  <w:num w:numId="30">
    <w:abstractNumId w:val="2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34CE2"/>
    <w:rsid w:val="00005C9F"/>
    <w:rsid w:val="00056110"/>
    <w:rsid w:val="000C7AFC"/>
    <w:rsid w:val="00152E10"/>
    <w:rsid w:val="001A6108"/>
    <w:rsid w:val="001F4FDB"/>
    <w:rsid w:val="00204962"/>
    <w:rsid w:val="0024599D"/>
    <w:rsid w:val="002E29CC"/>
    <w:rsid w:val="002F0EF4"/>
    <w:rsid w:val="00341E56"/>
    <w:rsid w:val="0034401B"/>
    <w:rsid w:val="003C07B4"/>
    <w:rsid w:val="003F532A"/>
    <w:rsid w:val="00422722"/>
    <w:rsid w:val="00434D25"/>
    <w:rsid w:val="00443383"/>
    <w:rsid w:val="00534CE2"/>
    <w:rsid w:val="00567AA8"/>
    <w:rsid w:val="0075240E"/>
    <w:rsid w:val="00756EE1"/>
    <w:rsid w:val="0084443F"/>
    <w:rsid w:val="008539CE"/>
    <w:rsid w:val="009047E4"/>
    <w:rsid w:val="009178DF"/>
    <w:rsid w:val="009267A8"/>
    <w:rsid w:val="009919E6"/>
    <w:rsid w:val="009D1BC9"/>
    <w:rsid w:val="00A12BEB"/>
    <w:rsid w:val="00A465F0"/>
    <w:rsid w:val="00AA178D"/>
    <w:rsid w:val="00AB73C9"/>
    <w:rsid w:val="00AC4252"/>
    <w:rsid w:val="00AC4E12"/>
    <w:rsid w:val="00AD4BB0"/>
    <w:rsid w:val="00B22D9F"/>
    <w:rsid w:val="00B65F4E"/>
    <w:rsid w:val="00BE4C96"/>
    <w:rsid w:val="00C058C8"/>
    <w:rsid w:val="00C25EBA"/>
    <w:rsid w:val="00C47E50"/>
    <w:rsid w:val="00CA0049"/>
    <w:rsid w:val="00D34203"/>
    <w:rsid w:val="00E45EBD"/>
    <w:rsid w:val="00E842B5"/>
    <w:rsid w:val="00EA6A52"/>
    <w:rsid w:val="00EC04E1"/>
    <w:rsid w:val="00EE1208"/>
    <w:rsid w:val="00F442BD"/>
    <w:rsid w:val="00F61EC1"/>
    <w:rsid w:val="00F77C90"/>
    <w:rsid w:val="00F8555A"/>
    <w:rsid w:val="00FA4EFC"/>
    <w:rsid w:val="00FB442C"/>
    <w:rsid w:val="00FD5A2A"/>
    <w:rsid w:val="00FF7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C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34CE2"/>
    <w:pPr>
      <w:keepNext/>
      <w:jc w:val="center"/>
      <w:outlineLvl w:val="0"/>
    </w:pPr>
    <w:rPr>
      <w:b/>
      <w:bCs/>
      <w:sz w:val="52"/>
    </w:rPr>
  </w:style>
  <w:style w:type="paragraph" w:styleId="2">
    <w:name w:val="heading 2"/>
    <w:basedOn w:val="a"/>
    <w:next w:val="a"/>
    <w:link w:val="20"/>
    <w:qFormat/>
    <w:rsid w:val="00534CE2"/>
    <w:pPr>
      <w:keepNext/>
      <w:jc w:val="both"/>
      <w:outlineLvl w:val="1"/>
    </w:pPr>
    <w:rPr>
      <w:bCs/>
      <w:sz w:val="28"/>
      <w:szCs w:val="28"/>
    </w:rPr>
  </w:style>
  <w:style w:type="paragraph" w:styleId="3">
    <w:name w:val="heading 3"/>
    <w:basedOn w:val="a"/>
    <w:next w:val="a"/>
    <w:link w:val="30"/>
    <w:qFormat/>
    <w:rsid w:val="00534CE2"/>
    <w:pPr>
      <w:keepNext/>
      <w:jc w:val="center"/>
      <w:outlineLvl w:val="2"/>
    </w:pPr>
    <w:rPr>
      <w:sz w:val="28"/>
    </w:rPr>
  </w:style>
  <w:style w:type="paragraph" w:styleId="4">
    <w:name w:val="heading 4"/>
    <w:basedOn w:val="a"/>
    <w:next w:val="a"/>
    <w:link w:val="40"/>
    <w:qFormat/>
    <w:rsid w:val="00534CE2"/>
    <w:pPr>
      <w:keepNext/>
      <w:jc w:val="center"/>
      <w:outlineLvl w:val="3"/>
    </w:pPr>
    <w:rPr>
      <w:b/>
      <w:bCs/>
      <w:sz w:val="44"/>
    </w:rPr>
  </w:style>
  <w:style w:type="paragraph" w:styleId="5">
    <w:name w:val="heading 5"/>
    <w:basedOn w:val="a"/>
    <w:next w:val="a"/>
    <w:link w:val="50"/>
    <w:qFormat/>
    <w:rsid w:val="00534CE2"/>
    <w:pPr>
      <w:keepNext/>
      <w:pBdr>
        <w:bottom w:val="single" w:sz="12" w:space="1" w:color="auto"/>
      </w:pBdr>
      <w:outlineLvl w:val="4"/>
    </w:pPr>
    <w:rPr>
      <w:sz w:val="36"/>
      <w:szCs w:val="32"/>
    </w:rPr>
  </w:style>
  <w:style w:type="paragraph" w:styleId="6">
    <w:name w:val="heading 6"/>
    <w:basedOn w:val="a"/>
    <w:next w:val="a"/>
    <w:link w:val="60"/>
    <w:qFormat/>
    <w:rsid w:val="00534CE2"/>
    <w:pPr>
      <w:keepNext/>
      <w:jc w:val="center"/>
      <w:outlineLvl w:val="5"/>
    </w:pPr>
    <w:rPr>
      <w:b/>
      <w:i/>
      <w:szCs w:val="20"/>
    </w:rPr>
  </w:style>
  <w:style w:type="paragraph" w:styleId="7">
    <w:name w:val="heading 7"/>
    <w:basedOn w:val="a"/>
    <w:next w:val="a"/>
    <w:link w:val="70"/>
    <w:qFormat/>
    <w:rsid w:val="00534CE2"/>
    <w:pPr>
      <w:keepNext/>
      <w:jc w:val="center"/>
      <w:outlineLvl w:val="6"/>
    </w:pPr>
    <w:rPr>
      <w:sz w:val="36"/>
    </w:rPr>
  </w:style>
  <w:style w:type="paragraph" w:styleId="8">
    <w:name w:val="heading 8"/>
    <w:basedOn w:val="a"/>
    <w:next w:val="a"/>
    <w:link w:val="80"/>
    <w:qFormat/>
    <w:rsid w:val="00534CE2"/>
    <w:pPr>
      <w:keepNext/>
      <w:shd w:val="clear" w:color="auto" w:fill="FFFFFF"/>
      <w:autoSpaceDE w:val="0"/>
      <w:autoSpaceDN w:val="0"/>
      <w:adjustRightInd w:val="0"/>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4CE2"/>
    <w:rPr>
      <w:rFonts w:ascii="Times New Roman" w:eastAsia="Times New Roman" w:hAnsi="Times New Roman" w:cs="Times New Roman"/>
      <w:b/>
      <w:bCs/>
      <w:sz w:val="52"/>
      <w:szCs w:val="24"/>
      <w:lang w:eastAsia="ru-RU"/>
    </w:rPr>
  </w:style>
  <w:style w:type="character" w:customStyle="1" w:styleId="20">
    <w:name w:val="Заголовок 2 Знак"/>
    <w:basedOn w:val="a0"/>
    <w:link w:val="2"/>
    <w:rsid w:val="00534CE2"/>
    <w:rPr>
      <w:rFonts w:ascii="Times New Roman" w:eastAsia="Times New Roman" w:hAnsi="Times New Roman" w:cs="Times New Roman"/>
      <w:bCs/>
      <w:sz w:val="28"/>
      <w:szCs w:val="28"/>
    </w:rPr>
  </w:style>
  <w:style w:type="character" w:customStyle="1" w:styleId="30">
    <w:name w:val="Заголовок 3 Знак"/>
    <w:basedOn w:val="a0"/>
    <w:link w:val="3"/>
    <w:rsid w:val="00534CE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534CE2"/>
    <w:rPr>
      <w:rFonts w:ascii="Times New Roman" w:eastAsia="Times New Roman" w:hAnsi="Times New Roman" w:cs="Times New Roman"/>
      <w:b/>
      <w:bCs/>
      <w:sz w:val="44"/>
      <w:szCs w:val="24"/>
      <w:lang w:eastAsia="ru-RU"/>
    </w:rPr>
  </w:style>
  <w:style w:type="character" w:customStyle="1" w:styleId="50">
    <w:name w:val="Заголовок 5 Знак"/>
    <w:basedOn w:val="a0"/>
    <w:link w:val="5"/>
    <w:rsid w:val="00534CE2"/>
    <w:rPr>
      <w:rFonts w:ascii="Times New Roman" w:eastAsia="Times New Roman" w:hAnsi="Times New Roman" w:cs="Times New Roman"/>
      <w:sz w:val="36"/>
      <w:szCs w:val="32"/>
      <w:lang w:eastAsia="ru-RU"/>
    </w:rPr>
  </w:style>
  <w:style w:type="character" w:customStyle="1" w:styleId="60">
    <w:name w:val="Заголовок 6 Знак"/>
    <w:basedOn w:val="a0"/>
    <w:link w:val="6"/>
    <w:rsid w:val="00534CE2"/>
    <w:rPr>
      <w:rFonts w:ascii="Times New Roman" w:eastAsia="Times New Roman" w:hAnsi="Times New Roman" w:cs="Times New Roman"/>
      <w:b/>
      <w:i/>
      <w:sz w:val="24"/>
      <w:szCs w:val="20"/>
      <w:lang w:eastAsia="ru-RU"/>
    </w:rPr>
  </w:style>
  <w:style w:type="character" w:customStyle="1" w:styleId="70">
    <w:name w:val="Заголовок 7 Знак"/>
    <w:basedOn w:val="a0"/>
    <w:link w:val="7"/>
    <w:rsid w:val="00534CE2"/>
    <w:rPr>
      <w:rFonts w:ascii="Times New Roman" w:eastAsia="Times New Roman" w:hAnsi="Times New Roman" w:cs="Times New Roman"/>
      <w:sz w:val="36"/>
      <w:szCs w:val="24"/>
      <w:lang w:eastAsia="ru-RU"/>
    </w:rPr>
  </w:style>
  <w:style w:type="character" w:customStyle="1" w:styleId="80">
    <w:name w:val="Заголовок 8 Знак"/>
    <w:basedOn w:val="a0"/>
    <w:link w:val="8"/>
    <w:rsid w:val="00534CE2"/>
    <w:rPr>
      <w:rFonts w:ascii="Times New Roman" w:eastAsia="Times New Roman" w:hAnsi="Times New Roman" w:cs="Times New Roman"/>
      <w:b/>
      <w:bCs/>
      <w:sz w:val="24"/>
      <w:szCs w:val="24"/>
      <w:shd w:val="clear" w:color="auto" w:fill="FFFFFF"/>
      <w:lang w:eastAsia="ru-RU"/>
    </w:rPr>
  </w:style>
  <w:style w:type="paragraph" w:styleId="21">
    <w:name w:val="Body Text 2"/>
    <w:basedOn w:val="a"/>
    <w:link w:val="22"/>
    <w:semiHidden/>
    <w:rsid w:val="00534CE2"/>
    <w:pPr>
      <w:shd w:val="clear" w:color="auto" w:fill="FFFFFF"/>
      <w:autoSpaceDE w:val="0"/>
      <w:autoSpaceDN w:val="0"/>
      <w:adjustRightInd w:val="0"/>
    </w:pPr>
    <w:rPr>
      <w:sz w:val="28"/>
    </w:rPr>
  </w:style>
  <w:style w:type="character" w:customStyle="1" w:styleId="22">
    <w:name w:val="Основной текст 2 Знак"/>
    <w:basedOn w:val="a0"/>
    <w:link w:val="21"/>
    <w:semiHidden/>
    <w:rsid w:val="00534CE2"/>
    <w:rPr>
      <w:rFonts w:ascii="Times New Roman" w:eastAsia="Times New Roman" w:hAnsi="Times New Roman" w:cs="Times New Roman"/>
      <w:sz w:val="28"/>
      <w:szCs w:val="24"/>
      <w:shd w:val="clear" w:color="auto" w:fill="FFFFFF"/>
      <w:lang w:eastAsia="ru-RU"/>
    </w:rPr>
  </w:style>
  <w:style w:type="paragraph" w:styleId="a3">
    <w:name w:val="Body Text"/>
    <w:basedOn w:val="a"/>
    <w:link w:val="a4"/>
    <w:semiHidden/>
    <w:rsid w:val="00534CE2"/>
    <w:pPr>
      <w:jc w:val="center"/>
    </w:pPr>
    <w:rPr>
      <w:sz w:val="52"/>
    </w:rPr>
  </w:style>
  <w:style w:type="character" w:customStyle="1" w:styleId="a4">
    <w:name w:val="Основной текст Знак"/>
    <w:basedOn w:val="a0"/>
    <w:link w:val="a3"/>
    <w:semiHidden/>
    <w:rsid w:val="00534CE2"/>
    <w:rPr>
      <w:rFonts w:ascii="Times New Roman" w:eastAsia="Times New Roman" w:hAnsi="Times New Roman" w:cs="Times New Roman"/>
      <w:sz w:val="52"/>
      <w:szCs w:val="24"/>
    </w:rPr>
  </w:style>
  <w:style w:type="character" w:customStyle="1" w:styleId="FontStyle13">
    <w:name w:val="Font Style13"/>
    <w:rsid w:val="00534CE2"/>
    <w:rPr>
      <w:rFonts w:ascii="Times New Roman" w:hAnsi="Times New Roman" w:cs="Times New Roman"/>
      <w:sz w:val="20"/>
      <w:szCs w:val="20"/>
    </w:rPr>
  </w:style>
  <w:style w:type="paragraph" w:customStyle="1" w:styleId="Style3">
    <w:name w:val="Style3"/>
    <w:basedOn w:val="a"/>
    <w:rsid w:val="00534CE2"/>
    <w:pPr>
      <w:widowControl w:val="0"/>
      <w:autoSpaceDE w:val="0"/>
      <w:autoSpaceDN w:val="0"/>
      <w:adjustRightInd w:val="0"/>
    </w:pPr>
  </w:style>
  <w:style w:type="paragraph" w:styleId="a5">
    <w:name w:val="footer"/>
    <w:basedOn w:val="a"/>
    <w:link w:val="a6"/>
    <w:semiHidden/>
    <w:rsid w:val="00534CE2"/>
    <w:pPr>
      <w:tabs>
        <w:tab w:val="center" w:pos="4677"/>
        <w:tab w:val="right" w:pos="9355"/>
      </w:tabs>
    </w:pPr>
  </w:style>
  <w:style w:type="character" w:customStyle="1" w:styleId="a6">
    <w:name w:val="Нижний колонтитул Знак"/>
    <w:basedOn w:val="a0"/>
    <w:link w:val="a5"/>
    <w:semiHidden/>
    <w:rsid w:val="00534CE2"/>
    <w:rPr>
      <w:rFonts w:ascii="Times New Roman" w:eastAsia="Times New Roman" w:hAnsi="Times New Roman" w:cs="Times New Roman"/>
      <w:sz w:val="24"/>
      <w:szCs w:val="24"/>
      <w:lang w:eastAsia="ru-RU"/>
    </w:rPr>
  </w:style>
  <w:style w:type="character" w:styleId="a7">
    <w:name w:val="page number"/>
    <w:basedOn w:val="a0"/>
    <w:semiHidden/>
    <w:rsid w:val="00534CE2"/>
  </w:style>
  <w:style w:type="paragraph" w:styleId="a8">
    <w:name w:val="Title"/>
    <w:basedOn w:val="a"/>
    <w:link w:val="a9"/>
    <w:qFormat/>
    <w:rsid w:val="00534CE2"/>
    <w:pPr>
      <w:jc w:val="center"/>
    </w:pPr>
    <w:rPr>
      <w:b/>
      <w:bCs/>
    </w:rPr>
  </w:style>
  <w:style w:type="character" w:customStyle="1" w:styleId="a9">
    <w:name w:val="Название Знак"/>
    <w:basedOn w:val="a0"/>
    <w:link w:val="a8"/>
    <w:rsid w:val="00534CE2"/>
    <w:rPr>
      <w:rFonts w:ascii="Times New Roman" w:eastAsia="Times New Roman" w:hAnsi="Times New Roman" w:cs="Times New Roman"/>
      <w:b/>
      <w:bCs/>
      <w:sz w:val="24"/>
      <w:szCs w:val="24"/>
      <w:lang w:eastAsia="ru-RU"/>
    </w:rPr>
  </w:style>
  <w:style w:type="paragraph" w:styleId="aa">
    <w:name w:val="Body Text Indent"/>
    <w:basedOn w:val="a"/>
    <w:link w:val="ab"/>
    <w:semiHidden/>
    <w:rsid w:val="00534CE2"/>
    <w:pPr>
      <w:ind w:firstLine="708"/>
      <w:jc w:val="both"/>
    </w:pPr>
    <w:rPr>
      <w:b/>
      <w:bCs/>
      <w:iCs/>
      <w:sz w:val="28"/>
    </w:rPr>
  </w:style>
  <w:style w:type="character" w:customStyle="1" w:styleId="ab">
    <w:name w:val="Основной текст с отступом Знак"/>
    <w:basedOn w:val="a0"/>
    <w:link w:val="aa"/>
    <w:semiHidden/>
    <w:rsid w:val="00534CE2"/>
    <w:rPr>
      <w:rFonts w:ascii="Times New Roman" w:eastAsia="Times New Roman" w:hAnsi="Times New Roman" w:cs="Times New Roman"/>
      <w:b/>
      <w:bCs/>
      <w:iCs/>
      <w:sz w:val="28"/>
      <w:szCs w:val="24"/>
      <w:lang w:eastAsia="ru-RU"/>
    </w:rPr>
  </w:style>
  <w:style w:type="paragraph" w:styleId="23">
    <w:name w:val="Body Text Indent 2"/>
    <w:basedOn w:val="a"/>
    <w:link w:val="24"/>
    <w:semiHidden/>
    <w:rsid w:val="00534CE2"/>
    <w:pPr>
      <w:ind w:left="180"/>
      <w:jc w:val="both"/>
    </w:pPr>
    <w:rPr>
      <w:b/>
      <w:bCs/>
      <w:i/>
      <w:iCs/>
    </w:rPr>
  </w:style>
  <w:style w:type="character" w:customStyle="1" w:styleId="24">
    <w:name w:val="Основной текст с отступом 2 Знак"/>
    <w:basedOn w:val="a0"/>
    <w:link w:val="23"/>
    <w:semiHidden/>
    <w:rsid w:val="00534CE2"/>
    <w:rPr>
      <w:rFonts w:ascii="Times New Roman" w:eastAsia="Times New Roman" w:hAnsi="Times New Roman" w:cs="Times New Roman"/>
      <w:b/>
      <w:bCs/>
      <w:i/>
      <w:iCs/>
      <w:sz w:val="24"/>
      <w:szCs w:val="24"/>
      <w:lang w:eastAsia="ru-RU"/>
    </w:rPr>
  </w:style>
  <w:style w:type="paragraph" w:styleId="ac">
    <w:name w:val="header"/>
    <w:basedOn w:val="a"/>
    <w:link w:val="ad"/>
    <w:semiHidden/>
    <w:rsid w:val="00534CE2"/>
    <w:pPr>
      <w:tabs>
        <w:tab w:val="center" w:pos="4677"/>
        <w:tab w:val="right" w:pos="9355"/>
      </w:tabs>
    </w:pPr>
  </w:style>
  <w:style w:type="character" w:customStyle="1" w:styleId="ad">
    <w:name w:val="Верхний колонтитул Знак"/>
    <w:basedOn w:val="a0"/>
    <w:link w:val="ac"/>
    <w:semiHidden/>
    <w:rsid w:val="00534CE2"/>
    <w:rPr>
      <w:rFonts w:ascii="Times New Roman" w:eastAsia="Times New Roman" w:hAnsi="Times New Roman" w:cs="Times New Roman"/>
      <w:sz w:val="24"/>
      <w:szCs w:val="24"/>
      <w:lang w:eastAsia="ru-RU"/>
    </w:rPr>
  </w:style>
  <w:style w:type="paragraph" w:styleId="31">
    <w:name w:val="Body Text Indent 3"/>
    <w:basedOn w:val="a"/>
    <w:link w:val="32"/>
    <w:semiHidden/>
    <w:rsid w:val="00534CE2"/>
    <w:pPr>
      <w:ind w:firstLine="180"/>
      <w:jc w:val="both"/>
    </w:pPr>
  </w:style>
  <w:style w:type="character" w:customStyle="1" w:styleId="32">
    <w:name w:val="Основной текст с отступом 3 Знак"/>
    <w:basedOn w:val="a0"/>
    <w:link w:val="31"/>
    <w:semiHidden/>
    <w:rsid w:val="00534CE2"/>
    <w:rPr>
      <w:rFonts w:ascii="Times New Roman" w:eastAsia="Times New Roman" w:hAnsi="Times New Roman" w:cs="Times New Roman"/>
      <w:sz w:val="24"/>
      <w:szCs w:val="24"/>
      <w:lang w:eastAsia="ru-RU"/>
    </w:rPr>
  </w:style>
  <w:style w:type="paragraph" w:styleId="33">
    <w:name w:val="Body Text 3"/>
    <w:basedOn w:val="a"/>
    <w:link w:val="34"/>
    <w:semiHidden/>
    <w:rsid w:val="00534CE2"/>
    <w:pPr>
      <w:jc w:val="both"/>
    </w:pPr>
    <w:rPr>
      <w:sz w:val="28"/>
    </w:rPr>
  </w:style>
  <w:style w:type="character" w:customStyle="1" w:styleId="34">
    <w:name w:val="Основной текст 3 Знак"/>
    <w:basedOn w:val="a0"/>
    <w:link w:val="33"/>
    <w:semiHidden/>
    <w:rsid w:val="00534CE2"/>
    <w:rPr>
      <w:rFonts w:ascii="Times New Roman" w:eastAsia="Times New Roman" w:hAnsi="Times New Roman" w:cs="Times New Roman"/>
      <w:sz w:val="28"/>
      <w:szCs w:val="24"/>
      <w:lang w:eastAsia="ru-RU"/>
    </w:rPr>
  </w:style>
  <w:style w:type="table" w:styleId="ae">
    <w:name w:val="Table Grid"/>
    <w:basedOn w:val="a1"/>
    <w:uiPriority w:val="59"/>
    <w:rsid w:val="00534C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9267A8"/>
    <w:pPr>
      <w:ind w:left="720"/>
      <w:contextualSpacing/>
    </w:pPr>
  </w:style>
  <w:style w:type="character" w:styleId="af0">
    <w:name w:val="Strong"/>
    <w:basedOn w:val="a0"/>
    <w:uiPriority w:val="22"/>
    <w:qFormat/>
    <w:rsid w:val="008539CE"/>
    <w:rPr>
      <w:b/>
      <w:bCs/>
    </w:rPr>
  </w:style>
  <w:style w:type="paragraph" w:customStyle="1" w:styleId="210">
    <w:name w:val="Основной текст с отступом 21"/>
    <w:basedOn w:val="a"/>
    <w:rsid w:val="00EE1208"/>
    <w:pPr>
      <w:suppressAutoHyphens/>
      <w:spacing w:after="120" w:line="480" w:lineRule="auto"/>
      <w:ind w:left="283"/>
    </w:pPr>
    <w:rPr>
      <w:sz w:val="20"/>
      <w:szCs w:val="20"/>
      <w:lang w:eastAsia="ar-SA"/>
    </w:rPr>
  </w:style>
  <w:style w:type="paragraph" w:customStyle="1" w:styleId="af1">
    <w:name w:val="Содерж"/>
    <w:basedOn w:val="a"/>
    <w:rsid w:val="00FA4EFC"/>
    <w:pPr>
      <w:widowControl w:val="0"/>
      <w:spacing w:after="120"/>
      <w:jc w:val="center"/>
    </w:pPr>
    <w:rPr>
      <w:sz w:val="28"/>
      <w:szCs w:val="20"/>
      <w:lang w:eastAsia="ar-SA"/>
    </w:rPr>
  </w:style>
  <w:style w:type="paragraph" w:customStyle="1" w:styleId="ConsPlusTitle">
    <w:name w:val="ConsPlusTitle"/>
    <w:rsid w:val="00E842B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4-15">
    <w:name w:val="Текст14-15"/>
    <w:basedOn w:val="a"/>
    <w:rsid w:val="00E842B5"/>
    <w:pPr>
      <w:spacing w:line="360" w:lineRule="auto"/>
      <w:ind w:firstLine="709"/>
      <w:jc w:val="both"/>
    </w:pPr>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605817048">
      <w:bodyDiv w:val="1"/>
      <w:marLeft w:val="0"/>
      <w:marRight w:val="0"/>
      <w:marTop w:val="0"/>
      <w:marBottom w:val="0"/>
      <w:divBdr>
        <w:top w:val="none" w:sz="0" w:space="0" w:color="auto"/>
        <w:left w:val="none" w:sz="0" w:space="0" w:color="auto"/>
        <w:bottom w:val="none" w:sz="0" w:space="0" w:color="auto"/>
        <w:right w:val="none" w:sz="0" w:space="0" w:color="auto"/>
      </w:divBdr>
    </w:div>
    <w:div w:id="133630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EF538-4A72-46D7-B9C1-96E287C8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1475</Words>
  <Characters>8411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2016-05-10T14:33:00Z</cp:lastPrinted>
  <dcterms:created xsi:type="dcterms:W3CDTF">2016-05-06T13:31:00Z</dcterms:created>
  <dcterms:modified xsi:type="dcterms:W3CDTF">2016-05-10T14:33:00Z</dcterms:modified>
</cp:coreProperties>
</file>