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Pr="009047E4" w:rsidRDefault="00534CE2" w:rsidP="00534CE2">
      <w:pPr>
        <w:rPr>
          <w:sz w:val="36"/>
        </w:rPr>
      </w:pP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7E4">
        <w:rPr>
          <w:b/>
          <w:bCs/>
          <w:sz w:val="28"/>
          <w:szCs w:val="28"/>
        </w:rPr>
        <w:t>Калининградская область</w:t>
      </w: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047E4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9047E4" w:rsidRDefault="00EE1208" w:rsidP="00EE1208">
      <w:pPr>
        <w:jc w:val="center"/>
        <w:rPr>
          <w:b/>
          <w:bCs/>
        </w:rPr>
      </w:pPr>
      <w:r w:rsidRPr="009047E4">
        <w:rPr>
          <w:b/>
          <w:bCs/>
        </w:rPr>
        <w:t xml:space="preserve">РЕШЕНИЕ № </w:t>
      </w:r>
      <w:r w:rsidR="00AC4252" w:rsidRPr="009047E4">
        <w:rPr>
          <w:b/>
          <w:bCs/>
        </w:rPr>
        <w:t>4</w:t>
      </w:r>
      <w:r w:rsidRPr="009047E4">
        <w:rPr>
          <w:b/>
          <w:bCs/>
        </w:rPr>
        <w:t>/</w:t>
      </w:r>
      <w:r w:rsidR="00EF231D">
        <w:rPr>
          <w:b/>
          <w:bCs/>
        </w:rPr>
        <w:t>20</w:t>
      </w:r>
      <w:r w:rsidRPr="009047E4">
        <w:rPr>
          <w:b/>
          <w:bCs/>
        </w:rPr>
        <w:t>-4</w:t>
      </w:r>
    </w:p>
    <w:p w:rsidR="00EE1208" w:rsidRPr="009047E4" w:rsidRDefault="00EE1208" w:rsidP="00EE1208">
      <w:pPr>
        <w:rPr>
          <w:sz w:val="28"/>
          <w:szCs w:val="28"/>
        </w:rPr>
      </w:pPr>
    </w:p>
    <w:p w:rsidR="00F61EC1" w:rsidRPr="009047E4" w:rsidRDefault="00AC4252" w:rsidP="00AC4252">
      <w:pPr>
        <w:pStyle w:val="af"/>
        <w:numPr>
          <w:ilvl w:val="0"/>
          <w:numId w:val="21"/>
        </w:numPr>
        <w:rPr>
          <w:sz w:val="28"/>
          <w:szCs w:val="28"/>
        </w:rPr>
      </w:pPr>
      <w:r w:rsidRPr="009047E4">
        <w:rPr>
          <w:sz w:val="28"/>
          <w:szCs w:val="28"/>
        </w:rPr>
        <w:t>ма</w:t>
      </w:r>
      <w:r w:rsidR="00EE1208" w:rsidRPr="009047E4">
        <w:rPr>
          <w:sz w:val="28"/>
          <w:szCs w:val="28"/>
        </w:rPr>
        <w:t>я 2016 года</w:t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45EBD" w:rsidRPr="009047E4">
        <w:rPr>
          <w:sz w:val="28"/>
          <w:szCs w:val="28"/>
        </w:rPr>
        <w:t xml:space="preserve">         </w:t>
      </w:r>
      <w:r w:rsidR="00EA6A52" w:rsidRPr="009047E4">
        <w:rPr>
          <w:sz w:val="28"/>
          <w:szCs w:val="28"/>
        </w:rPr>
        <w:t xml:space="preserve">       </w:t>
      </w:r>
      <w:proofErr w:type="gramStart"/>
      <w:r w:rsidR="00EE1208" w:rsidRPr="009047E4">
        <w:rPr>
          <w:sz w:val="28"/>
          <w:szCs w:val="28"/>
        </w:rPr>
        <w:t>г</w:t>
      </w:r>
      <w:proofErr w:type="gramEnd"/>
      <w:r w:rsidR="00EE1208" w:rsidRPr="009047E4">
        <w:rPr>
          <w:sz w:val="28"/>
          <w:szCs w:val="28"/>
        </w:rPr>
        <w:t>. Светлогорск</w:t>
      </w:r>
    </w:p>
    <w:p w:rsidR="00F61EC1" w:rsidRPr="009047E4" w:rsidRDefault="00F61EC1" w:rsidP="00F61EC1">
      <w:pPr>
        <w:pStyle w:val="af"/>
        <w:rPr>
          <w:sz w:val="28"/>
          <w:szCs w:val="28"/>
        </w:rPr>
      </w:pPr>
    </w:p>
    <w:p w:rsidR="00EF231D" w:rsidRPr="00EF231D" w:rsidRDefault="00EF231D" w:rsidP="00EF231D">
      <w:pPr>
        <w:ind w:left="180"/>
        <w:jc w:val="center"/>
        <w:rPr>
          <w:b/>
          <w:sz w:val="28"/>
          <w:szCs w:val="28"/>
        </w:rPr>
      </w:pPr>
      <w:r w:rsidRPr="00EF231D">
        <w:rPr>
          <w:b/>
          <w:sz w:val="28"/>
          <w:szCs w:val="28"/>
        </w:rPr>
        <w:t xml:space="preserve">О  рабочей  группе по информационным спорам и </w:t>
      </w:r>
      <w:proofErr w:type="gramStart"/>
      <w:r w:rsidRPr="00EF231D">
        <w:rPr>
          <w:b/>
          <w:sz w:val="28"/>
          <w:szCs w:val="28"/>
        </w:rPr>
        <w:t>контролю за</w:t>
      </w:r>
      <w:proofErr w:type="gramEnd"/>
      <w:r w:rsidRPr="00EF231D">
        <w:rPr>
          <w:b/>
          <w:sz w:val="28"/>
          <w:szCs w:val="28"/>
        </w:rPr>
        <w:t xml:space="preserve"> предвыборной агитацией кандидатов в период избирательных кампаний</w:t>
      </w:r>
    </w:p>
    <w:p w:rsidR="00EF231D" w:rsidRPr="00EF231D" w:rsidRDefault="00EF231D" w:rsidP="00EF231D">
      <w:pPr>
        <w:jc w:val="both"/>
        <w:rPr>
          <w:b/>
          <w:sz w:val="28"/>
          <w:szCs w:val="28"/>
        </w:rPr>
      </w:pPr>
    </w:p>
    <w:p w:rsidR="00EF231D" w:rsidRPr="00EF231D" w:rsidRDefault="00EF231D" w:rsidP="00EF231D">
      <w:pPr>
        <w:jc w:val="both"/>
        <w:rPr>
          <w:b/>
          <w:sz w:val="28"/>
          <w:szCs w:val="28"/>
        </w:rPr>
      </w:pPr>
      <w:r w:rsidRPr="00EF231D">
        <w:rPr>
          <w:sz w:val="28"/>
          <w:szCs w:val="28"/>
        </w:rPr>
        <w:t xml:space="preserve">             В соответствии с пунктом 9 статьи 26  Федерального Закона «Об основных гарантиях избирательных прав и права на участие в референдуме граждан Российской Федерации»,  статьями 28, 36 Регламента </w:t>
      </w:r>
      <w:r>
        <w:rPr>
          <w:sz w:val="28"/>
          <w:szCs w:val="28"/>
        </w:rPr>
        <w:t>Светлогорской</w:t>
      </w:r>
      <w:r w:rsidRPr="00EF231D">
        <w:rPr>
          <w:sz w:val="28"/>
          <w:szCs w:val="28"/>
        </w:rPr>
        <w:t xml:space="preserve"> территориальной избирательной комиссии, </w:t>
      </w:r>
      <w:r>
        <w:rPr>
          <w:sz w:val="28"/>
          <w:szCs w:val="28"/>
        </w:rPr>
        <w:t>Светлогорская</w:t>
      </w:r>
      <w:r w:rsidRPr="00EF231D">
        <w:rPr>
          <w:sz w:val="28"/>
          <w:szCs w:val="28"/>
        </w:rPr>
        <w:t xml:space="preserve"> территориальная избирательная комиссия  </w:t>
      </w:r>
      <w:r w:rsidRPr="00EF231D">
        <w:rPr>
          <w:b/>
          <w:sz w:val="28"/>
          <w:szCs w:val="28"/>
        </w:rPr>
        <w:t>решила:</w:t>
      </w:r>
    </w:p>
    <w:p w:rsidR="00EF231D" w:rsidRPr="00EF231D" w:rsidRDefault="00EF231D" w:rsidP="00EF231D">
      <w:pPr>
        <w:jc w:val="both"/>
        <w:rPr>
          <w:b/>
          <w:sz w:val="28"/>
          <w:szCs w:val="28"/>
        </w:rPr>
      </w:pPr>
    </w:p>
    <w:p w:rsidR="00E103E5" w:rsidRPr="00E103E5" w:rsidRDefault="00EF231D" w:rsidP="00EF231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E103E5">
        <w:rPr>
          <w:sz w:val="28"/>
          <w:szCs w:val="28"/>
        </w:rPr>
        <w:t xml:space="preserve">Создать рабочую группу по информационным спорам и </w:t>
      </w:r>
      <w:proofErr w:type="gramStart"/>
      <w:r w:rsidRPr="00E103E5">
        <w:rPr>
          <w:sz w:val="28"/>
          <w:szCs w:val="28"/>
        </w:rPr>
        <w:t>контролю за</w:t>
      </w:r>
      <w:proofErr w:type="gramEnd"/>
      <w:r w:rsidRPr="00E103E5">
        <w:rPr>
          <w:sz w:val="28"/>
          <w:szCs w:val="28"/>
        </w:rPr>
        <w:t xml:space="preserve"> предвыборной агитацией кандидатов в период избирательных кампаний (при условии возложении на территориальную комиссию полномочий окружных избирательных комиссий) в составе членов  Светлогорской территориальной избирательной  комиссии с правом решающего голоса: </w:t>
      </w:r>
      <w:r w:rsidR="00E103E5">
        <w:rPr>
          <w:sz w:val="28"/>
          <w:szCs w:val="28"/>
        </w:rPr>
        <w:t xml:space="preserve">Велетнюк Е.А., </w:t>
      </w:r>
      <w:r w:rsidR="00E103E5">
        <w:rPr>
          <w:sz w:val="28"/>
        </w:rPr>
        <w:t xml:space="preserve">Закржевского В.В., Котляр О.В., </w:t>
      </w:r>
      <w:proofErr w:type="spellStart"/>
      <w:r w:rsidR="00E103E5">
        <w:rPr>
          <w:sz w:val="28"/>
        </w:rPr>
        <w:t>Попонникову</w:t>
      </w:r>
      <w:proofErr w:type="spellEnd"/>
      <w:r w:rsidR="00E103E5">
        <w:rPr>
          <w:sz w:val="28"/>
        </w:rPr>
        <w:t xml:space="preserve"> Л.А.. </w:t>
      </w:r>
      <w:r w:rsidR="00691ED3">
        <w:rPr>
          <w:sz w:val="28"/>
        </w:rPr>
        <w:t>Шамшуру Г.И</w:t>
      </w:r>
      <w:r w:rsidR="00E103E5">
        <w:rPr>
          <w:sz w:val="28"/>
        </w:rPr>
        <w:t>.</w:t>
      </w:r>
    </w:p>
    <w:p w:rsidR="00EF231D" w:rsidRPr="00E103E5" w:rsidRDefault="00EF231D" w:rsidP="00EF231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E103E5">
        <w:rPr>
          <w:sz w:val="28"/>
          <w:szCs w:val="28"/>
        </w:rPr>
        <w:t xml:space="preserve">Утвердить положение о рабочей группе по информационным спорам и </w:t>
      </w:r>
      <w:proofErr w:type="gramStart"/>
      <w:r w:rsidRPr="00E103E5">
        <w:rPr>
          <w:sz w:val="28"/>
          <w:szCs w:val="28"/>
        </w:rPr>
        <w:t>контролю за</w:t>
      </w:r>
      <w:proofErr w:type="gramEnd"/>
      <w:r w:rsidRPr="00E103E5">
        <w:rPr>
          <w:sz w:val="28"/>
          <w:szCs w:val="28"/>
        </w:rPr>
        <w:t xml:space="preserve"> предвыборной агитацией кандидатов в период избирательных кампаний (прилагается). </w:t>
      </w:r>
    </w:p>
    <w:p w:rsidR="00EF231D" w:rsidRPr="00EF231D" w:rsidRDefault="00EF231D" w:rsidP="00EF231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EF231D">
        <w:rPr>
          <w:sz w:val="28"/>
          <w:szCs w:val="28"/>
        </w:rPr>
        <w:t xml:space="preserve">Руководителю  рабочей  группы провести организационное заседание группы, организовать изучение требований избирательного законодательства. </w:t>
      </w:r>
    </w:p>
    <w:p w:rsidR="009047E4" w:rsidRPr="009047E4" w:rsidRDefault="009047E4" w:rsidP="009047E4">
      <w:pPr>
        <w:ind w:hanging="426"/>
        <w:jc w:val="both"/>
      </w:pPr>
    </w:p>
    <w:p w:rsidR="00EE1208" w:rsidRPr="009047E4" w:rsidRDefault="00EE1208" w:rsidP="00534CE2">
      <w:pPr>
        <w:pStyle w:val="a3"/>
        <w:jc w:val="left"/>
        <w:rPr>
          <w:sz w:val="24"/>
        </w:rPr>
      </w:pPr>
    </w:p>
    <w:p w:rsidR="00EE1208" w:rsidRPr="009047E4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543"/>
        <w:gridCol w:w="2050"/>
        <w:gridCol w:w="553"/>
        <w:gridCol w:w="2599"/>
      </w:tblGrid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Председатель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Pr="009047E4" w:rsidRDefault="00EE1208" w:rsidP="00EE1208">
            <w:pPr>
              <w:pStyle w:val="a3"/>
              <w:jc w:val="left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 xml:space="preserve">       </w:t>
            </w:r>
            <w:r w:rsidR="00C47E50" w:rsidRPr="009047E4">
              <w:rPr>
                <w:iCs/>
                <w:sz w:val="16"/>
                <w:szCs w:val="16"/>
              </w:rPr>
              <w:t>инициалы, фамилия</w:t>
            </w:r>
          </w:p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Секретарь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EE1208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9047E4">
              <w:rPr>
                <w:sz w:val="16"/>
                <w:szCs w:val="16"/>
              </w:rPr>
              <w:t xml:space="preserve">       </w:t>
            </w:r>
            <w:r w:rsidR="00C47E50" w:rsidRPr="009047E4">
              <w:rPr>
                <w:sz w:val="16"/>
                <w:szCs w:val="16"/>
              </w:rPr>
              <w:t>инициалы, фамилия</w:t>
            </w:r>
          </w:p>
        </w:tc>
      </w:tr>
    </w:tbl>
    <w:p w:rsidR="00152E10" w:rsidRPr="009047E4" w:rsidRDefault="00152E10" w:rsidP="00152E10">
      <w:pPr>
        <w:tabs>
          <w:tab w:val="left" w:pos="4068"/>
        </w:tabs>
        <w:rPr>
          <w:b/>
        </w:rPr>
      </w:pPr>
    </w:p>
    <w:p w:rsidR="00152E10" w:rsidRPr="009047E4" w:rsidRDefault="00152E10" w:rsidP="00152E10">
      <w:pPr>
        <w:tabs>
          <w:tab w:val="left" w:pos="4068"/>
        </w:tabs>
        <w:rPr>
          <w:b/>
        </w:rPr>
      </w:pPr>
    </w:p>
    <w:p w:rsidR="00E842B5" w:rsidRPr="009047E4" w:rsidRDefault="00E842B5" w:rsidP="00152E10">
      <w:pPr>
        <w:tabs>
          <w:tab w:val="left" w:pos="4068"/>
        </w:tabs>
        <w:rPr>
          <w:b/>
        </w:rPr>
      </w:pPr>
    </w:p>
    <w:p w:rsidR="00E842B5" w:rsidRPr="009047E4" w:rsidRDefault="00E842B5" w:rsidP="00152E10">
      <w:pPr>
        <w:tabs>
          <w:tab w:val="left" w:pos="4068"/>
        </w:tabs>
        <w:rPr>
          <w:b/>
        </w:rPr>
      </w:pPr>
    </w:p>
    <w:p w:rsidR="00E842B5" w:rsidRPr="009047E4" w:rsidRDefault="00E842B5" w:rsidP="00E842B5">
      <w:pPr>
        <w:jc w:val="right"/>
      </w:pPr>
      <w:r w:rsidRPr="009047E4">
        <w:lastRenderedPageBreak/>
        <w:t>Приложение</w:t>
      </w:r>
    </w:p>
    <w:p w:rsidR="00E842B5" w:rsidRPr="009047E4" w:rsidRDefault="00E842B5" w:rsidP="00E842B5">
      <w:pPr>
        <w:jc w:val="right"/>
      </w:pPr>
      <w:r w:rsidRPr="009047E4">
        <w:t xml:space="preserve"> к решению Светлогорской </w:t>
      </w:r>
      <w:proofErr w:type="gramStart"/>
      <w:r w:rsidRPr="009047E4">
        <w:t>территориальной</w:t>
      </w:r>
      <w:proofErr w:type="gramEnd"/>
      <w:r w:rsidRPr="009047E4">
        <w:t xml:space="preserve"> </w:t>
      </w:r>
    </w:p>
    <w:p w:rsidR="00E842B5" w:rsidRPr="009047E4" w:rsidRDefault="00E842B5" w:rsidP="00E842B5">
      <w:pPr>
        <w:jc w:val="right"/>
      </w:pPr>
      <w:r w:rsidRPr="009047E4">
        <w:t>избирательной комиссии</w:t>
      </w:r>
    </w:p>
    <w:p w:rsidR="00E842B5" w:rsidRDefault="00E842B5" w:rsidP="00E842B5">
      <w:pPr>
        <w:jc w:val="right"/>
      </w:pPr>
      <w:r w:rsidRPr="009047E4">
        <w:t xml:space="preserve"> № 4/</w:t>
      </w:r>
      <w:r w:rsidR="00EF231D">
        <w:t>20</w:t>
      </w:r>
      <w:r w:rsidRPr="009047E4">
        <w:t>-4 от  «11» мая 2016г.</w:t>
      </w:r>
    </w:p>
    <w:p w:rsidR="00EF231D" w:rsidRPr="00EF231D" w:rsidRDefault="00EF231D" w:rsidP="00EF231D">
      <w:pPr>
        <w:pStyle w:val="6"/>
        <w:rPr>
          <w:i w:val="0"/>
          <w:sz w:val="28"/>
          <w:szCs w:val="28"/>
        </w:rPr>
      </w:pPr>
      <w:r w:rsidRPr="00EF231D">
        <w:rPr>
          <w:i w:val="0"/>
          <w:sz w:val="28"/>
          <w:szCs w:val="28"/>
        </w:rPr>
        <w:t>Положение</w:t>
      </w:r>
    </w:p>
    <w:p w:rsidR="00EF231D" w:rsidRPr="00EF231D" w:rsidRDefault="00EF231D" w:rsidP="00EF231D">
      <w:pPr>
        <w:pStyle w:val="6"/>
        <w:rPr>
          <w:i w:val="0"/>
          <w:sz w:val="28"/>
          <w:szCs w:val="28"/>
        </w:rPr>
      </w:pPr>
      <w:r w:rsidRPr="00EF231D">
        <w:rPr>
          <w:i w:val="0"/>
          <w:sz w:val="28"/>
          <w:szCs w:val="28"/>
        </w:rPr>
        <w:t xml:space="preserve">О Рабочей группе по информационным спорам и </w:t>
      </w:r>
      <w:proofErr w:type="gramStart"/>
      <w:r w:rsidRPr="00EF231D">
        <w:rPr>
          <w:i w:val="0"/>
          <w:sz w:val="28"/>
          <w:szCs w:val="28"/>
        </w:rPr>
        <w:t>контролю  за</w:t>
      </w:r>
      <w:proofErr w:type="gramEnd"/>
      <w:r w:rsidRPr="00EF231D">
        <w:rPr>
          <w:i w:val="0"/>
          <w:sz w:val="28"/>
          <w:szCs w:val="28"/>
        </w:rPr>
        <w:t xml:space="preserve"> предвыборной агитацией кандидатов в период избирательных кампаний</w:t>
      </w:r>
    </w:p>
    <w:p w:rsidR="00EF231D" w:rsidRDefault="00EF231D" w:rsidP="00EF231D">
      <w:pPr>
        <w:pStyle w:val="6"/>
        <w:rPr>
          <w:b w:val="0"/>
          <w:i w:val="0"/>
          <w:sz w:val="28"/>
          <w:szCs w:val="28"/>
        </w:rPr>
      </w:pPr>
      <w:r w:rsidRPr="00EF231D">
        <w:rPr>
          <w:b w:val="0"/>
          <w:i w:val="0"/>
          <w:sz w:val="28"/>
          <w:szCs w:val="28"/>
        </w:rPr>
        <w:t xml:space="preserve">(при условии возложении на территориальную комиссию полномочий окружных избирательных комиссий) </w:t>
      </w:r>
    </w:p>
    <w:p w:rsidR="00EF231D" w:rsidRPr="00EF231D" w:rsidRDefault="00EF231D" w:rsidP="00EF231D"/>
    <w:p w:rsidR="00EF231D" w:rsidRPr="00EF231D" w:rsidRDefault="00EF231D" w:rsidP="00EF231D">
      <w:pPr>
        <w:pStyle w:val="6"/>
        <w:rPr>
          <w:i w:val="0"/>
          <w:sz w:val="28"/>
          <w:szCs w:val="28"/>
        </w:rPr>
      </w:pPr>
      <w:r w:rsidRPr="00EF231D">
        <w:rPr>
          <w:i w:val="0"/>
          <w:sz w:val="28"/>
          <w:szCs w:val="28"/>
        </w:rPr>
        <w:t>1.Общие положения</w:t>
      </w:r>
    </w:p>
    <w:p w:rsidR="00EF231D" w:rsidRPr="00EF231D" w:rsidRDefault="00EF231D" w:rsidP="00EF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231D">
        <w:rPr>
          <w:sz w:val="28"/>
          <w:szCs w:val="28"/>
          <w:lang w:eastAsia="en-US"/>
        </w:rPr>
        <w:t xml:space="preserve">1.1 Настоящее Положение определяет </w:t>
      </w:r>
      <w:r w:rsidRPr="00EF231D">
        <w:rPr>
          <w:sz w:val="28"/>
          <w:szCs w:val="28"/>
        </w:rPr>
        <w:t xml:space="preserve">порядок, формы деятельности и полномочия Рабочей группы </w:t>
      </w:r>
      <w:r>
        <w:rPr>
          <w:sz w:val="28"/>
          <w:szCs w:val="28"/>
        </w:rPr>
        <w:t>Светлогорской</w:t>
      </w:r>
      <w:r w:rsidRPr="00EF231D">
        <w:rPr>
          <w:sz w:val="28"/>
          <w:szCs w:val="28"/>
        </w:rPr>
        <w:t xml:space="preserve"> территориальной избирательной комиссии (далее избирательной комиссии) по рассмотрению информационных споров и контролю за предвыборной агитацией кандидатов в период избирательных кампани</w:t>
      </w:r>
      <w:proofErr w:type="gramStart"/>
      <w:r w:rsidRPr="00EF231D">
        <w:rPr>
          <w:sz w:val="28"/>
          <w:szCs w:val="28"/>
        </w:rPr>
        <w:t>й(</w:t>
      </w:r>
      <w:proofErr w:type="gramEnd"/>
      <w:r w:rsidRPr="00EF231D">
        <w:rPr>
          <w:sz w:val="28"/>
          <w:szCs w:val="28"/>
        </w:rPr>
        <w:t>при условии возложении на территориальную комиссию полномочий окружных избирательных комиссий).</w:t>
      </w:r>
    </w:p>
    <w:p w:rsidR="00EF231D" w:rsidRPr="00EF231D" w:rsidRDefault="00EF231D" w:rsidP="00EF231D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EF231D">
        <w:rPr>
          <w:sz w:val="28"/>
          <w:szCs w:val="28"/>
        </w:rPr>
        <w:t xml:space="preserve">           1.2. Рабочая группа в своей деятельности руководствуется Конституцией Российской Федерации, федеральными законами, законами Калининградской области, постановлениями  ЦИК РФ, решениями избирательной комиссии Калининградской области, избирательной комиссии организующей выборы, </w:t>
      </w:r>
      <w:r>
        <w:rPr>
          <w:sz w:val="28"/>
          <w:szCs w:val="28"/>
        </w:rPr>
        <w:t>Светлогорской</w:t>
      </w:r>
      <w:r w:rsidRPr="00EF231D">
        <w:rPr>
          <w:sz w:val="28"/>
          <w:szCs w:val="28"/>
        </w:rPr>
        <w:t xml:space="preserve"> территориальной избирательной комиссии, а также настоящим Положением. </w:t>
      </w:r>
    </w:p>
    <w:p w:rsidR="00EF231D" w:rsidRDefault="00EF231D" w:rsidP="00EF231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231D">
        <w:rPr>
          <w:rFonts w:ascii="Times New Roman" w:hAnsi="Times New Roman" w:cs="Times New Roman"/>
          <w:b w:val="0"/>
          <w:sz w:val="28"/>
          <w:szCs w:val="28"/>
        </w:rPr>
        <w:t xml:space="preserve">            1.3  Рабочая группа готовит и вносит в период избирательной кампании на рассмотрение территориальной избирательной комиссии проекты решений по поступившим в территориальную избирательную комиссию</w:t>
      </w:r>
      <w:r w:rsidRPr="00EF23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обращениям.</w:t>
      </w:r>
    </w:p>
    <w:p w:rsidR="00EF231D" w:rsidRPr="00EF231D" w:rsidRDefault="00EF231D" w:rsidP="00EF23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231D" w:rsidRPr="00EF231D" w:rsidRDefault="00EF231D" w:rsidP="00EF231D">
      <w:pPr>
        <w:pStyle w:val="ConsPlusTitle"/>
        <w:widowControl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EF231D">
        <w:rPr>
          <w:rFonts w:ascii="Times New Roman" w:hAnsi="Times New Roman" w:cs="Times New Roman"/>
          <w:sz w:val="28"/>
          <w:szCs w:val="28"/>
        </w:rPr>
        <w:t>2. Задачи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31D" w:rsidRPr="00EF231D" w:rsidRDefault="00EF231D" w:rsidP="00EF231D">
      <w:pPr>
        <w:shd w:val="clear" w:color="auto" w:fill="FFFFFF"/>
        <w:ind w:firstLine="720"/>
        <w:jc w:val="both"/>
        <w:rPr>
          <w:sz w:val="28"/>
          <w:szCs w:val="28"/>
        </w:rPr>
      </w:pPr>
      <w:r w:rsidRPr="00EF231D">
        <w:rPr>
          <w:sz w:val="28"/>
          <w:szCs w:val="28"/>
        </w:rPr>
        <w:t xml:space="preserve"> </w:t>
      </w:r>
      <w:r w:rsidR="0027197C">
        <w:rPr>
          <w:sz w:val="28"/>
          <w:szCs w:val="28"/>
        </w:rPr>
        <w:t>2.</w:t>
      </w:r>
      <w:r>
        <w:rPr>
          <w:sz w:val="28"/>
          <w:szCs w:val="28"/>
        </w:rPr>
        <w:t>1 П</w:t>
      </w:r>
      <w:r w:rsidRPr="00EF231D">
        <w:rPr>
          <w:sz w:val="28"/>
          <w:szCs w:val="28"/>
        </w:rPr>
        <w:t>олучение от избирательной комиссии, организующей выборы информации об уведомлениях по готовности предоставить эфирное время, печатную площадь зарегистрированным кандидатам, а также сведений о размерах и иных условиях оплаты, представленных организациями телерадиовещания, редакциями</w:t>
      </w:r>
      <w:r w:rsidR="0027197C">
        <w:rPr>
          <w:sz w:val="28"/>
          <w:szCs w:val="28"/>
        </w:rPr>
        <w:t xml:space="preserve"> периодических печатных изданий.</w:t>
      </w:r>
    </w:p>
    <w:p w:rsidR="00EF231D" w:rsidRPr="00EF231D" w:rsidRDefault="00EF231D" w:rsidP="00EF231D">
      <w:pPr>
        <w:shd w:val="clear" w:color="auto" w:fill="FFFFFF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197C">
        <w:rPr>
          <w:sz w:val="28"/>
          <w:szCs w:val="28"/>
        </w:rPr>
        <w:t>2</w:t>
      </w:r>
      <w:r>
        <w:rPr>
          <w:sz w:val="28"/>
          <w:szCs w:val="28"/>
        </w:rPr>
        <w:t xml:space="preserve"> П</w:t>
      </w:r>
      <w:r w:rsidRPr="00EF231D">
        <w:rPr>
          <w:sz w:val="28"/>
          <w:szCs w:val="28"/>
        </w:rPr>
        <w:t>олучение от избирательной комиссии, организующей выборы информации о сведениях, размерах и других условиях оплаты работ по изготовлению печатных агитационных материалов, представленных организациями, индивидуальными предпринимателями, выполняющими работы (оказывающими услуги) по изготовлению печатных агитационных материалов, в порядке, установлен</w:t>
      </w:r>
      <w:r w:rsidR="0027197C">
        <w:rPr>
          <w:sz w:val="28"/>
          <w:szCs w:val="28"/>
        </w:rPr>
        <w:t>ном законодательством о выборах.</w:t>
      </w:r>
    </w:p>
    <w:p w:rsidR="00EF231D" w:rsidRDefault="0027197C" w:rsidP="00EF231D">
      <w:pPr>
        <w:shd w:val="clear" w:color="auto" w:fill="FFFFFF"/>
        <w:ind w:left="29"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231D">
        <w:rPr>
          <w:sz w:val="28"/>
          <w:szCs w:val="28"/>
        </w:rPr>
        <w:t>3 Р</w:t>
      </w:r>
      <w:r w:rsidR="00EF231D" w:rsidRPr="00EF231D">
        <w:rPr>
          <w:sz w:val="28"/>
          <w:szCs w:val="28"/>
        </w:rPr>
        <w:t>ассмотрение во взаимодействии с контрольно-ревизионной службой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представленных в комиссию кандидатами на предмет их соответствия действующему законодательству о выборах, а также подгот</w:t>
      </w:r>
      <w:r>
        <w:rPr>
          <w:sz w:val="28"/>
          <w:szCs w:val="28"/>
        </w:rPr>
        <w:t>овка соответствующих заключений.</w:t>
      </w:r>
    </w:p>
    <w:p w:rsidR="00EF231D" w:rsidRPr="00EF231D" w:rsidRDefault="0027197C" w:rsidP="00EF231D">
      <w:pPr>
        <w:shd w:val="clear" w:color="auto" w:fill="FFFFFF"/>
        <w:ind w:left="29" w:right="19" w:firstLine="691"/>
        <w:jc w:val="both"/>
        <w:rPr>
          <w:sz w:val="28"/>
          <w:szCs w:val="28"/>
        </w:rPr>
      </w:pPr>
      <w:r w:rsidRPr="0027197C">
        <w:rPr>
          <w:bCs/>
          <w:sz w:val="28"/>
          <w:szCs w:val="28"/>
        </w:rPr>
        <w:lastRenderedPageBreak/>
        <w:t>2.4</w:t>
      </w:r>
      <w:r w:rsidR="00EF231D" w:rsidRPr="0027197C">
        <w:rPr>
          <w:bCs/>
          <w:sz w:val="28"/>
          <w:szCs w:val="28"/>
        </w:rPr>
        <w:t xml:space="preserve"> </w:t>
      </w:r>
      <w:r w:rsidRPr="0027197C">
        <w:rPr>
          <w:bCs/>
          <w:sz w:val="28"/>
          <w:szCs w:val="28"/>
        </w:rPr>
        <w:t>П</w:t>
      </w:r>
      <w:r w:rsidR="00EF231D" w:rsidRPr="0027197C">
        <w:rPr>
          <w:bCs/>
          <w:sz w:val="28"/>
          <w:szCs w:val="28"/>
        </w:rPr>
        <w:t>редварительное</w:t>
      </w:r>
      <w:r w:rsidR="00EF231D" w:rsidRPr="00EF231D">
        <w:rPr>
          <w:bCs/>
          <w:sz w:val="28"/>
          <w:szCs w:val="28"/>
        </w:rPr>
        <w:t xml:space="preserve"> рассмотрение обращений о нарушениях порядка информирования избирателей, проведения пре</w:t>
      </w:r>
      <w:r>
        <w:rPr>
          <w:bCs/>
          <w:sz w:val="28"/>
          <w:szCs w:val="28"/>
        </w:rPr>
        <w:t>двыборной агитации.</w:t>
      </w:r>
    </w:p>
    <w:p w:rsidR="00EF231D" w:rsidRPr="00EF231D" w:rsidRDefault="0027197C" w:rsidP="00EF231D">
      <w:pPr>
        <w:shd w:val="clear" w:color="auto" w:fill="FFFFFF"/>
        <w:ind w:right="48" w:firstLine="663"/>
        <w:jc w:val="both"/>
        <w:rPr>
          <w:sz w:val="28"/>
          <w:szCs w:val="28"/>
        </w:rPr>
      </w:pPr>
      <w:r>
        <w:rPr>
          <w:sz w:val="28"/>
          <w:szCs w:val="28"/>
        </w:rPr>
        <w:t>2.5 С</w:t>
      </w:r>
      <w:r w:rsidR="00EF231D" w:rsidRPr="00EF231D">
        <w:rPr>
          <w:sz w:val="28"/>
          <w:szCs w:val="28"/>
        </w:rPr>
        <w:t>бор и систематизация материалов о нарушениях действующего законодательства, регулирующего порядок информирования избирателей и проведения предвыборной агитации, допущенных кандидатами, организациями телерадиовещания, редакциями периодических печатных изданий, иными лицами в ходе избирательной кампании, подготовка и принятие соответствующих закл</w:t>
      </w:r>
      <w:r>
        <w:rPr>
          <w:sz w:val="28"/>
          <w:szCs w:val="28"/>
        </w:rPr>
        <w:t>ючений (решений) Рабочей группы.</w:t>
      </w:r>
    </w:p>
    <w:p w:rsidR="00EF231D" w:rsidRPr="00EF231D" w:rsidRDefault="0027197C" w:rsidP="00EF231D">
      <w:pPr>
        <w:shd w:val="clear" w:color="auto" w:fill="FFFFFF"/>
        <w:ind w:right="72" w:firstLine="663"/>
        <w:jc w:val="both"/>
        <w:rPr>
          <w:sz w:val="28"/>
          <w:szCs w:val="28"/>
        </w:rPr>
      </w:pPr>
      <w:r>
        <w:rPr>
          <w:sz w:val="28"/>
          <w:szCs w:val="28"/>
        </w:rPr>
        <w:t>2.6 П</w:t>
      </w:r>
      <w:r w:rsidR="00EF231D" w:rsidRPr="00EF231D">
        <w:rPr>
          <w:sz w:val="28"/>
          <w:szCs w:val="28"/>
        </w:rPr>
        <w:t>одготовка проектов представлений избирательной комиссии о пресечении противоправной агитационной деятельности и привлечении виновных лиц к ответственности, установленной законод</w:t>
      </w:r>
      <w:r>
        <w:rPr>
          <w:sz w:val="28"/>
          <w:szCs w:val="28"/>
        </w:rPr>
        <w:t>ательством Российской Федерации.</w:t>
      </w:r>
    </w:p>
    <w:p w:rsidR="00EF231D" w:rsidRPr="00EF231D" w:rsidRDefault="0027197C" w:rsidP="00EF231D">
      <w:pPr>
        <w:shd w:val="clear" w:color="auto" w:fill="FFFFFF"/>
        <w:ind w:right="72" w:firstLine="663"/>
        <w:jc w:val="both"/>
        <w:rPr>
          <w:sz w:val="28"/>
          <w:szCs w:val="28"/>
        </w:rPr>
      </w:pPr>
      <w:r>
        <w:rPr>
          <w:sz w:val="28"/>
          <w:szCs w:val="28"/>
        </w:rPr>
        <w:t>2.7  У</w:t>
      </w:r>
      <w:r w:rsidR="00EF231D" w:rsidRPr="00EF231D">
        <w:rPr>
          <w:sz w:val="28"/>
          <w:szCs w:val="28"/>
        </w:rPr>
        <w:t>частие в  жеребьевке очередности предоставления кандидатам эфирного времени,  площадей печатных средств массовой информации</w:t>
      </w:r>
      <w:r>
        <w:rPr>
          <w:sz w:val="28"/>
          <w:szCs w:val="28"/>
        </w:rPr>
        <w:t>.</w:t>
      </w:r>
    </w:p>
    <w:p w:rsidR="00EF231D" w:rsidRPr="00EF231D" w:rsidRDefault="0027197C" w:rsidP="00EF231D">
      <w:pPr>
        <w:shd w:val="clear" w:color="auto" w:fill="FFFFFF"/>
        <w:ind w:firstLine="663"/>
        <w:jc w:val="both"/>
        <w:rPr>
          <w:sz w:val="28"/>
          <w:szCs w:val="28"/>
        </w:rPr>
      </w:pPr>
      <w:r>
        <w:rPr>
          <w:sz w:val="28"/>
          <w:szCs w:val="28"/>
        </w:rPr>
        <w:t>2.8  Р</w:t>
      </w:r>
      <w:r w:rsidR="00EF231D" w:rsidRPr="00EF231D">
        <w:rPr>
          <w:sz w:val="28"/>
          <w:szCs w:val="28"/>
        </w:rPr>
        <w:t>ассмотрение полученных избирательной комиссией от государственных органов, государственных учреждений, их должностных лиц, органов местного самоуправления, организаций, в том числе организаций телерадиовещания, редакций периодических печатных изданий, общественных объединений, их должностных лиц сведений и материалов по вопросам компетенции Рабочей группы.</w:t>
      </w:r>
    </w:p>
    <w:p w:rsidR="00EF231D" w:rsidRPr="00EF231D" w:rsidRDefault="00EF231D" w:rsidP="00EF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231D" w:rsidRPr="00EF231D" w:rsidRDefault="00EF231D" w:rsidP="0027197C">
      <w:pPr>
        <w:jc w:val="center"/>
        <w:rPr>
          <w:b/>
          <w:sz w:val="28"/>
          <w:szCs w:val="28"/>
        </w:rPr>
      </w:pPr>
      <w:r w:rsidRPr="00EF231D">
        <w:rPr>
          <w:b/>
          <w:sz w:val="28"/>
          <w:szCs w:val="28"/>
        </w:rPr>
        <w:t>3. Организация деятельности Рабочей группы</w:t>
      </w:r>
    </w:p>
    <w:p w:rsidR="00EF231D" w:rsidRPr="00EF231D" w:rsidRDefault="00EF231D" w:rsidP="00EF231D">
      <w:pPr>
        <w:ind w:firstLine="360"/>
        <w:jc w:val="both"/>
        <w:rPr>
          <w:sz w:val="28"/>
          <w:szCs w:val="28"/>
        </w:rPr>
      </w:pPr>
      <w:r w:rsidRPr="00EF231D">
        <w:rPr>
          <w:sz w:val="28"/>
          <w:szCs w:val="28"/>
        </w:rPr>
        <w:t xml:space="preserve">     3.1 Руководитель Рабочей группы – заместитель председателя </w:t>
      </w:r>
      <w:r w:rsidR="0027197C">
        <w:rPr>
          <w:sz w:val="28"/>
          <w:szCs w:val="28"/>
        </w:rPr>
        <w:t>Светлогорской</w:t>
      </w:r>
      <w:r w:rsidR="0027197C" w:rsidRPr="00EF231D">
        <w:rPr>
          <w:sz w:val="28"/>
          <w:szCs w:val="28"/>
        </w:rPr>
        <w:t xml:space="preserve"> </w:t>
      </w:r>
      <w:r w:rsidRPr="00EF231D">
        <w:rPr>
          <w:sz w:val="28"/>
          <w:szCs w:val="28"/>
        </w:rPr>
        <w:t xml:space="preserve">территориальной избирательной комиссии. Деятельность  Рабочей группы осуществляется на основе </w:t>
      </w:r>
      <w:r w:rsidRPr="00EF231D">
        <w:rPr>
          <w:spacing w:val="-4"/>
          <w:sz w:val="28"/>
          <w:szCs w:val="28"/>
        </w:rPr>
        <w:t>коллегиальности, гласного и открытого обсуждения вопросов</w:t>
      </w:r>
      <w:r w:rsidRPr="00EF231D">
        <w:rPr>
          <w:sz w:val="28"/>
          <w:szCs w:val="28"/>
        </w:rPr>
        <w:t xml:space="preserve">, относящихся к ее компетенции.  В переписке используются реквизиты и бланки </w:t>
      </w:r>
      <w:r w:rsidR="0027197C">
        <w:rPr>
          <w:sz w:val="28"/>
          <w:szCs w:val="28"/>
        </w:rPr>
        <w:t>Светлогорской</w:t>
      </w:r>
      <w:r w:rsidR="0027197C" w:rsidRPr="00EF231D">
        <w:rPr>
          <w:sz w:val="28"/>
          <w:szCs w:val="28"/>
        </w:rPr>
        <w:t xml:space="preserve"> </w:t>
      </w:r>
      <w:r w:rsidRPr="00EF231D">
        <w:rPr>
          <w:sz w:val="28"/>
          <w:szCs w:val="28"/>
        </w:rPr>
        <w:t>территориальной избирательной комиссии.</w:t>
      </w:r>
    </w:p>
    <w:p w:rsidR="00EF231D" w:rsidRPr="00EF231D" w:rsidRDefault="00EF231D" w:rsidP="00EF231D">
      <w:pPr>
        <w:shd w:val="clear" w:color="auto" w:fill="FFFFFF"/>
        <w:ind w:right="86" w:firstLine="720"/>
        <w:jc w:val="both"/>
        <w:rPr>
          <w:sz w:val="28"/>
          <w:szCs w:val="28"/>
        </w:rPr>
      </w:pPr>
      <w:r w:rsidRPr="00EF231D">
        <w:rPr>
          <w:sz w:val="28"/>
          <w:szCs w:val="28"/>
        </w:rPr>
        <w:t>3.2 Заседания Рабочей группы созывает руководитель Рабочей группы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 Поступившие в Избирательную комиссию области обращения и иные документы рассматриваются на заседаниях Рабочей группы по поручению председателя, а в его отсутствие - заместителя председателя Избирательной комиссии области.</w:t>
      </w:r>
    </w:p>
    <w:p w:rsidR="00EF231D" w:rsidRPr="00EF231D" w:rsidRDefault="00EF231D" w:rsidP="00EF231D">
      <w:pPr>
        <w:shd w:val="clear" w:color="auto" w:fill="FFFFFF"/>
        <w:ind w:firstLine="720"/>
        <w:jc w:val="both"/>
        <w:rPr>
          <w:sz w:val="28"/>
          <w:szCs w:val="28"/>
        </w:rPr>
      </w:pPr>
      <w:r w:rsidRPr="00EF231D">
        <w:rPr>
          <w:sz w:val="28"/>
          <w:szCs w:val="28"/>
        </w:rPr>
        <w:t>3.3</w:t>
      </w:r>
      <w:proofErr w:type="gramStart"/>
      <w:r w:rsidRPr="00EF231D">
        <w:rPr>
          <w:sz w:val="28"/>
          <w:szCs w:val="28"/>
        </w:rPr>
        <w:t xml:space="preserve"> В</w:t>
      </w:r>
      <w:proofErr w:type="gramEnd"/>
      <w:r w:rsidRPr="00EF231D">
        <w:rPr>
          <w:sz w:val="28"/>
          <w:szCs w:val="28"/>
        </w:rPr>
        <w:t xml:space="preserve"> работе Рабочей группы вправе принимать участие члены территориальной избирательной комиссии с правом решающего голоса не являющиеся членами Рабочей группы, члены территориальной избирательной комиссии с правом совещательного  голоса, заявители, лица, чьи действия (бездействие) явились основанием для вынесения вопроса на рассмотрение Рабочей группы, а также лица, уполномоченные представлять их интересы, и иные заинтересованные лица. Полномочия представителя заявителя и иных заинтересованных лиц должны быть оформлены в установленном законом порядке. </w:t>
      </w:r>
    </w:p>
    <w:p w:rsidR="00EF231D" w:rsidRPr="00EF231D" w:rsidRDefault="00EF231D" w:rsidP="00EF231D">
      <w:pPr>
        <w:pStyle w:val="14-15"/>
        <w:autoSpaceDE w:val="0"/>
        <w:autoSpaceDN w:val="0"/>
        <w:adjustRightInd w:val="0"/>
        <w:spacing w:line="240" w:lineRule="auto"/>
        <w:rPr>
          <w:spacing w:val="-4"/>
          <w:lang w:eastAsia="ru-RU"/>
        </w:rPr>
      </w:pPr>
      <w:r w:rsidRPr="00EF231D">
        <w:t>3.4</w:t>
      </w:r>
      <w:proofErr w:type="gramStart"/>
      <w:r w:rsidRPr="00EF231D">
        <w:t xml:space="preserve">  Д</w:t>
      </w:r>
      <w:proofErr w:type="gramEnd"/>
      <w:r w:rsidRPr="00EF231D">
        <w:t xml:space="preserve">ля рассмотрения вносимых на заседание Рабочей группы вопросов могут приглашаться представители избирательных комиссий, органов </w:t>
      </w:r>
      <w:r w:rsidRPr="00EF231D">
        <w:lastRenderedPageBreak/>
        <w:t xml:space="preserve">государственной власти, местного самоуправления, специалисты, эксперты и иные лица. </w:t>
      </w:r>
    </w:p>
    <w:p w:rsidR="00EF231D" w:rsidRPr="00EF231D" w:rsidRDefault="00EF231D" w:rsidP="00EF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231D">
        <w:rPr>
          <w:sz w:val="28"/>
          <w:szCs w:val="28"/>
        </w:rPr>
        <w:t>3.5 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EF231D" w:rsidRPr="00EF231D" w:rsidRDefault="00EF231D" w:rsidP="00EF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231D">
        <w:rPr>
          <w:sz w:val="28"/>
          <w:szCs w:val="28"/>
        </w:rPr>
        <w:t xml:space="preserve">3.6.  Решения Рабочей группы носят рекомендательный характер. По результатам рассмотрения информационных споров  Рабочая группа готовит на рассмотрение территориальной избирательной комиссии проекты решений. </w:t>
      </w:r>
    </w:p>
    <w:p w:rsidR="00D34203" w:rsidRPr="009047E4" w:rsidRDefault="00EF231D" w:rsidP="0027197C">
      <w:pPr>
        <w:autoSpaceDE w:val="0"/>
        <w:autoSpaceDN w:val="0"/>
        <w:adjustRightInd w:val="0"/>
        <w:ind w:firstLine="709"/>
        <w:jc w:val="both"/>
      </w:pPr>
      <w:r w:rsidRPr="00EF231D">
        <w:rPr>
          <w:sz w:val="28"/>
          <w:szCs w:val="28"/>
        </w:rPr>
        <w:t>3.7</w:t>
      </w:r>
      <w:proofErr w:type="gramStart"/>
      <w:r w:rsidRPr="00EF231D">
        <w:rPr>
          <w:sz w:val="28"/>
          <w:szCs w:val="28"/>
        </w:rPr>
        <w:t xml:space="preserve"> П</w:t>
      </w:r>
      <w:proofErr w:type="gramEnd"/>
      <w:r w:rsidRPr="00EF231D">
        <w:rPr>
          <w:sz w:val="28"/>
          <w:szCs w:val="28"/>
        </w:rPr>
        <w:t xml:space="preserve">о отдельным обращениям, не требующим рассмотрения на заседании территориальной избирательной комиссии Рабочая группа готовит ответы заявителям, которые подписываются председателем </w:t>
      </w:r>
      <w:r w:rsidR="0027197C">
        <w:rPr>
          <w:sz w:val="28"/>
          <w:szCs w:val="28"/>
        </w:rPr>
        <w:t>Светлогорской</w:t>
      </w:r>
      <w:r w:rsidR="0027197C" w:rsidRPr="00EF231D">
        <w:rPr>
          <w:sz w:val="28"/>
          <w:szCs w:val="28"/>
        </w:rPr>
        <w:t xml:space="preserve"> </w:t>
      </w:r>
      <w:r w:rsidRPr="00EF231D">
        <w:rPr>
          <w:sz w:val="28"/>
          <w:szCs w:val="28"/>
        </w:rPr>
        <w:t>территориальной избирательной комиссии.</w:t>
      </w:r>
    </w:p>
    <w:sectPr w:rsidR="00D34203" w:rsidRPr="009047E4" w:rsidSect="00E103E5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DE" w:rsidRDefault="004146DE" w:rsidP="00C058C8">
      <w:r>
        <w:separator/>
      </w:r>
    </w:p>
  </w:endnote>
  <w:endnote w:type="continuationSeparator" w:id="0">
    <w:p w:rsidR="004146DE" w:rsidRDefault="004146DE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DE" w:rsidRDefault="004146DE" w:rsidP="00C058C8">
      <w:r>
        <w:separator/>
      </w:r>
    </w:p>
  </w:footnote>
  <w:footnote w:type="continuationSeparator" w:id="0">
    <w:p w:rsidR="004146DE" w:rsidRDefault="004146DE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436A7"/>
    <w:multiLevelType w:val="hybridMultilevel"/>
    <w:tmpl w:val="72FEFD18"/>
    <w:lvl w:ilvl="0" w:tplc="09C66E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A3E64"/>
    <w:multiLevelType w:val="hybridMultilevel"/>
    <w:tmpl w:val="1F6A6876"/>
    <w:lvl w:ilvl="0" w:tplc="657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EB72B4D"/>
    <w:multiLevelType w:val="hybridMultilevel"/>
    <w:tmpl w:val="AC6E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7940"/>
    <w:multiLevelType w:val="hybridMultilevel"/>
    <w:tmpl w:val="06A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45356"/>
    <w:multiLevelType w:val="hybridMultilevel"/>
    <w:tmpl w:val="7C347BC8"/>
    <w:lvl w:ilvl="0" w:tplc="B158F23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182870"/>
    <w:multiLevelType w:val="hybridMultilevel"/>
    <w:tmpl w:val="472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D96F44"/>
    <w:multiLevelType w:val="hybridMultilevel"/>
    <w:tmpl w:val="78D4EF5C"/>
    <w:lvl w:ilvl="0" w:tplc="1DD82F2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D715A"/>
    <w:multiLevelType w:val="hybridMultilevel"/>
    <w:tmpl w:val="B02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8B4D8D"/>
    <w:multiLevelType w:val="hybridMultilevel"/>
    <w:tmpl w:val="4DB23156"/>
    <w:lvl w:ilvl="0" w:tplc="DC1A6D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557659EC"/>
    <w:multiLevelType w:val="multilevel"/>
    <w:tmpl w:val="CA8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2193"/>
        </w:tabs>
        <w:ind w:left="2193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631"/>
        </w:tabs>
        <w:ind w:left="2631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3069"/>
        </w:tabs>
        <w:ind w:left="3069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507"/>
        </w:tabs>
        <w:ind w:left="3507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88"/>
        </w:tabs>
        <w:ind w:left="478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24"/>
        </w:tabs>
        <w:ind w:left="6024" w:hanging="2160"/>
      </w:pPr>
    </w:lvl>
  </w:abstractNum>
  <w:abstractNum w:abstractNumId="25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754FB"/>
    <w:multiLevelType w:val="hybridMultilevel"/>
    <w:tmpl w:val="B0C6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C5C5D"/>
    <w:multiLevelType w:val="hybridMultilevel"/>
    <w:tmpl w:val="44F261CA"/>
    <w:lvl w:ilvl="0" w:tplc="A61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31"/>
  </w:num>
  <w:num w:numId="4">
    <w:abstractNumId w:val="16"/>
  </w:num>
  <w:num w:numId="5">
    <w:abstractNumId w:val="28"/>
  </w:num>
  <w:num w:numId="6">
    <w:abstractNumId w:val="29"/>
  </w:num>
  <w:num w:numId="7">
    <w:abstractNumId w:val="4"/>
  </w:num>
  <w:num w:numId="8">
    <w:abstractNumId w:val="13"/>
  </w:num>
  <w:num w:numId="9">
    <w:abstractNumId w:val="22"/>
  </w:num>
  <w:num w:numId="10">
    <w:abstractNumId w:val="19"/>
  </w:num>
  <w:num w:numId="11">
    <w:abstractNumId w:val="10"/>
  </w:num>
  <w:num w:numId="12">
    <w:abstractNumId w:val="25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  <w:num w:numId="17">
    <w:abstractNumId w:val="26"/>
  </w:num>
  <w:num w:numId="18">
    <w:abstractNumId w:val="21"/>
  </w:num>
  <w:num w:numId="19">
    <w:abstractNumId w:val="3"/>
  </w:num>
  <w:num w:numId="20">
    <w:abstractNumId w:val="5"/>
  </w:num>
  <w:num w:numId="21">
    <w:abstractNumId w:val="11"/>
  </w:num>
  <w:num w:numId="22">
    <w:abstractNumId w:val="6"/>
  </w:num>
  <w:num w:numId="23">
    <w:abstractNumId w:val="12"/>
  </w:num>
  <w:num w:numId="24">
    <w:abstractNumId w:val="18"/>
  </w:num>
  <w:num w:numId="25">
    <w:abstractNumId w:val="23"/>
  </w:num>
  <w:num w:numId="26">
    <w:abstractNumId w:val="2"/>
  </w:num>
  <w:num w:numId="27">
    <w:abstractNumId w:val="30"/>
  </w:num>
  <w:num w:numId="28">
    <w:abstractNumId w:val="8"/>
  </w:num>
  <w:num w:numId="29">
    <w:abstractNumId w:val="9"/>
  </w:num>
  <w:num w:numId="30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36ED"/>
    <w:rsid w:val="00056110"/>
    <w:rsid w:val="000C7AFC"/>
    <w:rsid w:val="00152E10"/>
    <w:rsid w:val="001F4FDB"/>
    <w:rsid w:val="00204962"/>
    <w:rsid w:val="0024599D"/>
    <w:rsid w:val="0027197C"/>
    <w:rsid w:val="002E29CC"/>
    <w:rsid w:val="002F0EF4"/>
    <w:rsid w:val="00341E56"/>
    <w:rsid w:val="0034401B"/>
    <w:rsid w:val="00365760"/>
    <w:rsid w:val="003C07B4"/>
    <w:rsid w:val="003F532A"/>
    <w:rsid w:val="004146DE"/>
    <w:rsid w:val="00434D25"/>
    <w:rsid w:val="00443383"/>
    <w:rsid w:val="00534CE2"/>
    <w:rsid w:val="00567AA8"/>
    <w:rsid w:val="00691ED3"/>
    <w:rsid w:val="0075240E"/>
    <w:rsid w:val="00756EE1"/>
    <w:rsid w:val="0084443F"/>
    <w:rsid w:val="008539CE"/>
    <w:rsid w:val="009047E4"/>
    <w:rsid w:val="009178DF"/>
    <w:rsid w:val="009267A8"/>
    <w:rsid w:val="009919E6"/>
    <w:rsid w:val="00A12BEB"/>
    <w:rsid w:val="00A465F0"/>
    <w:rsid w:val="00AA178D"/>
    <w:rsid w:val="00AB73C9"/>
    <w:rsid w:val="00AC4252"/>
    <w:rsid w:val="00AC4E12"/>
    <w:rsid w:val="00AD4BB0"/>
    <w:rsid w:val="00B22D9F"/>
    <w:rsid w:val="00B65F4E"/>
    <w:rsid w:val="00B971C4"/>
    <w:rsid w:val="00BE4C96"/>
    <w:rsid w:val="00C058C8"/>
    <w:rsid w:val="00C25EBA"/>
    <w:rsid w:val="00C47E50"/>
    <w:rsid w:val="00CA0049"/>
    <w:rsid w:val="00D34203"/>
    <w:rsid w:val="00E103E5"/>
    <w:rsid w:val="00E45EBD"/>
    <w:rsid w:val="00E842B5"/>
    <w:rsid w:val="00EA6A52"/>
    <w:rsid w:val="00EC04E1"/>
    <w:rsid w:val="00EE1208"/>
    <w:rsid w:val="00EF231D"/>
    <w:rsid w:val="00F115C1"/>
    <w:rsid w:val="00F442BD"/>
    <w:rsid w:val="00F61EC1"/>
    <w:rsid w:val="00F77C90"/>
    <w:rsid w:val="00F8555A"/>
    <w:rsid w:val="00FA4EFC"/>
    <w:rsid w:val="00FB442C"/>
    <w:rsid w:val="00FD5A2A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PlusTitle">
    <w:name w:val="ConsPlusTitle"/>
    <w:rsid w:val="00E84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-15">
    <w:name w:val="Текст14-15"/>
    <w:basedOn w:val="a"/>
    <w:rsid w:val="00E842B5"/>
    <w:pPr>
      <w:spacing w:line="360" w:lineRule="auto"/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25DE8-3992-4ED0-BC82-78CBC30A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2016-05-11T13:52:00Z</cp:lastPrinted>
  <dcterms:created xsi:type="dcterms:W3CDTF">2016-05-06T13:48:00Z</dcterms:created>
  <dcterms:modified xsi:type="dcterms:W3CDTF">2016-05-11T13:53:00Z</dcterms:modified>
</cp:coreProperties>
</file>