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322329" w:rsidP="003223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3223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322329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E1510C"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4B5B" w:rsidRDefault="00B64B5B" w:rsidP="00B64B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</w:t>
      </w:r>
      <w:r w:rsidR="00E1510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B64B5B" w:rsidRDefault="00B64B5B" w:rsidP="00B64B5B">
      <w:pPr>
        <w:pStyle w:val="afd"/>
        <w:widowControl/>
        <w:suppressAutoHyphens/>
        <w:spacing w:after="0"/>
        <w:ind w:left="175"/>
        <w:rPr>
          <w:szCs w:val="28"/>
        </w:rPr>
      </w:pPr>
    </w:p>
    <w:p w:rsidR="00B64B5B" w:rsidRDefault="00B64B5B" w:rsidP="00B64B5B">
      <w:pPr>
        <w:pStyle w:val="afd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proofErr w:type="spellStart"/>
      <w:r w:rsidR="00E1510C">
        <w:rPr>
          <w:b/>
          <w:szCs w:val="28"/>
        </w:rPr>
        <w:t>Кришталеву</w:t>
      </w:r>
      <w:proofErr w:type="spellEnd"/>
      <w:r w:rsidR="00E1510C">
        <w:rPr>
          <w:b/>
          <w:szCs w:val="28"/>
        </w:rPr>
        <w:t xml:space="preserve"> Екатерину Александровну</w:t>
      </w:r>
      <w:r>
        <w:rPr>
          <w:szCs w:val="28"/>
        </w:rPr>
        <w:t>, 19</w:t>
      </w:r>
      <w:r w:rsidR="00E1510C">
        <w:rPr>
          <w:szCs w:val="28"/>
        </w:rPr>
        <w:t>88</w:t>
      </w:r>
      <w:r w:rsidRPr="00EC0ECC">
        <w:rPr>
          <w:szCs w:val="28"/>
        </w:rPr>
        <w:t xml:space="preserve"> года рождения, </w:t>
      </w:r>
      <w:r>
        <w:rPr>
          <w:szCs w:val="28"/>
        </w:rPr>
        <w:t xml:space="preserve">образование </w:t>
      </w:r>
      <w:r w:rsidR="00E1510C">
        <w:rPr>
          <w:szCs w:val="28"/>
        </w:rPr>
        <w:t>высшее</w:t>
      </w:r>
      <w:r>
        <w:rPr>
          <w:szCs w:val="28"/>
        </w:rPr>
        <w:t xml:space="preserve">, </w:t>
      </w:r>
      <w:r w:rsidR="00E1510C">
        <w:rPr>
          <w:szCs w:val="28"/>
        </w:rPr>
        <w:t>ведущего специалиста муниципального казенного учреждения «Многофункциональный центр по предоставлению государственных и муниципальных услуг»</w:t>
      </w:r>
      <w:r w:rsidRPr="00322329">
        <w:rPr>
          <w:szCs w:val="28"/>
        </w:rPr>
        <w:t>, пред</w:t>
      </w:r>
      <w:r>
        <w:rPr>
          <w:szCs w:val="28"/>
        </w:rPr>
        <w:t xml:space="preserve">ложенную </w:t>
      </w:r>
      <w:r w:rsidR="00E1510C">
        <w:rPr>
          <w:szCs w:val="28"/>
        </w:rPr>
        <w:t>собранием избирателей по месту работы,</w:t>
      </w:r>
      <w:r w:rsidRPr="002D6EB8">
        <w:rPr>
          <w:szCs w:val="28"/>
        </w:rPr>
        <w:t xml:space="preserve"> </w:t>
      </w:r>
      <w:r>
        <w:rPr>
          <w:szCs w:val="28"/>
        </w:rPr>
        <w:t xml:space="preserve">членом </w:t>
      </w:r>
      <w:r w:rsidRPr="007F76B6">
        <w:t>участковой избирательной комиссии с</w:t>
      </w:r>
      <w:proofErr w:type="gramEnd"/>
      <w:r w:rsidRPr="007F76B6">
        <w:t xml:space="preserve"> правом решающего голоса избирательного участка, участка референдума № 5</w:t>
      </w:r>
      <w:r w:rsidR="00E1510C">
        <w:t>20</w:t>
      </w:r>
      <w:r>
        <w:t xml:space="preserve"> </w:t>
      </w:r>
      <w:proofErr w:type="gramStart"/>
      <w:r>
        <w:rPr>
          <w:szCs w:val="28"/>
        </w:rPr>
        <w:t>вместо</w:t>
      </w:r>
      <w:proofErr w:type="gramEnd"/>
      <w:r>
        <w:rPr>
          <w:szCs w:val="28"/>
        </w:rPr>
        <w:t xml:space="preserve"> выбывшего.</w:t>
      </w:r>
    </w:p>
    <w:p w:rsidR="00B64B5B" w:rsidRPr="00EC6554" w:rsidRDefault="00B64B5B" w:rsidP="00B64B5B">
      <w:pPr>
        <w:pStyle w:val="af5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</w:t>
      </w:r>
      <w:r w:rsidR="00E1510C">
        <w:rPr>
          <w:bCs/>
          <w:color w:val="111111"/>
          <w:sz w:val="28"/>
          <w:szCs w:val="28"/>
        </w:rPr>
        <w:t>20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 w:rsidR="00D42D05">
        <w:rPr>
          <w:szCs w:val="28"/>
        </w:rPr>
        <w:t xml:space="preserve"> Лаврентьеву С.И.</w:t>
      </w:r>
    </w:p>
    <w:p w:rsidR="00FE7F33" w:rsidRPr="00390340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0D" w:rsidRDefault="0002610D">
      <w:r>
        <w:separator/>
      </w:r>
    </w:p>
  </w:endnote>
  <w:endnote w:type="continuationSeparator" w:id="0">
    <w:p w:rsidR="0002610D" w:rsidRDefault="0002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0D" w:rsidRDefault="0002610D">
      <w:r>
        <w:separator/>
      </w:r>
    </w:p>
  </w:footnote>
  <w:footnote w:type="continuationSeparator" w:id="0">
    <w:p w:rsidR="0002610D" w:rsidRDefault="0002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2610D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80414"/>
    <w:rsid w:val="002B6BBE"/>
    <w:rsid w:val="002E5749"/>
    <w:rsid w:val="002F64E4"/>
    <w:rsid w:val="00301866"/>
    <w:rsid w:val="00307265"/>
    <w:rsid w:val="00322329"/>
    <w:rsid w:val="00336DDA"/>
    <w:rsid w:val="00343AC1"/>
    <w:rsid w:val="00374ECA"/>
    <w:rsid w:val="00390340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011CB"/>
    <w:rsid w:val="00520B58"/>
    <w:rsid w:val="005221BD"/>
    <w:rsid w:val="0053252D"/>
    <w:rsid w:val="00537912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4304C"/>
    <w:rsid w:val="00751038"/>
    <w:rsid w:val="007516E2"/>
    <w:rsid w:val="00763099"/>
    <w:rsid w:val="007801F1"/>
    <w:rsid w:val="00781811"/>
    <w:rsid w:val="007A19A6"/>
    <w:rsid w:val="007B7324"/>
    <w:rsid w:val="007D639F"/>
    <w:rsid w:val="007E0CBC"/>
    <w:rsid w:val="00821AC3"/>
    <w:rsid w:val="00835096"/>
    <w:rsid w:val="00854378"/>
    <w:rsid w:val="008632FE"/>
    <w:rsid w:val="008706E7"/>
    <w:rsid w:val="00886A7D"/>
    <w:rsid w:val="00891214"/>
    <w:rsid w:val="008E13B4"/>
    <w:rsid w:val="00930B8B"/>
    <w:rsid w:val="00944DEE"/>
    <w:rsid w:val="00946107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30DDC"/>
    <w:rsid w:val="00B328D6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42D05"/>
    <w:rsid w:val="00DB7193"/>
    <w:rsid w:val="00DC7DAD"/>
    <w:rsid w:val="00DD35AB"/>
    <w:rsid w:val="00DF4DE0"/>
    <w:rsid w:val="00E1510C"/>
    <w:rsid w:val="00E15175"/>
    <w:rsid w:val="00E546BE"/>
    <w:rsid w:val="00E81E25"/>
    <w:rsid w:val="00ED1B4B"/>
    <w:rsid w:val="00F077C1"/>
    <w:rsid w:val="00F25855"/>
    <w:rsid w:val="00F2783F"/>
    <w:rsid w:val="00F362FC"/>
    <w:rsid w:val="00F43DC3"/>
    <w:rsid w:val="00F461C5"/>
    <w:rsid w:val="00F5057A"/>
    <w:rsid w:val="00F6557C"/>
    <w:rsid w:val="00FD1316"/>
    <w:rsid w:val="00FE652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DE05-A936-451A-8F24-8A0BB91F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2017-11-28T12:26:00Z</cp:lastPrinted>
  <dcterms:created xsi:type="dcterms:W3CDTF">2017-11-28T12:26:00Z</dcterms:created>
  <dcterms:modified xsi:type="dcterms:W3CDTF">2017-11-28T12:26:00Z</dcterms:modified>
</cp:coreProperties>
</file>