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CF6" w:rsidRPr="002C3CF6" w:rsidRDefault="002C3CF6" w:rsidP="002C3CF6">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2C3CF6">
        <w:rPr>
          <w:rFonts w:ascii="Times New Roman" w:hAnsi="Times New Roman" w:cs="Times New Roman"/>
          <w:b/>
          <w:bCs/>
          <w:sz w:val="28"/>
          <w:szCs w:val="28"/>
        </w:rPr>
        <w:t xml:space="preserve">СВЕТЛОГОРСКАЯ </w:t>
      </w:r>
    </w:p>
    <w:p w:rsidR="002C3CF6" w:rsidRPr="002C3CF6" w:rsidRDefault="002C3CF6" w:rsidP="002C3CF6">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2C3CF6">
        <w:rPr>
          <w:rFonts w:ascii="Times New Roman" w:hAnsi="Times New Roman" w:cs="Times New Roman"/>
          <w:b/>
          <w:bCs/>
          <w:sz w:val="28"/>
          <w:szCs w:val="28"/>
        </w:rPr>
        <w:t>ТЕРРИТОРИАЛЬНАЯ ИЗБИРАТЕЛЬНАЯ КОМИССИЯ</w:t>
      </w:r>
    </w:p>
    <w:p w:rsidR="002C3CF6" w:rsidRPr="002C3CF6" w:rsidRDefault="002C3CF6" w:rsidP="002C3CF6">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2C3CF6">
        <w:rPr>
          <w:rFonts w:ascii="Times New Roman" w:hAnsi="Times New Roman" w:cs="Times New Roman"/>
          <w:b/>
          <w:spacing w:val="2"/>
          <w:sz w:val="28"/>
          <w:szCs w:val="28"/>
        </w:rPr>
        <w:t>(с полномочиями избирательной комиссии муниципального образования «Светлогорский городской округ»)</w:t>
      </w:r>
    </w:p>
    <w:p w:rsidR="002C3CF6" w:rsidRPr="002C3CF6" w:rsidRDefault="002C3CF6" w:rsidP="002C3CF6">
      <w:pPr>
        <w:spacing w:after="0" w:line="240" w:lineRule="auto"/>
        <w:jc w:val="center"/>
        <w:rPr>
          <w:rFonts w:ascii="Times New Roman" w:hAnsi="Times New Roman" w:cs="Times New Roman"/>
          <w:b/>
          <w:bCs/>
          <w:sz w:val="28"/>
          <w:szCs w:val="28"/>
        </w:rPr>
      </w:pPr>
    </w:p>
    <w:p w:rsidR="002C3CF6" w:rsidRPr="002C3CF6" w:rsidRDefault="002C3CF6" w:rsidP="002C3CF6">
      <w:pPr>
        <w:spacing w:after="0" w:line="240" w:lineRule="auto"/>
        <w:jc w:val="center"/>
        <w:rPr>
          <w:rFonts w:ascii="Times New Roman" w:hAnsi="Times New Roman" w:cs="Times New Roman"/>
          <w:b/>
          <w:bCs/>
          <w:sz w:val="28"/>
          <w:szCs w:val="28"/>
        </w:rPr>
      </w:pPr>
      <w:r w:rsidRPr="002C3CF6">
        <w:rPr>
          <w:rFonts w:ascii="Times New Roman" w:hAnsi="Times New Roman" w:cs="Times New Roman"/>
          <w:b/>
          <w:bCs/>
          <w:sz w:val="28"/>
          <w:szCs w:val="28"/>
        </w:rPr>
        <w:t xml:space="preserve">РЕШЕНИЕ </w:t>
      </w:r>
    </w:p>
    <w:p w:rsidR="002C3CF6" w:rsidRPr="002C3CF6" w:rsidRDefault="002C3CF6" w:rsidP="002C3CF6">
      <w:pPr>
        <w:spacing w:after="0" w:line="240" w:lineRule="auto"/>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5"/>
        <w:gridCol w:w="4653"/>
      </w:tblGrid>
      <w:tr w:rsidR="002C3CF6" w:rsidRPr="002C3CF6" w:rsidTr="002C3CF6">
        <w:trPr>
          <w:trHeight w:val="428"/>
        </w:trPr>
        <w:tc>
          <w:tcPr>
            <w:tcW w:w="4926" w:type="dxa"/>
            <w:tcBorders>
              <w:top w:val="nil"/>
              <w:left w:val="nil"/>
              <w:bottom w:val="nil"/>
              <w:right w:val="nil"/>
            </w:tcBorders>
            <w:hideMark/>
          </w:tcPr>
          <w:p w:rsidR="002C3CF6" w:rsidRPr="002C3CF6" w:rsidRDefault="002C3CF6" w:rsidP="002C3CF6">
            <w:pPr>
              <w:spacing w:after="0" w:line="240" w:lineRule="auto"/>
              <w:rPr>
                <w:rFonts w:ascii="Times New Roman" w:hAnsi="Times New Roman" w:cs="Times New Roman"/>
                <w:b/>
                <w:bCs/>
                <w:sz w:val="28"/>
                <w:szCs w:val="28"/>
              </w:rPr>
            </w:pPr>
            <w:r w:rsidRPr="002C3CF6">
              <w:rPr>
                <w:rFonts w:ascii="Times New Roman" w:hAnsi="Times New Roman" w:cs="Times New Roman"/>
                <w:sz w:val="28"/>
                <w:szCs w:val="28"/>
              </w:rPr>
              <w:t>20 июня 2018 года</w:t>
            </w:r>
          </w:p>
        </w:tc>
        <w:tc>
          <w:tcPr>
            <w:tcW w:w="4927" w:type="dxa"/>
            <w:tcBorders>
              <w:top w:val="nil"/>
              <w:left w:val="nil"/>
              <w:bottom w:val="nil"/>
              <w:right w:val="nil"/>
            </w:tcBorders>
            <w:hideMark/>
          </w:tcPr>
          <w:p w:rsidR="002C3CF6" w:rsidRPr="002C3CF6" w:rsidRDefault="002C3CF6" w:rsidP="003610B2">
            <w:pPr>
              <w:spacing w:after="0" w:line="240" w:lineRule="auto"/>
              <w:jc w:val="right"/>
              <w:rPr>
                <w:rFonts w:ascii="Times New Roman" w:hAnsi="Times New Roman" w:cs="Times New Roman"/>
                <w:bCs/>
                <w:sz w:val="28"/>
                <w:szCs w:val="28"/>
              </w:rPr>
            </w:pPr>
            <w:r w:rsidRPr="002C3CF6">
              <w:rPr>
                <w:rFonts w:ascii="Times New Roman" w:hAnsi="Times New Roman" w:cs="Times New Roman"/>
                <w:bCs/>
                <w:sz w:val="28"/>
                <w:szCs w:val="28"/>
              </w:rPr>
              <w:t>№ 80/4</w:t>
            </w:r>
            <w:r w:rsidR="003610B2">
              <w:rPr>
                <w:rFonts w:ascii="Times New Roman" w:hAnsi="Times New Roman" w:cs="Times New Roman"/>
                <w:bCs/>
                <w:sz w:val="28"/>
                <w:szCs w:val="28"/>
              </w:rPr>
              <w:t>30</w:t>
            </w:r>
            <w:r w:rsidRPr="002C3CF6">
              <w:rPr>
                <w:rFonts w:ascii="Times New Roman" w:hAnsi="Times New Roman" w:cs="Times New Roman"/>
                <w:bCs/>
                <w:sz w:val="28"/>
                <w:szCs w:val="28"/>
              </w:rPr>
              <w:t>-4</w:t>
            </w:r>
          </w:p>
        </w:tc>
      </w:tr>
    </w:tbl>
    <w:p w:rsidR="002C3CF6" w:rsidRPr="002C3CF6" w:rsidRDefault="002C3CF6" w:rsidP="002C3CF6">
      <w:pPr>
        <w:pStyle w:val="3"/>
      </w:pPr>
      <w:r w:rsidRPr="002C3CF6">
        <w:t>г. Светлогорск</w:t>
      </w:r>
    </w:p>
    <w:p w:rsidR="004D42C7" w:rsidRPr="002C3CF6" w:rsidRDefault="004D42C7" w:rsidP="002C3CF6">
      <w:pPr>
        <w:spacing w:after="0" w:line="240" w:lineRule="auto"/>
        <w:jc w:val="center"/>
        <w:rPr>
          <w:rFonts w:ascii="Times New Roman" w:eastAsia="Times New Roman" w:hAnsi="Times New Roman" w:cs="Times New Roman"/>
          <w:i/>
          <w:kern w:val="2"/>
          <w:sz w:val="20"/>
          <w:szCs w:val="20"/>
          <w:lang w:eastAsia="ru-RU"/>
        </w:rPr>
      </w:pPr>
    </w:p>
    <w:p w:rsidR="00F2387C" w:rsidRDefault="00F2387C" w:rsidP="00F2387C">
      <w:pPr>
        <w:keepNext/>
        <w:spacing w:after="0" w:line="240" w:lineRule="auto"/>
        <w:jc w:val="center"/>
        <w:outlineLvl w:val="1"/>
        <w:rPr>
          <w:rFonts w:ascii="Times New Roman" w:eastAsia="Calibri" w:hAnsi="Times New Roman" w:cs="Times New Roman"/>
          <w:b/>
          <w:bCs/>
          <w:sz w:val="28"/>
          <w:szCs w:val="28"/>
          <w:lang w:eastAsia="ru-RU"/>
        </w:rPr>
      </w:pPr>
      <w:bookmarkStart w:id="0" w:name="_Toc516063697"/>
      <w:r>
        <w:rPr>
          <w:rFonts w:ascii="Times New Roman" w:eastAsia="Calibri" w:hAnsi="Times New Roman" w:cs="Times New Roman"/>
          <w:b/>
          <w:bCs/>
          <w:sz w:val="28"/>
          <w:szCs w:val="28"/>
          <w:lang w:eastAsia="ru-RU"/>
        </w:rPr>
        <w:t>Об использовании печатей, форм бланков Светлогорской  территориальной избирательной комиссии при проведении выборов депутатов окружного Совета депутатов муниципального образования «Светлогорский городской округ» 9 сентября 2018 года</w:t>
      </w:r>
    </w:p>
    <w:p w:rsidR="00F2387C" w:rsidRDefault="00F2387C" w:rsidP="00F2387C">
      <w:pPr>
        <w:shd w:val="clear" w:color="auto" w:fill="FFFFFF"/>
        <w:spacing w:after="0" w:line="240" w:lineRule="auto"/>
        <w:ind w:firstLine="567"/>
        <w:jc w:val="both"/>
        <w:outlineLvl w:val="2"/>
        <w:rPr>
          <w:rFonts w:ascii="Times New Roman" w:eastAsia="Times New Roman" w:hAnsi="Times New Roman" w:cs="Times New Roman"/>
          <w:sz w:val="28"/>
          <w:szCs w:val="28"/>
        </w:rPr>
      </w:pPr>
      <w:bookmarkStart w:id="1" w:name="_Toc516063698"/>
      <w:bookmarkEnd w:id="0"/>
    </w:p>
    <w:p w:rsidR="00F2387C" w:rsidRDefault="00F2387C" w:rsidP="00F2387C">
      <w:pPr>
        <w:shd w:val="clear" w:color="auto" w:fill="FFFFFF"/>
        <w:spacing w:after="0" w:line="240" w:lineRule="auto"/>
        <w:ind w:firstLine="567"/>
        <w:jc w:val="both"/>
        <w:outlineLvl w:val="2"/>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соответствии со статьей 24 и пунктом 1 статьи 25 Федерального закона «Об основных гарантиях избирательных прав и права на участие в референдуме граждан Российской Федерации», статьями 14, 15 Закона Калининградской области «О муниципальных выборах в Калининградской области», решением Избирательной комиссии Калининградской области от 18 мая 2018 года «О возложении полномочий избирательной комиссии муниципального образования «Светлогорский городской округ» на Светлогорскую</w:t>
      </w:r>
      <w:proofErr w:type="gramEnd"/>
      <w:r>
        <w:rPr>
          <w:rFonts w:ascii="Times New Roman" w:eastAsia="Times New Roman" w:hAnsi="Times New Roman" w:cs="Times New Roman"/>
          <w:sz w:val="28"/>
          <w:szCs w:val="28"/>
        </w:rPr>
        <w:t xml:space="preserve"> территориальную избирательную комиссию», решения Светлогорской территориальной избирательной комиссии от 20 июня 2018 года «О возложении полномочий окружной избирательной комиссии по выборам депутатов окружного Совета депутатов муниципального образования «Светлогорский городской округ» на Светлогорскую территориальную избирательную комиссию», </w:t>
      </w:r>
      <w:r>
        <w:rPr>
          <w:rFonts w:ascii="Times New Roman" w:eastAsia="Times New Roman" w:hAnsi="Times New Roman" w:cs="Times New Roman"/>
          <w:bCs/>
          <w:sz w:val="28"/>
          <w:szCs w:val="28"/>
        </w:rPr>
        <w:t>Светлогорская территориальная и</w:t>
      </w:r>
      <w:r>
        <w:rPr>
          <w:rFonts w:ascii="Times New Roman" w:eastAsia="Times New Roman" w:hAnsi="Times New Roman" w:cs="Times New Roman"/>
          <w:sz w:val="28"/>
          <w:szCs w:val="28"/>
        </w:rPr>
        <w:t xml:space="preserve">збирательная комиссия </w:t>
      </w:r>
      <w:bookmarkEnd w:id="1"/>
    </w:p>
    <w:p w:rsidR="00F2387C" w:rsidRDefault="00F2387C" w:rsidP="00F2387C">
      <w:pPr>
        <w:shd w:val="clear" w:color="auto" w:fill="FFFFFF"/>
        <w:spacing w:after="0" w:line="240" w:lineRule="auto"/>
        <w:ind w:firstLine="567"/>
        <w:jc w:val="center"/>
        <w:outlineLvl w:val="2"/>
        <w:rPr>
          <w:rFonts w:ascii="Times New Roman" w:eastAsia="Times New Roman" w:hAnsi="Times New Roman" w:cs="Times New Roman"/>
          <w:sz w:val="28"/>
          <w:szCs w:val="28"/>
        </w:rPr>
      </w:pPr>
      <w:bookmarkStart w:id="2" w:name="_Toc516063699"/>
      <w:r>
        <w:rPr>
          <w:rFonts w:ascii="Times New Roman" w:eastAsia="Times New Roman" w:hAnsi="Times New Roman" w:cs="Times New Roman"/>
          <w:b/>
          <w:bCs/>
          <w:sz w:val="28"/>
          <w:szCs w:val="28"/>
        </w:rPr>
        <w:t>РЕШИЛА</w:t>
      </w:r>
      <w:r>
        <w:rPr>
          <w:rFonts w:ascii="Times New Roman" w:eastAsia="Times New Roman" w:hAnsi="Times New Roman" w:cs="Times New Roman"/>
          <w:sz w:val="28"/>
          <w:szCs w:val="28"/>
        </w:rPr>
        <w:t>:</w:t>
      </w:r>
      <w:bookmarkEnd w:id="2"/>
    </w:p>
    <w:p w:rsidR="00F2387C" w:rsidRDefault="00F2387C" w:rsidP="00F2387C">
      <w:pPr>
        <w:pStyle w:val="aa"/>
        <w:numPr>
          <w:ilvl w:val="0"/>
          <w:numId w:val="3"/>
        </w:numPr>
        <w:tabs>
          <w:tab w:val="left" w:pos="993"/>
        </w:tabs>
        <w:spacing w:after="0" w:line="315" w:lineRule="atLeast"/>
        <w:ind w:left="0" w:right="75" w:firstLine="709"/>
        <w:jc w:val="both"/>
        <w:rPr>
          <w:rFonts w:ascii="Times New Roman" w:eastAsia="Times New Roman" w:hAnsi="Times New Roman" w:cs="Times New Roman"/>
          <w:color w:val="111111"/>
          <w:sz w:val="28"/>
          <w:szCs w:val="28"/>
          <w:lang w:eastAsia="ru-RU"/>
        </w:rPr>
      </w:pPr>
      <w:proofErr w:type="gramStart"/>
      <w:r>
        <w:rPr>
          <w:rFonts w:ascii="Times New Roman" w:eastAsia="Times New Roman" w:hAnsi="Times New Roman" w:cs="Times New Roman"/>
          <w:color w:val="111111"/>
          <w:sz w:val="28"/>
          <w:szCs w:val="28"/>
          <w:lang w:eastAsia="ru-RU"/>
        </w:rPr>
        <w:t>Установить, что Светлогорская территориальная избирательная комиссия при осуществлении полномочий избирательной комиссии муниципального образования «Светлогорский городской округ» и окружной избирательной комиссии одномандатных избирательных округов №1-15 при проведении выборов депутатов окружного Совета депутатов муниципального образования «Светлогорский городской округ» 9 сентября 2018 года использует печать Светлогорской  территориальной избирательной комиссии, образец которой содержится в журнале учета печатей и штампов Избирательной комиссии Калининградской области.</w:t>
      </w:r>
      <w:proofErr w:type="gramEnd"/>
    </w:p>
    <w:p w:rsidR="00F2387C" w:rsidRDefault="00F2387C" w:rsidP="00F2387C">
      <w:pPr>
        <w:pStyle w:val="aa"/>
        <w:numPr>
          <w:ilvl w:val="0"/>
          <w:numId w:val="3"/>
        </w:numPr>
        <w:tabs>
          <w:tab w:val="left" w:pos="993"/>
        </w:tabs>
        <w:spacing w:after="0" w:line="315" w:lineRule="atLeast"/>
        <w:ind w:left="0" w:right="75"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Установить, что участковые избирательные комиссии при проведении выборов депутатов окружного Совета депутатов муниципального образования «Светлогорский городской округ» 9 сентября 2018 года используют имеющиеся в наличии печати, образцы которых содержатся в журнале учета печатей и штампов Избирательной комиссии Калининградской области.</w:t>
      </w:r>
    </w:p>
    <w:p w:rsidR="00F2387C" w:rsidRDefault="00F2387C" w:rsidP="003610B2">
      <w:pPr>
        <w:pStyle w:val="aa"/>
        <w:numPr>
          <w:ilvl w:val="0"/>
          <w:numId w:val="3"/>
        </w:numPr>
        <w:tabs>
          <w:tab w:val="left" w:pos="993"/>
        </w:tabs>
        <w:spacing w:after="0" w:line="315" w:lineRule="atLeast"/>
        <w:ind w:left="0" w:right="75" w:firstLine="142"/>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Установить, что для проставления оттиска печатей избирательных комиссий использовать штемпельную краску темно-синего цвета.</w:t>
      </w:r>
    </w:p>
    <w:p w:rsidR="00F2387C" w:rsidRDefault="00F2387C" w:rsidP="003610B2">
      <w:pPr>
        <w:pStyle w:val="aa"/>
        <w:numPr>
          <w:ilvl w:val="0"/>
          <w:numId w:val="3"/>
        </w:numPr>
        <w:tabs>
          <w:tab w:val="left" w:pos="709"/>
        </w:tabs>
        <w:spacing w:after="0" w:line="315" w:lineRule="atLeast"/>
        <w:ind w:left="0" w:right="75"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Установить, что Светлогорская территориальная избирательная комиссия при осуществлении полномочий избирательной комиссии муниципального образования «Светлогорский городской округ» и окружной избирательной комиссии одномандатных избирательных округов №1-15 при проведении выборов депутатов окружного Совета депутатов муниципального образования «Светлогорский городской округ» 9 сентября 2018 года использует бланки Светлогорской территориальной избирательной комиссии.</w:t>
      </w:r>
    </w:p>
    <w:p w:rsidR="00F2387C" w:rsidRDefault="00F2387C" w:rsidP="00F2387C">
      <w:pPr>
        <w:pStyle w:val="aa"/>
        <w:numPr>
          <w:ilvl w:val="0"/>
          <w:numId w:val="3"/>
        </w:numPr>
        <w:spacing w:after="0" w:line="315" w:lineRule="atLeast"/>
        <w:ind w:left="0" w:right="75" w:firstLine="709"/>
        <w:jc w:val="both"/>
        <w:rPr>
          <w:rFonts w:ascii="Times New Roman" w:eastAsia="Times New Roman" w:hAnsi="Times New Roman" w:cs="Times New Roman"/>
          <w:color w:val="111111"/>
          <w:sz w:val="28"/>
          <w:szCs w:val="28"/>
          <w:lang w:eastAsia="ru-RU"/>
        </w:rPr>
      </w:pPr>
      <w:r w:rsidRPr="00F2387C">
        <w:rPr>
          <w:rFonts w:ascii="Times New Roman" w:eastAsia="Times New Roman" w:hAnsi="Times New Roman" w:cs="Times New Roman"/>
          <w:color w:val="111111"/>
          <w:sz w:val="28"/>
          <w:szCs w:val="28"/>
          <w:lang w:eastAsia="ru-RU"/>
        </w:rPr>
        <w:t>Направить копию настоящего решения в Избирательную комиссию Калининградской области</w:t>
      </w:r>
      <w:r w:rsidRPr="00F2387C">
        <w:rPr>
          <w:rFonts w:ascii="Times New Roman" w:eastAsia="Times New Roman" w:hAnsi="Times New Roman" w:cs="Times New Roman"/>
          <w:sz w:val="28"/>
          <w:szCs w:val="28"/>
          <w:lang w:eastAsia="ru-RU"/>
        </w:rPr>
        <w:t xml:space="preserve"> и разместить</w:t>
      </w:r>
      <w:r w:rsidRPr="00F2387C">
        <w:rPr>
          <w:rFonts w:ascii="Times New Roman" w:eastAsia="Times New Roman" w:hAnsi="Times New Roman" w:cs="Times New Roman"/>
          <w:color w:val="111111"/>
          <w:sz w:val="28"/>
          <w:szCs w:val="28"/>
          <w:lang w:eastAsia="ru-RU"/>
        </w:rPr>
        <w:t xml:space="preserve"> на странице Светлогорской  ТИК в информационно-телекоммуникационной сети «Интернет». </w:t>
      </w:r>
    </w:p>
    <w:p w:rsidR="00F2387C" w:rsidRPr="00F2387C" w:rsidRDefault="00F2387C" w:rsidP="003610B2">
      <w:pPr>
        <w:pStyle w:val="aa"/>
        <w:numPr>
          <w:ilvl w:val="0"/>
          <w:numId w:val="3"/>
        </w:numPr>
        <w:spacing w:after="0" w:line="240" w:lineRule="auto"/>
        <w:ind w:left="0" w:firstLine="709"/>
        <w:jc w:val="both"/>
        <w:rPr>
          <w:rFonts w:ascii="Times New Roman" w:eastAsia="Times New Roman" w:hAnsi="Times New Roman" w:cs="Times New Roman"/>
          <w:sz w:val="28"/>
          <w:szCs w:val="28"/>
        </w:rPr>
      </w:pPr>
      <w:proofErr w:type="gramStart"/>
      <w:r w:rsidRPr="00F2387C">
        <w:rPr>
          <w:rFonts w:ascii="Times New Roman" w:hAnsi="Times New Roman" w:cs="Times New Roman"/>
          <w:sz w:val="28"/>
          <w:szCs w:val="28"/>
        </w:rPr>
        <w:t>Контроль за</w:t>
      </w:r>
      <w:proofErr w:type="gramEnd"/>
      <w:r w:rsidRPr="00F2387C">
        <w:rPr>
          <w:rFonts w:ascii="Times New Roman" w:hAnsi="Times New Roman" w:cs="Times New Roman"/>
          <w:sz w:val="28"/>
          <w:szCs w:val="28"/>
        </w:rPr>
        <w:t xml:space="preserve"> исполнением данного решения возложить на секретаря Светлогорской территориальной избирательной комиссии Лаврентьеву С.И.</w:t>
      </w:r>
    </w:p>
    <w:p w:rsidR="00F2387C" w:rsidRPr="00F2387C" w:rsidRDefault="00F2387C" w:rsidP="00F2387C">
      <w:pPr>
        <w:pStyle w:val="aa"/>
        <w:spacing w:after="0" w:line="315" w:lineRule="atLeast"/>
        <w:ind w:left="915" w:right="75"/>
        <w:jc w:val="both"/>
        <w:rPr>
          <w:rFonts w:ascii="Times New Roman" w:eastAsia="Times New Roman" w:hAnsi="Times New Roman" w:cs="Times New Roman"/>
          <w:color w:val="111111"/>
          <w:sz w:val="28"/>
          <w:szCs w:val="28"/>
          <w:lang w:eastAsia="ru-RU"/>
        </w:rPr>
      </w:pPr>
    </w:p>
    <w:p w:rsidR="00F2387C" w:rsidRDefault="00F2387C" w:rsidP="00F2387C">
      <w:pPr>
        <w:pStyle w:val="aa"/>
        <w:tabs>
          <w:tab w:val="left" w:pos="993"/>
        </w:tabs>
        <w:spacing w:after="0" w:line="315" w:lineRule="atLeast"/>
        <w:ind w:left="426" w:right="75"/>
        <w:jc w:val="both"/>
        <w:rPr>
          <w:rFonts w:ascii="Times New Roman" w:eastAsia="Times New Roman" w:hAnsi="Times New Roman" w:cs="Times New Roman"/>
          <w:color w:val="111111"/>
          <w:sz w:val="28"/>
          <w:szCs w:val="28"/>
          <w:lang w:eastAsia="ru-RU"/>
        </w:rPr>
      </w:pPr>
    </w:p>
    <w:p w:rsidR="002C3CF6" w:rsidRPr="002C3CF6" w:rsidRDefault="002C3CF6" w:rsidP="002C3CF6">
      <w:pPr>
        <w:tabs>
          <w:tab w:val="left" w:pos="0"/>
          <w:tab w:val="left" w:pos="960"/>
        </w:tabs>
        <w:suppressAutoHyphens/>
        <w:spacing w:after="0" w:line="240" w:lineRule="auto"/>
        <w:ind w:left="993"/>
        <w:jc w:val="both"/>
        <w:rPr>
          <w:rFonts w:ascii="Times New Roman" w:hAnsi="Times New Roman" w:cs="Times New Roman"/>
          <w:sz w:val="28"/>
          <w:szCs w:val="28"/>
        </w:rPr>
      </w:pPr>
    </w:p>
    <w:tbl>
      <w:tblPr>
        <w:tblW w:w="0" w:type="auto"/>
        <w:tblInd w:w="108" w:type="dxa"/>
        <w:tblLook w:val="04A0"/>
      </w:tblPr>
      <w:tblGrid>
        <w:gridCol w:w="4259"/>
        <w:gridCol w:w="1927"/>
        <w:gridCol w:w="335"/>
        <w:gridCol w:w="2659"/>
      </w:tblGrid>
      <w:tr w:rsidR="002C3CF6" w:rsidRPr="002C3CF6" w:rsidTr="003610B2">
        <w:tc>
          <w:tcPr>
            <w:tcW w:w="4259" w:type="dxa"/>
            <w:shd w:val="clear" w:color="auto" w:fill="auto"/>
          </w:tcPr>
          <w:p w:rsidR="002C3CF6" w:rsidRPr="002C3CF6" w:rsidRDefault="002C3CF6" w:rsidP="002C3CF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C3CF6">
              <w:rPr>
                <w:rFonts w:ascii="Times New Roman" w:hAnsi="Times New Roman" w:cs="Times New Roman"/>
                <w:sz w:val="28"/>
                <w:szCs w:val="28"/>
              </w:rPr>
              <w:t xml:space="preserve">Председатель </w:t>
            </w:r>
          </w:p>
          <w:p w:rsidR="002C3CF6" w:rsidRPr="002C3CF6" w:rsidRDefault="002C3CF6" w:rsidP="002C3CF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C3CF6">
              <w:rPr>
                <w:rFonts w:ascii="Times New Roman" w:hAnsi="Times New Roman" w:cs="Times New Roman"/>
                <w:sz w:val="28"/>
                <w:szCs w:val="28"/>
              </w:rPr>
              <w:t xml:space="preserve">Светлогорской территориальной </w:t>
            </w:r>
          </w:p>
          <w:p w:rsidR="002C3CF6" w:rsidRPr="002C3CF6" w:rsidRDefault="002C3CF6" w:rsidP="002C3CF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C3CF6">
              <w:rPr>
                <w:rFonts w:ascii="Times New Roman" w:hAnsi="Times New Roman" w:cs="Times New Roman"/>
                <w:sz w:val="28"/>
                <w:szCs w:val="28"/>
              </w:rPr>
              <w:t>избирательной комиссии</w:t>
            </w:r>
          </w:p>
        </w:tc>
        <w:tc>
          <w:tcPr>
            <w:tcW w:w="1927" w:type="dxa"/>
            <w:tcBorders>
              <w:bottom w:val="single" w:sz="4" w:space="0" w:color="auto"/>
            </w:tcBorders>
            <w:shd w:val="clear" w:color="auto" w:fill="auto"/>
          </w:tcPr>
          <w:p w:rsidR="002C3CF6" w:rsidRPr="002C3CF6" w:rsidRDefault="002C3CF6" w:rsidP="002C3CF6">
            <w:pPr>
              <w:pStyle w:val="a8"/>
              <w:jc w:val="left"/>
              <w:rPr>
                <w:iCs/>
                <w:sz w:val="28"/>
                <w:szCs w:val="28"/>
              </w:rPr>
            </w:pPr>
          </w:p>
        </w:tc>
        <w:tc>
          <w:tcPr>
            <w:tcW w:w="335" w:type="dxa"/>
            <w:shd w:val="clear" w:color="auto" w:fill="auto"/>
          </w:tcPr>
          <w:p w:rsidR="002C3CF6" w:rsidRPr="002C3CF6" w:rsidRDefault="002C3CF6" w:rsidP="002C3CF6">
            <w:pPr>
              <w:pStyle w:val="a8"/>
              <w:jc w:val="left"/>
              <w:rPr>
                <w:sz w:val="28"/>
                <w:szCs w:val="28"/>
              </w:rPr>
            </w:pPr>
          </w:p>
        </w:tc>
        <w:tc>
          <w:tcPr>
            <w:tcW w:w="2659" w:type="dxa"/>
            <w:shd w:val="clear" w:color="auto" w:fill="auto"/>
          </w:tcPr>
          <w:p w:rsidR="002C3CF6" w:rsidRPr="002C3CF6" w:rsidRDefault="002C3CF6" w:rsidP="002C3CF6">
            <w:pPr>
              <w:pStyle w:val="a8"/>
              <w:jc w:val="left"/>
              <w:rPr>
                <w:sz w:val="28"/>
                <w:szCs w:val="28"/>
              </w:rPr>
            </w:pPr>
          </w:p>
          <w:p w:rsidR="002C3CF6" w:rsidRPr="002C3CF6" w:rsidRDefault="002C3CF6" w:rsidP="002C3CF6">
            <w:pPr>
              <w:pStyle w:val="a8"/>
              <w:jc w:val="left"/>
              <w:rPr>
                <w:sz w:val="28"/>
                <w:szCs w:val="28"/>
              </w:rPr>
            </w:pPr>
          </w:p>
          <w:p w:rsidR="002C3CF6" w:rsidRPr="002C3CF6" w:rsidRDefault="002C3CF6" w:rsidP="002C3CF6">
            <w:pPr>
              <w:pStyle w:val="a8"/>
              <w:jc w:val="left"/>
              <w:rPr>
                <w:sz w:val="28"/>
                <w:szCs w:val="28"/>
              </w:rPr>
            </w:pPr>
            <w:r w:rsidRPr="002C3CF6">
              <w:rPr>
                <w:sz w:val="28"/>
                <w:szCs w:val="28"/>
              </w:rPr>
              <w:t xml:space="preserve">  Е. А. Велетнюк</w:t>
            </w:r>
          </w:p>
        </w:tc>
      </w:tr>
      <w:tr w:rsidR="002C3CF6" w:rsidRPr="002C3CF6" w:rsidTr="003610B2">
        <w:tc>
          <w:tcPr>
            <w:tcW w:w="4259" w:type="dxa"/>
            <w:shd w:val="clear" w:color="auto" w:fill="auto"/>
          </w:tcPr>
          <w:p w:rsidR="002C3CF6" w:rsidRPr="002C3CF6" w:rsidRDefault="002C3CF6" w:rsidP="002C3CF6">
            <w:pPr>
              <w:pStyle w:val="a8"/>
              <w:jc w:val="left"/>
              <w:rPr>
                <w:sz w:val="24"/>
              </w:rPr>
            </w:pPr>
          </w:p>
        </w:tc>
        <w:tc>
          <w:tcPr>
            <w:tcW w:w="1927" w:type="dxa"/>
            <w:tcBorders>
              <w:top w:val="single" w:sz="4" w:space="0" w:color="auto"/>
            </w:tcBorders>
            <w:shd w:val="clear" w:color="auto" w:fill="auto"/>
          </w:tcPr>
          <w:p w:rsidR="002C3CF6" w:rsidRPr="002C3CF6" w:rsidRDefault="002C3CF6" w:rsidP="002C3CF6">
            <w:pPr>
              <w:pStyle w:val="a8"/>
              <w:rPr>
                <w:i/>
                <w:iCs/>
                <w:sz w:val="20"/>
                <w:szCs w:val="20"/>
              </w:rPr>
            </w:pPr>
            <w:r w:rsidRPr="002C3CF6">
              <w:rPr>
                <w:i/>
                <w:iCs/>
                <w:sz w:val="20"/>
                <w:szCs w:val="20"/>
              </w:rPr>
              <w:t>подпись</w:t>
            </w:r>
          </w:p>
        </w:tc>
        <w:tc>
          <w:tcPr>
            <w:tcW w:w="335" w:type="dxa"/>
            <w:shd w:val="clear" w:color="auto" w:fill="auto"/>
          </w:tcPr>
          <w:p w:rsidR="002C3CF6" w:rsidRPr="002C3CF6" w:rsidRDefault="002C3CF6" w:rsidP="002C3CF6">
            <w:pPr>
              <w:pStyle w:val="a8"/>
              <w:jc w:val="left"/>
              <w:rPr>
                <w:sz w:val="24"/>
              </w:rPr>
            </w:pPr>
          </w:p>
        </w:tc>
        <w:tc>
          <w:tcPr>
            <w:tcW w:w="2659" w:type="dxa"/>
            <w:shd w:val="clear" w:color="auto" w:fill="auto"/>
          </w:tcPr>
          <w:p w:rsidR="002C3CF6" w:rsidRPr="002C3CF6" w:rsidRDefault="002C3CF6" w:rsidP="002C3CF6">
            <w:pPr>
              <w:pStyle w:val="a8"/>
              <w:jc w:val="left"/>
              <w:rPr>
                <w:i/>
                <w:iCs/>
                <w:sz w:val="20"/>
                <w:szCs w:val="20"/>
              </w:rPr>
            </w:pPr>
            <w:r w:rsidRPr="002C3CF6">
              <w:rPr>
                <w:i/>
                <w:iCs/>
                <w:sz w:val="20"/>
                <w:szCs w:val="20"/>
              </w:rPr>
              <w:t xml:space="preserve">       инициалы, фамилия</w:t>
            </w:r>
          </w:p>
          <w:p w:rsidR="002C3CF6" w:rsidRPr="002C3CF6" w:rsidRDefault="002C3CF6" w:rsidP="002C3CF6">
            <w:pPr>
              <w:pStyle w:val="a8"/>
              <w:jc w:val="left"/>
              <w:rPr>
                <w:sz w:val="20"/>
                <w:szCs w:val="20"/>
              </w:rPr>
            </w:pPr>
            <w:r w:rsidRPr="002C3CF6">
              <w:rPr>
                <w:i/>
                <w:iCs/>
                <w:sz w:val="20"/>
                <w:szCs w:val="20"/>
              </w:rPr>
              <w:t xml:space="preserve">                        </w:t>
            </w:r>
          </w:p>
        </w:tc>
      </w:tr>
      <w:tr w:rsidR="002C3CF6" w:rsidRPr="002C3CF6" w:rsidTr="003610B2">
        <w:tc>
          <w:tcPr>
            <w:tcW w:w="4259" w:type="dxa"/>
            <w:shd w:val="clear" w:color="auto" w:fill="auto"/>
          </w:tcPr>
          <w:p w:rsidR="002C3CF6" w:rsidRPr="002C3CF6" w:rsidRDefault="002C3CF6" w:rsidP="002C3CF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C3CF6">
              <w:rPr>
                <w:rFonts w:ascii="Times New Roman" w:hAnsi="Times New Roman" w:cs="Times New Roman"/>
                <w:sz w:val="28"/>
                <w:szCs w:val="28"/>
              </w:rPr>
              <w:t xml:space="preserve">Секретарь </w:t>
            </w:r>
          </w:p>
          <w:p w:rsidR="002C3CF6" w:rsidRPr="002C3CF6" w:rsidRDefault="002C3CF6" w:rsidP="002C3CF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C3CF6">
              <w:rPr>
                <w:rFonts w:ascii="Times New Roman" w:hAnsi="Times New Roman" w:cs="Times New Roman"/>
                <w:sz w:val="28"/>
                <w:szCs w:val="28"/>
              </w:rPr>
              <w:t xml:space="preserve">Светлогорской территориальной </w:t>
            </w:r>
          </w:p>
          <w:p w:rsidR="002C3CF6" w:rsidRPr="002C3CF6" w:rsidRDefault="002C3CF6" w:rsidP="002C3CF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C3CF6">
              <w:rPr>
                <w:rFonts w:ascii="Times New Roman" w:hAnsi="Times New Roman" w:cs="Times New Roman"/>
                <w:sz w:val="28"/>
                <w:szCs w:val="28"/>
              </w:rPr>
              <w:t>избирательной комиссии</w:t>
            </w:r>
          </w:p>
        </w:tc>
        <w:tc>
          <w:tcPr>
            <w:tcW w:w="1927" w:type="dxa"/>
            <w:tcBorders>
              <w:bottom w:val="single" w:sz="4" w:space="0" w:color="auto"/>
            </w:tcBorders>
            <w:shd w:val="clear" w:color="auto" w:fill="auto"/>
          </w:tcPr>
          <w:p w:rsidR="002C3CF6" w:rsidRPr="002C3CF6" w:rsidRDefault="002C3CF6" w:rsidP="002C3CF6">
            <w:pPr>
              <w:pStyle w:val="a8"/>
              <w:jc w:val="left"/>
              <w:rPr>
                <w:sz w:val="28"/>
                <w:szCs w:val="28"/>
              </w:rPr>
            </w:pPr>
          </w:p>
        </w:tc>
        <w:tc>
          <w:tcPr>
            <w:tcW w:w="335" w:type="dxa"/>
            <w:shd w:val="clear" w:color="auto" w:fill="auto"/>
          </w:tcPr>
          <w:p w:rsidR="002C3CF6" w:rsidRPr="002C3CF6" w:rsidRDefault="002C3CF6" w:rsidP="002C3CF6">
            <w:pPr>
              <w:pStyle w:val="a8"/>
              <w:jc w:val="left"/>
              <w:rPr>
                <w:sz w:val="28"/>
                <w:szCs w:val="28"/>
              </w:rPr>
            </w:pPr>
          </w:p>
        </w:tc>
        <w:tc>
          <w:tcPr>
            <w:tcW w:w="2659" w:type="dxa"/>
            <w:shd w:val="clear" w:color="auto" w:fill="auto"/>
          </w:tcPr>
          <w:p w:rsidR="002C3CF6" w:rsidRPr="002C3CF6" w:rsidRDefault="002C3CF6" w:rsidP="002C3CF6">
            <w:pPr>
              <w:pStyle w:val="a8"/>
              <w:jc w:val="left"/>
              <w:rPr>
                <w:sz w:val="28"/>
                <w:szCs w:val="28"/>
              </w:rPr>
            </w:pPr>
          </w:p>
          <w:p w:rsidR="002C3CF6" w:rsidRPr="002C3CF6" w:rsidRDefault="002C3CF6" w:rsidP="002C3CF6">
            <w:pPr>
              <w:pStyle w:val="a8"/>
              <w:jc w:val="left"/>
              <w:rPr>
                <w:sz w:val="28"/>
                <w:szCs w:val="28"/>
              </w:rPr>
            </w:pPr>
          </w:p>
          <w:p w:rsidR="002C3CF6" w:rsidRPr="002C3CF6" w:rsidRDefault="002C3CF6" w:rsidP="002C3CF6">
            <w:pPr>
              <w:pStyle w:val="a8"/>
              <w:jc w:val="left"/>
              <w:rPr>
                <w:sz w:val="28"/>
                <w:szCs w:val="28"/>
              </w:rPr>
            </w:pPr>
            <w:r w:rsidRPr="002C3CF6">
              <w:rPr>
                <w:sz w:val="28"/>
                <w:szCs w:val="28"/>
              </w:rPr>
              <w:t xml:space="preserve">  С. И. Лаврентьева</w:t>
            </w:r>
          </w:p>
        </w:tc>
      </w:tr>
      <w:tr w:rsidR="002C3CF6" w:rsidRPr="002C3CF6" w:rsidTr="003610B2">
        <w:tc>
          <w:tcPr>
            <w:tcW w:w="4259" w:type="dxa"/>
            <w:shd w:val="clear" w:color="auto" w:fill="auto"/>
          </w:tcPr>
          <w:p w:rsidR="002C3CF6" w:rsidRPr="002C3CF6" w:rsidRDefault="002C3CF6" w:rsidP="002C3CF6">
            <w:pPr>
              <w:spacing w:after="0" w:line="240" w:lineRule="auto"/>
              <w:rPr>
                <w:rFonts w:ascii="Times New Roman" w:hAnsi="Times New Roman" w:cs="Times New Roman"/>
              </w:rPr>
            </w:pPr>
          </w:p>
        </w:tc>
        <w:tc>
          <w:tcPr>
            <w:tcW w:w="1927" w:type="dxa"/>
            <w:tcBorders>
              <w:top w:val="single" w:sz="4" w:space="0" w:color="auto"/>
            </w:tcBorders>
            <w:shd w:val="clear" w:color="auto" w:fill="auto"/>
          </w:tcPr>
          <w:p w:rsidR="002C3CF6" w:rsidRPr="002C3CF6" w:rsidRDefault="002C3CF6" w:rsidP="002C3CF6">
            <w:pPr>
              <w:pStyle w:val="a8"/>
              <w:rPr>
                <w:i/>
                <w:iCs/>
                <w:sz w:val="20"/>
                <w:szCs w:val="20"/>
              </w:rPr>
            </w:pPr>
            <w:r w:rsidRPr="002C3CF6">
              <w:rPr>
                <w:i/>
                <w:iCs/>
                <w:sz w:val="20"/>
                <w:szCs w:val="20"/>
              </w:rPr>
              <w:t>подпись</w:t>
            </w:r>
          </w:p>
        </w:tc>
        <w:tc>
          <w:tcPr>
            <w:tcW w:w="335" w:type="dxa"/>
            <w:shd w:val="clear" w:color="auto" w:fill="auto"/>
          </w:tcPr>
          <w:p w:rsidR="002C3CF6" w:rsidRPr="002C3CF6" w:rsidRDefault="002C3CF6" w:rsidP="002C3CF6">
            <w:pPr>
              <w:pStyle w:val="a8"/>
              <w:jc w:val="left"/>
              <w:rPr>
                <w:sz w:val="24"/>
              </w:rPr>
            </w:pPr>
          </w:p>
        </w:tc>
        <w:tc>
          <w:tcPr>
            <w:tcW w:w="2659" w:type="dxa"/>
            <w:shd w:val="clear" w:color="auto" w:fill="auto"/>
          </w:tcPr>
          <w:p w:rsidR="002C3CF6" w:rsidRPr="002C3CF6" w:rsidRDefault="002C3CF6" w:rsidP="002C3CF6">
            <w:pPr>
              <w:pStyle w:val="a8"/>
              <w:jc w:val="left"/>
              <w:rPr>
                <w:i/>
                <w:sz w:val="20"/>
                <w:szCs w:val="20"/>
              </w:rPr>
            </w:pPr>
            <w:r w:rsidRPr="002C3CF6">
              <w:rPr>
                <w:i/>
                <w:sz w:val="24"/>
              </w:rPr>
              <w:t xml:space="preserve">       </w:t>
            </w:r>
            <w:r w:rsidRPr="002C3CF6">
              <w:rPr>
                <w:i/>
                <w:sz w:val="20"/>
                <w:szCs w:val="20"/>
              </w:rPr>
              <w:t>инициалы, фамилия</w:t>
            </w:r>
          </w:p>
        </w:tc>
      </w:tr>
    </w:tbl>
    <w:p w:rsidR="004D42C7" w:rsidRPr="002C3CF6" w:rsidRDefault="004D42C7" w:rsidP="002C3CF6">
      <w:pPr>
        <w:spacing w:after="0" w:line="240" w:lineRule="auto"/>
        <w:ind w:left="567"/>
        <w:jc w:val="both"/>
        <w:rPr>
          <w:rFonts w:ascii="Times New Roman" w:eastAsia="Times New Roman" w:hAnsi="Times New Roman" w:cs="Times New Roman"/>
          <w:sz w:val="24"/>
          <w:szCs w:val="24"/>
          <w:lang w:eastAsia="ru-RU"/>
        </w:rPr>
      </w:pPr>
    </w:p>
    <w:p w:rsidR="004D42C7" w:rsidRPr="002C3CF6" w:rsidRDefault="004D42C7" w:rsidP="002C3CF6">
      <w:pPr>
        <w:spacing w:after="0" w:line="240" w:lineRule="auto"/>
        <w:ind w:left="567"/>
        <w:jc w:val="both"/>
        <w:rPr>
          <w:rFonts w:ascii="Times New Roman" w:eastAsia="Times New Roman" w:hAnsi="Times New Roman" w:cs="Times New Roman"/>
          <w:sz w:val="24"/>
          <w:szCs w:val="24"/>
          <w:lang w:eastAsia="ru-RU"/>
        </w:rPr>
      </w:pPr>
    </w:p>
    <w:p w:rsidR="002C3CF6" w:rsidRDefault="004D42C7" w:rsidP="003610B2">
      <w:pPr>
        <w:tabs>
          <w:tab w:val="left" w:pos="5325"/>
        </w:tabs>
        <w:spacing w:after="0" w:line="240" w:lineRule="auto"/>
        <w:jc w:val="both"/>
      </w:pPr>
      <w:r w:rsidRPr="002C3CF6">
        <w:rPr>
          <w:rFonts w:ascii="Times New Roman" w:eastAsia="Times New Roman" w:hAnsi="Times New Roman" w:cs="Times New Roman"/>
          <w:sz w:val="24"/>
          <w:szCs w:val="24"/>
          <w:lang w:eastAsia="ru-RU"/>
        </w:rPr>
        <w:tab/>
      </w:r>
    </w:p>
    <w:sectPr w:rsidR="002C3CF6" w:rsidSect="003610B2">
      <w:headerReference w:type="even" r:id="rId7"/>
      <w:headerReference w:type="default" r:id="rId8"/>
      <w:footerReference w:type="even" r:id="rId9"/>
      <w:footerReference w:type="default" r:id="rId10"/>
      <w:footerReference w:type="first" r:id="rId11"/>
      <w:endnotePr>
        <w:numFmt w:val="decimal"/>
      </w:endnotePr>
      <w:pgSz w:w="11906" w:h="16838"/>
      <w:pgMar w:top="709" w:right="1133"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A95" w:rsidRDefault="00973A95" w:rsidP="00B54658">
      <w:pPr>
        <w:spacing w:after="0" w:line="240" w:lineRule="auto"/>
      </w:pPr>
      <w:r>
        <w:separator/>
      </w:r>
    </w:p>
  </w:endnote>
  <w:endnote w:type="continuationSeparator" w:id="0">
    <w:p w:rsidR="00973A95" w:rsidRDefault="00973A95" w:rsidP="00B546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F6" w:rsidRDefault="00F57586">
    <w:pPr>
      <w:pStyle w:val="a5"/>
      <w:framePr w:wrap="around" w:vAnchor="text" w:hAnchor="margin" w:xAlign="right" w:y="1"/>
      <w:rPr>
        <w:rStyle w:val="a7"/>
      </w:rPr>
    </w:pPr>
    <w:r>
      <w:rPr>
        <w:rStyle w:val="a7"/>
      </w:rPr>
      <w:fldChar w:fldCharType="begin"/>
    </w:r>
    <w:r w:rsidR="002C3CF6">
      <w:rPr>
        <w:rStyle w:val="a7"/>
      </w:rPr>
      <w:instrText xml:space="preserve">PAGE  </w:instrText>
    </w:r>
    <w:r>
      <w:rPr>
        <w:rStyle w:val="a7"/>
      </w:rPr>
      <w:fldChar w:fldCharType="separate"/>
    </w:r>
    <w:r w:rsidR="002C3CF6">
      <w:rPr>
        <w:rStyle w:val="a7"/>
        <w:noProof/>
      </w:rPr>
      <w:t>10</w:t>
    </w:r>
    <w:r>
      <w:rPr>
        <w:rStyle w:val="a7"/>
      </w:rPr>
      <w:fldChar w:fldCharType="end"/>
    </w:r>
  </w:p>
  <w:p w:rsidR="002C3CF6" w:rsidRDefault="002C3CF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F6" w:rsidRPr="000475B0" w:rsidRDefault="002C3CF6" w:rsidP="002C3CF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F6" w:rsidRDefault="002C3CF6">
    <w:pPr>
      <w:pStyle w:val="a5"/>
      <w:ind w:right="360"/>
      <w:rPr>
        <w:sz w:val="8"/>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A95" w:rsidRDefault="00973A95" w:rsidP="00B54658">
      <w:pPr>
        <w:spacing w:after="0" w:line="240" w:lineRule="auto"/>
      </w:pPr>
      <w:r>
        <w:separator/>
      </w:r>
    </w:p>
  </w:footnote>
  <w:footnote w:type="continuationSeparator" w:id="0">
    <w:p w:rsidR="00973A95" w:rsidRDefault="00973A95" w:rsidP="00B546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F6" w:rsidRDefault="00F57586">
    <w:pPr>
      <w:pStyle w:val="a3"/>
      <w:framePr w:wrap="around" w:vAnchor="text" w:hAnchor="margin" w:xAlign="right" w:y="1"/>
      <w:rPr>
        <w:rStyle w:val="a7"/>
      </w:rPr>
    </w:pPr>
    <w:r>
      <w:rPr>
        <w:rStyle w:val="a7"/>
      </w:rPr>
      <w:fldChar w:fldCharType="begin"/>
    </w:r>
    <w:r w:rsidR="002C3CF6">
      <w:rPr>
        <w:rStyle w:val="a7"/>
      </w:rPr>
      <w:instrText xml:space="preserve">PAGE  </w:instrText>
    </w:r>
    <w:r>
      <w:rPr>
        <w:rStyle w:val="a7"/>
      </w:rPr>
      <w:fldChar w:fldCharType="end"/>
    </w:r>
  </w:p>
  <w:p w:rsidR="002C3CF6" w:rsidRDefault="002C3CF6">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F6" w:rsidRDefault="002C3CF6">
    <w:pPr>
      <w:pStyle w:val="a3"/>
      <w:framePr w:wrap="around" w:vAnchor="text" w:hAnchor="page" w:x="1153" w:y="-18"/>
      <w:ind w:right="360"/>
      <w:rPr>
        <w:rStyle w:val="a7"/>
      </w:rPr>
    </w:pPr>
  </w:p>
  <w:p w:rsidR="002C3CF6" w:rsidRDefault="002C3CF6">
    <w:pPr>
      <w:pStyle w:val="a3"/>
      <w:framePr w:wrap="auto" w:hAnchor="text" w:y="-168"/>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B3A7A"/>
    <w:multiLevelType w:val="hybridMultilevel"/>
    <w:tmpl w:val="6B4CDAAA"/>
    <w:lvl w:ilvl="0" w:tplc="340C328C">
      <w:start w:val="4"/>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B3A2905"/>
    <w:multiLevelType w:val="hybridMultilevel"/>
    <w:tmpl w:val="7B8665D2"/>
    <w:lvl w:ilvl="0" w:tplc="93F6A848">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6722355"/>
    <w:multiLevelType w:val="hybridMultilevel"/>
    <w:tmpl w:val="FC2E3B9C"/>
    <w:lvl w:ilvl="0" w:tplc="D5B8ACB4">
      <w:start w:val="1"/>
      <w:numFmt w:val="decimal"/>
      <w:lvlText w:val="%1."/>
      <w:lvlJc w:val="left"/>
      <w:pPr>
        <w:ind w:left="720" w:hanging="360"/>
      </w:pPr>
      <w:rPr>
        <w:rFonts w:eastAsia="Lucida Sans Unicode"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75238D"/>
    <w:multiLevelType w:val="hybridMultilevel"/>
    <w:tmpl w:val="B3682760"/>
    <w:lvl w:ilvl="0" w:tplc="C6DA4C54">
      <w:start w:val="1"/>
      <w:numFmt w:val="decimal"/>
      <w:lvlText w:val="%1."/>
      <w:lvlJc w:val="left"/>
      <w:pPr>
        <w:ind w:left="9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numFmt w:val="decimal"/>
    <w:endnote w:id="-1"/>
    <w:endnote w:id="0"/>
  </w:endnotePr>
  <w:compat/>
  <w:rsids>
    <w:rsidRoot w:val="004D42C7"/>
    <w:rsid w:val="001B3D7E"/>
    <w:rsid w:val="002C3CF6"/>
    <w:rsid w:val="003610B2"/>
    <w:rsid w:val="004D42C7"/>
    <w:rsid w:val="0058705E"/>
    <w:rsid w:val="007E280A"/>
    <w:rsid w:val="009619A5"/>
    <w:rsid w:val="00973A95"/>
    <w:rsid w:val="00B54658"/>
    <w:rsid w:val="00EA508C"/>
    <w:rsid w:val="00F2387C"/>
    <w:rsid w:val="00F53F23"/>
    <w:rsid w:val="00F57586"/>
    <w:rsid w:val="00F66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58"/>
  </w:style>
  <w:style w:type="paragraph" w:styleId="3">
    <w:name w:val="heading 3"/>
    <w:basedOn w:val="a"/>
    <w:next w:val="a"/>
    <w:link w:val="30"/>
    <w:qFormat/>
    <w:rsid w:val="002C3CF6"/>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42C7"/>
    <w:pPr>
      <w:tabs>
        <w:tab w:val="center" w:pos="4677"/>
        <w:tab w:val="right" w:pos="9355"/>
      </w:tabs>
      <w:spacing w:after="0" w:line="240" w:lineRule="auto"/>
      <w:jc w:val="both"/>
    </w:pPr>
    <w:rPr>
      <w:rFonts w:ascii="Times New Roman" w:eastAsia="Times New Roman" w:hAnsi="Times New Roman" w:cs="Times New Roman"/>
      <w:sz w:val="28"/>
    </w:rPr>
  </w:style>
  <w:style w:type="character" w:customStyle="1" w:styleId="a4">
    <w:name w:val="Верхний колонтитул Знак"/>
    <w:basedOn w:val="a0"/>
    <w:link w:val="a3"/>
    <w:rsid w:val="004D42C7"/>
    <w:rPr>
      <w:rFonts w:ascii="Times New Roman" w:eastAsia="Times New Roman" w:hAnsi="Times New Roman" w:cs="Times New Roman"/>
      <w:sz w:val="28"/>
    </w:rPr>
  </w:style>
  <w:style w:type="paragraph" w:styleId="a5">
    <w:name w:val="footer"/>
    <w:basedOn w:val="a"/>
    <w:link w:val="a6"/>
    <w:uiPriority w:val="99"/>
    <w:rsid w:val="004D42C7"/>
    <w:pPr>
      <w:tabs>
        <w:tab w:val="center" w:pos="4677"/>
        <w:tab w:val="right" w:pos="9355"/>
      </w:tabs>
      <w:spacing w:after="0" w:line="240" w:lineRule="auto"/>
      <w:jc w:val="both"/>
    </w:pPr>
    <w:rPr>
      <w:rFonts w:ascii="Times New Roman" w:eastAsia="Times New Roman" w:hAnsi="Times New Roman" w:cs="Times New Roman"/>
      <w:sz w:val="28"/>
    </w:rPr>
  </w:style>
  <w:style w:type="character" w:customStyle="1" w:styleId="a6">
    <w:name w:val="Нижний колонтитул Знак"/>
    <w:basedOn w:val="a0"/>
    <w:link w:val="a5"/>
    <w:uiPriority w:val="99"/>
    <w:rsid w:val="004D42C7"/>
    <w:rPr>
      <w:rFonts w:ascii="Times New Roman" w:eastAsia="Times New Roman" w:hAnsi="Times New Roman" w:cs="Times New Roman"/>
      <w:sz w:val="28"/>
    </w:rPr>
  </w:style>
  <w:style w:type="character" w:styleId="a7">
    <w:name w:val="page number"/>
    <w:rsid w:val="004D42C7"/>
    <w:rPr>
      <w:rFonts w:cs="Times New Roman"/>
    </w:rPr>
  </w:style>
  <w:style w:type="character" w:customStyle="1" w:styleId="30">
    <w:name w:val="Заголовок 3 Знак"/>
    <w:basedOn w:val="a0"/>
    <w:link w:val="3"/>
    <w:rsid w:val="002C3CF6"/>
    <w:rPr>
      <w:rFonts w:ascii="Times New Roman" w:eastAsia="Times New Roman" w:hAnsi="Times New Roman" w:cs="Times New Roman"/>
      <w:sz w:val="28"/>
      <w:szCs w:val="24"/>
      <w:lang w:eastAsia="ru-RU"/>
    </w:rPr>
  </w:style>
  <w:style w:type="paragraph" w:styleId="a8">
    <w:name w:val="Body Text"/>
    <w:basedOn w:val="a"/>
    <w:link w:val="a9"/>
    <w:semiHidden/>
    <w:rsid w:val="002C3CF6"/>
    <w:pPr>
      <w:spacing w:after="0" w:line="240" w:lineRule="auto"/>
      <w:jc w:val="center"/>
    </w:pPr>
    <w:rPr>
      <w:rFonts w:ascii="Times New Roman" w:eastAsia="Times New Roman" w:hAnsi="Times New Roman" w:cs="Times New Roman"/>
      <w:sz w:val="52"/>
      <w:szCs w:val="24"/>
      <w:lang w:eastAsia="ru-RU"/>
    </w:rPr>
  </w:style>
  <w:style w:type="character" w:customStyle="1" w:styleId="a9">
    <w:name w:val="Основной текст Знак"/>
    <w:basedOn w:val="a0"/>
    <w:link w:val="a8"/>
    <w:semiHidden/>
    <w:rsid w:val="002C3CF6"/>
    <w:rPr>
      <w:rFonts w:ascii="Times New Roman" w:eastAsia="Times New Roman" w:hAnsi="Times New Roman" w:cs="Times New Roman"/>
      <w:sz w:val="52"/>
      <w:szCs w:val="24"/>
      <w:lang w:eastAsia="ru-RU"/>
    </w:rPr>
  </w:style>
  <w:style w:type="paragraph" w:styleId="aa">
    <w:name w:val="List Paragraph"/>
    <w:basedOn w:val="a"/>
    <w:uiPriority w:val="34"/>
    <w:qFormat/>
    <w:rsid w:val="00F2387C"/>
    <w:pPr>
      <w:spacing w:line="25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202435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512</Words>
  <Characters>2924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Карлаш</dc:creator>
  <cp:keywords/>
  <dc:description/>
  <cp:lastModifiedBy>User</cp:lastModifiedBy>
  <cp:revision>2</cp:revision>
  <dcterms:created xsi:type="dcterms:W3CDTF">2018-06-18T13:24:00Z</dcterms:created>
  <dcterms:modified xsi:type="dcterms:W3CDTF">2018-06-18T13:24:00Z</dcterms:modified>
</cp:coreProperties>
</file>